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F5" w:rsidRDefault="00090AF5" w:rsidP="00090AF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C48">
        <w:rPr>
          <w:rFonts w:ascii="Times New Roman" w:hAnsi="Times New Roman" w:cs="Times New Roman"/>
          <w:b/>
          <w:sz w:val="26"/>
          <w:szCs w:val="26"/>
        </w:rPr>
        <w:t>Перечень услуг</w:t>
      </w:r>
      <w:r>
        <w:rPr>
          <w:rFonts w:ascii="Times New Roman" w:hAnsi="Times New Roman" w:cs="Times New Roman"/>
          <w:b/>
          <w:sz w:val="26"/>
          <w:szCs w:val="26"/>
        </w:rPr>
        <w:t xml:space="preserve"> ФНС России, </w:t>
      </w:r>
    </w:p>
    <w:p w:rsidR="00090AF5" w:rsidRPr="00090AF5" w:rsidRDefault="00090AF5" w:rsidP="00090AF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оказываемых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 МФЦ</w:t>
      </w:r>
      <w:r w:rsidRPr="00090AF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Ульяновской области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 xml:space="preserve">1. </w:t>
      </w:r>
      <w:r w:rsidRPr="00090AF5">
        <w:rPr>
          <w:rFonts w:ascii="Times New Roman" w:hAnsi="Times New Roman" w:cs="Times New Roman"/>
          <w:sz w:val="24"/>
          <w:szCs w:val="24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2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Предоставление заинтересованным лицам сведений, содержащихся в реестре дисквалифицированных лиц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3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4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Предоставление сведений и документов, содержащихся в ЕГРЮЛ и ЕГРИП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5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Бесплатное информирование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6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7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8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Приём уведомления о выбранном земельном участке, в отношении которого применяется налоговый вычет по земельному налогу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9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Приём заявления о выдаче налогового уведомления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10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заявления о гибели или уничтожении объекта налогообложения по налогу на имущество физических лиц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11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от налогоплательщиков, являющихся физическими лицами, налоговых деклараций по налогу на доходы физических лиц (форма 3-НДФЛ) на бумажном носителе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12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13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14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заявления о гибели или уничтожении объекта налогообложения по транспортному налогу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090AF5" w:rsidRPr="00090AF5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16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заявления на подключение к личному кабинету налогоплательщика физического лица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AF5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17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Выдача платежных поручений с использованием ГИС ГМП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</w:p>
    <w:p w:rsidR="004B1DDD" w:rsidRPr="00F8022C" w:rsidRDefault="00090AF5" w:rsidP="00090AF5">
      <w:pPr>
        <w:jc w:val="both"/>
        <w:rPr>
          <w:rFonts w:ascii="Times New Roman" w:hAnsi="Times New Roman" w:cs="Times New Roman"/>
          <w:sz w:val="24"/>
          <w:szCs w:val="24"/>
        </w:rPr>
      </w:pPr>
      <w:r w:rsidRPr="00090AF5">
        <w:rPr>
          <w:rFonts w:ascii="Times New Roman" w:hAnsi="Times New Roman" w:cs="Times New Roman"/>
          <w:sz w:val="24"/>
          <w:szCs w:val="24"/>
        </w:rPr>
        <w:t>18</w:t>
      </w:r>
      <w:r w:rsidRPr="00090AF5">
        <w:rPr>
          <w:rFonts w:ascii="Times New Roman" w:hAnsi="Times New Roman" w:cs="Times New Roman"/>
          <w:sz w:val="24"/>
          <w:szCs w:val="24"/>
        </w:rPr>
        <w:t>.</w:t>
      </w:r>
      <w:r w:rsidRPr="00090AF5">
        <w:rPr>
          <w:rFonts w:ascii="Times New Roman" w:hAnsi="Times New Roman" w:cs="Times New Roman"/>
          <w:sz w:val="24"/>
          <w:szCs w:val="24"/>
        </w:rPr>
        <w:tab/>
        <w:t>Прием согласия налогоплательщика, плательщика сбора, плательщика страховых взносов, налогового агента на информирование о наличии задолженности</w:t>
      </w:r>
      <w:r w:rsidR="00F8022C" w:rsidRPr="00F8022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B1DDD" w:rsidRPr="00F8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F5"/>
    <w:rsid w:val="00090AF5"/>
    <w:rsid w:val="004B1DDD"/>
    <w:rsid w:val="00F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ПискуноваНФ</dc:creator>
  <cp:lastModifiedBy>ПискуноваНФ</cp:lastModifiedBy>
  <cp:revision>6</cp:revision>
  <dcterms:created xsi:type="dcterms:W3CDTF">2024-06-06T07:55:00Z</dcterms:created>
  <dcterms:modified xsi:type="dcterms:W3CDTF">2024-06-06T08:00:00Z</dcterms:modified>
</cp:coreProperties>
</file>