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Tr="00F95A63">
        <w:tc>
          <w:tcPr>
            <w:tcW w:w="549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B44CBA" w:rsidRPr="00B44CBA" w:rsidRDefault="00B44CBA" w:rsidP="00B4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B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Pr="00B4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CBA" w:rsidRPr="00B44CBA" w:rsidRDefault="00B44CBA" w:rsidP="00B4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BA">
              <w:rPr>
                <w:rFonts w:ascii="Times New Roman" w:hAnsi="Times New Roman" w:cs="Times New Roman"/>
                <w:sz w:val="24"/>
                <w:szCs w:val="24"/>
              </w:rPr>
              <w:t>к Методике прогнозирования поступлений доходов в консолидированный бюджет Забайкальского края</w:t>
            </w:r>
          </w:p>
          <w:p w:rsidR="00EB35BF" w:rsidRPr="00B44CBA" w:rsidRDefault="00EB35BF" w:rsidP="00B44C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36D" w:rsidRPr="004A036D" w:rsidRDefault="009A022C" w:rsidP="004A03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</w:t>
      </w:r>
      <w:r w:rsidR="004A036D" w:rsidRPr="004A036D">
        <w:rPr>
          <w:rFonts w:ascii="Times New Roman" w:hAnsi="Times New Roman" w:cs="Times New Roman"/>
          <w:b/>
          <w:sz w:val="32"/>
          <w:szCs w:val="32"/>
        </w:rPr>
        <w:t xml:space="preserve">в консолидированный бюджет Забайкальского края </w:t>
      </w:r>
    </w:p>
    <w:p w:rsidR="009A022C" w:rsidRPr="009A022C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на текущий год, очередной финансовый год и плановый период (далее – Методика) раз</w:t>
      </w:r>
      <w:r w:rsidR="006A0AE7">
        <w:rPr>
          <w:rFonts w:ascii="Times New Roman" w:eastAsia="Times New Roman" w:hAnsi="Times New Roman" w:cs="Times New Roman"/>
          <w:sz w:val="27"/>
          <w:szCs w:val="27"/>
        </w:rPr>
        <w:t xml:space="preserve">работана в целях реализации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>У</w:t>
      </w:r>
      <w:r w:rsidR="006A0AE7">
        <w:rPr>
          <w:rFonts w:ascii="Times New Roman" w:eastAsia="Times New Roman" w:hAnsi="Times New Roman" w:cs="Times New Roman"/>
          <w:sz w:val="27"/>
          <w:szCs w:val="27"/>
        </w:rPr>
        <w:t>ФНС 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России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 по Забайкальскому краю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полномочий главного администратора доходов консолидированного бюджета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с учётом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основных направлений бюджетной и налоговой </w:t>
      </w: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D348D4" w:rsidRPr="009A022C" w:rsidRDefault="00D348D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348D4">
        <w:rPr>
          <w:rFonts w:ascii="Times New Roman" w:eastAsia="Times New Roman" w:hAnsi="Times New Roman" w:cs="Times New Roman"/>
          <w:sz w:val="27"/>
          <w:szCs w:val="27"/>
        </w:rPr>
        <w:t xml:space="preserve">Прогнозирование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 нормами Бюджетного кодекса Российской Федерации, в консолидированный бюджет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 </w:t>
      </w:r>
      <w:r w:rsidRPr="00D348D4">
        <w:rPr>
          <w:rFonts w:ascii="Times New Roman" w:eastAsia="Times New Roman" w:hAnsi="Times New Roman" w:cs="Times New Roman"/>
          <w:sz w:val="27"/>
          <w:szCs w:val="27"/>
        </w:rPr>
        <w:t>осуществляется на основании информации, направляемой ФНС России в соответствии с Регламентом взаимодействия Минфина России и ФНС России.</w:t>
      </w:r>
      <w:proofErr w:type="gramEnd"/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расчёте параметров доходов в консолидированный бюджет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применяются следующие методы прогнозирования: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При прогнозировании доходов в консолидированный бюджет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используются макроэкономические показатели прогноза социально-экономического развития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края, разрабатываемые Министерством экономического развития </w:t>
      </w:r>
      <w:r w:rsidR="004A036D" w:rsidRPr="004A036D">
        <w:rPr>
          <w:rFonts w:ascii="Times New Roman" w:eastAsia="Times New Roman" w:hAnsi="Times New Roman" w:cs="Times New Roman"/>
          <w:sz w:val="27"/>
          <w:szCs w:val="27"/>
        </w:rPr>
        <w:t>Забайкальского края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, а также 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Федерации, разрабатываемые Минэкономразвития Российской Федерации.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Для расчета прогнозируемых поступлений доходов в консолидированный бюджет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Забайкальского края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>Забайкальского края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В отношении местных налогов совокупный прогноз поступлений определяется с учетом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 xml:space="preserve">прогнозных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данных, представленных </w:t>
      </w:r>
      <w:r w:rsidR="004A036D">
        <w:rPr>
          <w:rFonts w:ascii="Times New Roman" w:eastAsia="Times New Roman" w:hAnsi="Times New Roman" w:cs="Times New Roman"/>
          <w:sz w:val="27"/>
          <w:szCs w:val="27"/>
        </w:rPr>
        <w:t>финансовыми органами муниципальных образований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E361F" w:rsidRPr="009A022C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0D74A0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ПП РФ </w:t>
      </w:r>
      <w:proofErr w:type="gramStart"/>
      <w:r w:rsidRPr="00123BF1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123BF1"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2E7B01" w:rsidRPr="00123BF1" w:rsidRDefault="002E7B01" w:rsidP="002E7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Показатели СЭР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proofErr w:type="gramEnd"/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показатели прогноза социально-экономического развития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Забайкальского края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очередной финансовый год и плановый период, разрабатываемые Минэкономразвития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Забайкальского края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2E7B0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П – валовый </w:t>
      </w:r>
      <w:r w:rsidR="002E7B01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3BF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23BF1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5-П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714362" w:rsidRPr="00123BF1" w:rsidRDefault="0071436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7143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отчёта № 5-ПМ «Отчет о налоговой базе и структуре начислений по налогу на прибыль организаций, зачисляемому в бюджет субъекта Российской Федерации»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5-ИБ – статистическая налоговая отчетность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ВП 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</w:t>
      </w:r>
      <w:r w:rsidR="001C53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борах»;</w:t>
      </w:r>
    </w:p>
    <w:p w:rsidR="001C5319" w:rsidRPr="001C5319" w:rsidRDefault="001C5319" w:rsidP="001C53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C5319" w:rsidRPr="001C5319" w:rsidRDefault="001C5319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5319" w:rsidRPr="001C5319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4C" w:rsidRDefault="002D014C" w:rsidP="00104478">
      <w:pPr>
        <w:spacing w:after="0" w:line="240" w:lineRule="auto"/>
      </w:pPr>
      <w:r>
        <w:separator/>
      </w:r>
    </w:p>
  </w:endnote>
  <w:endnote w:type="continuationSeparator" w:id="0">
    <w:p w:rsidR="002D014C" w:rsidRDefault="002D014C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4C" w:rsidRDefault="002D014C" w:rsidP="00104478">
      <w:pPr>
        <w:spacing w:after="0" w:line="240" w:lineRule="auto"/>
      </w:pPr>
      <w:r>
        <w:separator/>
      </w:r>
    </w:p>
  </w:footnote>
  <w:footnote w:type="continuationSeparator" w:id="0">
    <w:p w:rsidR="002D014C" w:rsidRDefault="002D014C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CBA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C5319"/>
    <w:rsid w:val="001E360E"/>
    <w:rsid w:val="002C5B2D"/>
    <w:rsid w:val="002D014C"/>
    <w:rsid w:val="002E361F"/>
    <w:rsid w:val="002E7B01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A036D"/>
    <w:rsid w:val="004C0DF9"/>
    <w:rsid w:val="00512F6E"/>
    <w:rsid w:val="005A2DF1"/>
    <w:rsid w:val="005A33C5"/>
    <w:rsid w:val="005F032F"/>
    <w:rsid w:val="00675BF4"/>
    <w:rsid w:val="006A0AE7"/>
    <w:rsid w:val="006A24AA"/>
    <w:rsid w:val="00712FD8"/>
    <w:rsid w:val="00714362"/>
    <w:rsid w:val="00731B71"/>
    <w:rsid w:val="007915E4"/>
    <w:rsid w:val="007B7045"/>
    <w:rsid w:val="007D0735"/>
    <w:rsid w:val="00842B96"/>
    <w:rsid w:val="00886894"/>
    <w:rsid w:val="008953E5"/>
    <w:rsid w:val="008B7334"/>
    <w:rsid w:val="00900D1A"/>
    <w:rsid w:val="009669AE"/>
    <w:rsid w:val="0099337D"/>
    <w:rsid w:val="009A022C"/>
    <w:rsid w:val="00A021ED"/>
    <w:rsid w:val="00A62D14"/>
    <w:rsid w:val="00AB6F18"/>
    <w:rsid w:val="00B44CBA"/>
    <w:rsid w:val="00B87F00"/>
    <w:rsid w:val="00BD0569"/>
    <w:rsid w:val="00C501CC"/>
    <w:rsid w:val="00D348D4"/>
    <w:rsid w:val="00E965DF"/>
    <w:rsid w:val="00EB35BF"/>
    <w:rsid w:val="00EF787C"/>
    <w:rsid w:val="00F15EDA"/>
    <w:rsid w:val="00F609E1"/>
    <w:rsid w:val="00F81250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Овчинникова Татьяна Валерьевна</cp:lastModifiedBy>
  <cp:revision>9</cp:revision>
  <cp:lastPrinted>2023-03-28T10:42:00Z</cp:lastPrinted>
  <dcterms:created xsi:type="dcterms:W3CDTF">2023-05-17T04:37:00Z</dcterms:created>
  <dcterms:modified xsi:type="dcterms:W3CDTF">2024-09-16T05:02:00Z</dcterms:modified>
</cp:coreProperties>
</file>