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E" w:rsidRPr="00D83C35" w:rsidRDefault="00CB084E" w:rsidP="00CB084E">
      <w:pPr>
        <w:jc w:val="center"/>
        <w:rPr>
          <w:b/>
          <w:sz w:val="32"/>
          <w:szCs w:val="32"/>
        </w:rPr>
      </w:pPr>
      <w:r w:rsidRPr="00D83C35">
        <w:rPr>
          <w:b/>
          <w:sz w:val="32"/>
          <w:szCs w:val="32"/>
        </w:rPr>
        <w:t>СОВЕТ МУНИЦИПАЛЬНОГО РАЙОНА</w:t>
      </w:r>
    </w:p>
    <w:p w:rsidR="00CB084E" w:rsidRDefault="00CB084E" w:rsidP="00CB084E">
      <w:pPr>
        <w:jc w:val="center"/>
        <w:rPr>
          <w:b/>
          <w:sz w:val="32"/>
          <w:szCs w:val="32"/>
        </w:rPr>
      </w:pPr>
      <w:r w:rsidRPr="00D83C35">
        <w:rPr>
          <w:b/>
          <w:sz w:val="32"/>
          <w:szCs w:val="32"/>
        </w:rPr>
        <w:t>«ПЕТРОВСК-ЗАБАЙКАЛЬСКИЙ РАЙОН»</w:t>
      </w:r>
    </w:p>
    <w:p w:rsidR="00CB084E" w:rsidRPr="0042426D" w:rsidRDefault="00CB084E" w:rsidP="00CB084E">
      <w:pPr>
        <w:rPr>
          <w:b/>
          <w:sz w:val="20"/>
          <w:szCs w:val="20"/>
        </w:rPr>
      </w:pPr>
    </w:p>
    <w:p w:rsidR="00CB084E" w:rsidRPr="00D83C35" w:rsidRDefault="00CB084E" w:rsidP="00CB084E">
      <w:pPr>
        <w:jc w:val="center"/>
        <w:rPr>
          <w:b/>
          <w:sz w:val="32"/>
          <w:szCs w:val="32"/>
        </w:rPr>
      </w:pPr>
    </w:p>
    <w:p w:rsidR="00CB084E" w:rsidRDefault="00CB084E" w:rsidP="00CB084E">
      <w:pPr>
        <w:jc w:val="center"/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Р</w:t>
      </w:r>
      <w:proofErr w:type="gramEnd"/>
      <w:r>
        <w:rPr>
          <w:b/>
          <w:i/>
          <w:sz w:val="32"/>
          <w:szCs w:val="32"/>
        </w:rPr>
        <w:t xml:space="preserve"> Е Ш Е Н И Е</w:t>
      </w:r>
    </w:p>
    <w:p w:rsidR="00CB084E" w:rsidRPr="00583EAD" w:rsidRDefault="00CB084E" w:rsidP="00CB084E">
      <w:pPr>
        <w:jc w:val="center"/>
        <w:rPr>
          <w:b/>
          <w:i/>
          <w:sz w:val="32"/>
          <w:szCs w:val="32"/>
        </w:rPr>
      </w:pPr>
    </w:p>
    <w:p w:rsidR="00CB084E" w:rsidRPr="00307A6C" w:rsidRDefault="002B5728" w:rsidP="00CB084E">
      <w:pPr>
        <w:jc w:val="both"/>
        <w:rPr>
          <w:sz w:val="12"/>
          <w:szCs w:val="12"/>
        </w:rPr>
      </w:pPr>
      <w:r>
        <w:rPr>
          <w:sz w:val="28"/>
        </w:rPr>
        <w:t>29 но</w:t>
      </w:r>
      <w:r w:rsidR="00915640">
        <w:rPr>
          <w:sz w:val="28"/>
        </w:rPr>
        <w:t>ября</w:t>
      </w:r>
      <w:r w:rsidR="00BA1D36">
        <w:rPr>
          <w:sz w:val="28"/>
        </w:rPr>
        <w:t xml:space="preserve"> </w:t>
      </w:r>
      <w:r w:rsidR="00633E16">
        <w:rPr>
          <w:sz w:val="28"/>
        </w:rPr>
        <w:t>201</w:t>
      </w:r>
      <w:r>
        <w:rPr>
          <w:sz w:val="28"/>
        </w:rPr>
        <w:t>6</w:t>
      </w:r>
      <w:r w:rsidR="00CB084E" w:rsidRPr="00110A94">
        <w:rPr>
          <w:sz w:val="28"/>
        </w:rPr>
        <w:t xml:space="preserve"> </w:t>
      </w:r>
      <w:r w:rsidR="00BA1D36">
        <w:rPr>
          <w:sz w:val="28"/>
        </w:rPr>
        <w:t>года</w:t>
      </w:r>
      <w:r w:rsidR="00CB084E" w:rsidRPr="00110A94">
        <w:rPr>
          <w:sz w:val="28"/>
        </w:rPr>
        <w:t xml:space="preserve">                                                 </w:t>
      </w:r>
      <w:r w:rsidR="00CB084E">
        <w:rPr>
          <w:sz w:val="28"/>
        </w:rPr>
        <w:t xml:space="preserve">     </w:t>
      </w:r>
      <w:r w:rsidR="00633E16">
        <w:rPr>
          <w:sz w:val="28"/>
        </w:rPr>
        <w:t xml:space="preserve">                           </w:t>
      </w:r>
      <w:r w:rsidR="00915640">
        <w:rPr>
          <w:sz w:val="28"/>
        </w:rPr>
        <w:t xml:space="preserve">   </w:t>
      </w:r>
      <w:r w:rsidR="00633E16">
        <w:rPr>
          <w:sz w:val="28"/>
        </w:rPr>
        <w:t xml:space="preserve"> </w:t>
      </w:r>
      <w:r w:rsidR="00CB084E">
        <w:rPr>
          <w:sz w:val="28"/>
        </w:rPr>
        <w:t xml:space="preserve">   </w:t>
      </w:r>
      <w:r w:rsidR="00CB084E" w:rsidRPr="00307A6C">
        <w:rPr>
          <w:sz w:val="28"/>
        </w:rPr>
        <w:t>№</w:t>
      </w:r>
      <w:r w:rsidR="00CB084E">
        <w:rPr>
          <w:sz w:val="28"/>
        </w:rPr>
        <w:t xml:space="preserve"> </w:t>
      </w:r>
      <w:r w:rsidR="005B7246">
        <w:rPr>
          <w:sz w:val="28"/>
        </w:rPr>
        <w:t>280</w:t>
      </w:r>
      <w:r w:rsidR="00CB084E">
        <w:t xml:space="preserve">                                 </w:t>
      </w:r>
    </w:p>
    <w:p w:rsidR="00CB084E" w:rsidRPr="00B67486" w:rsidRDefault="00CB084E" w:rsidP="00CB084E">
      <w:pPr>
        <w:jc w:val="both"/>
        <w:rPr>
          <w:b/>
          <w:sz w:val="28"/>
          <w:szCs w:val="28"/>
        </w:rPr>
      </w:pPr>
      <w:r w:rsidRPr="00B67486">
        <w:rPr>
          <w:b/>
        </w:rPr>
        <w:t xml:space="preserve">                                           </w:t>
      </w:r>
      <w:r w:rsidRPr="00B67486">
        <w:rPr>
          <w:b/>
          <w:sz w:val="28"/>
          <w:szCs w:val="28"/>
        </w:rPr>
        <w:t>г</w:t>
      </w:r>
      <w:proofErr w:type="gramStart"/>
      <w:r w:rsidRPr="00B67486">
        <w:rPr>
          <w:b/>
          <w:sz w:val="28"/>
          <w:szCs w:val="28"/>
        </w:rPr>
        <w:t>.П</w:t>
      </w:r>
      <w:proofErr w:type="gramEnd"/>
      <w:r w:rsidRPr="00B67486">
        <w:rPr>
          <w:b/>
          <w:sz w:val="28"/>
          <w:szCs w:val="28"/>
        </w:rPr>
        <w:t>етровск-Забайкальский</w:t>
      </w:r>
    </w:p>
    <w:p w:rsidR="00CB084E" w:rsidRDefault="00CB084E" w:rsidP="00CB084E">
      <w:pPr>
        <w:pStyle w:val="ConsPlusTitle"/>
        <w:widowControl/>
        <w:jc w:val="center"/>
      </w:pPr>
    </w:p>
    <w:p w:rsidR="00997D3F" w:rsidRDefault="00997D3F" w:rsidP="00997D3F">
      <w:pPr>
        <w:pStyle w:val="ConsPlusTitle"/>
        <w:widowControl/>
        <w:tabs>
          <w:tab w:val="center" w:pos="4677"/>
          <w:tab w:val="left" w:pos="622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B084E" w:rsidRDefault="00CB084E" w:rsidP="00997D3F">
      <w:pPr>
        <w:pStyle w:val="ConsPlusTitle"/>
        <w:widowControl/>
        <w:tabs>
          <w:tab w:val="center" w:pos="4677"/>
          <w:tab w:val="left" w:pos="6222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B1D2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введении </w:t>
      </w:r>
      <w:r w:rsidR="006F2119">
        <w:rPr>
          <w:rFonts w:ascii="Times New Roman" w:hAnsi="Times New Roman" w:cs="Times New Roman"/>
          <w:sz w:val="28"/>
          <w:szCs w:val="28"/>
        </w:rPr>
        <w:t xml:space="preserve">системы налогообложения в виде </w:t>
      </w:r>
      <w:r>
        <w:rPr>
          <w:rFonts w:ascii="Times New Roman" w:hAnsi="Times New Roman" w:cs="Times New Roman"/>
          <w:sz w:val="28"/>
          <w:szCs w:val="28"/>
        </w:rPr>
        <w:t>единого налога на</w:t>
      </w:r>
      <w:r w:rsidR="006F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вмененный доход для отдельных</w:t>
      </w:r>
      <w:r w:rsidR="006F2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 деятельности на территории</w:t>
      </w:r>
      <w:proofErr w:type="gramEnd"/>
      <w:r w:rsidR="00433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«Петровск-Забайкальский район»</w:t>
      </w:r>
    </w:p>
    <w:p w:rsidR="00997D3F" w:rsidRDefault="00997D3F" w:rsidP="00997D3F">
      <w:pPr>
        <w:pStyle w:val="ConsPlusTitle"/>
        <w:widowControl/>
        <w:tabs>
          <w:tab w:val="center" w:pos="4677"/>
          <w:tab w:val="left" w:pos="6222"/>
        </w:tabs>
        <w:jc w:val="center"/>
      </w:pPr>
    </w:p>
    <w:p w:rsidR="00997D3F" w:rsidRDefault="00997D3F" w:rsidP="00E12813">
      <w:pPr>
        <w:pStyle w:val="a3"/>
        <w:tabs>
          <w:tab w:val="left" w:pos="540"/>
        </w:tabs>
        <w:ind w:firstLine="709"/>
        <w:rPr>
          <w:szCs w:val="28"/>
        </w:rPr>
      </w:pPr>
    </w:p>
    <w:p w:rsidR="00CB084E" w:rsidRDefault="00CB084E" w:rsidP="00997D3F">
      <w:pPr>
        <w:ind w:left="4253" w:firstLine="5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FD0722">
        <w:rPr>
          <w:sz w:val="28"/>
          <w:szCs w:val="28"/>
        </w:rPr>
        <w:t xml:space="preserve"> 1</w:t>
      </w:r>
    </w:p>
    <w:p w:rsidR="00CB084E" w:rsidRDefault="00CB084E" w:rsidP="00997D3F">
      <w:pPr>
        <w:ind w:left="4253" w:firstLine="5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муниципального района</w:t>
      </w:r>
    </w:p>
    <w:p w:rsidR="00CB084E" w:rsidRDefault="00CB084E" w:rsidP="00997D3F">
      <w:pPr>
        <w:ind w:left="4253" w:firstLine="5"/>
        <w:jc w:val="center"/>
        <w:rPr>
          <w:sz w:val="28"/>
          <w:szCs w:val="28"/>
        </w:rPr>
      </w:pPr>
      <w:r>
        <w:rPr>
          <w:sz w:val="28"/>
          <w:szCs w:val="28"/>
        </w:rPr>
        <w:t>«Петровск</w:t>
      </w:r>
      <w:r w:rsidR="00997D3F">
        <w:rPr>
          <w:sz w:val="28"/>
          <w:szCs w:val="28"/>
        </w:rPr>
        <w:t>-</w:t>
      </w:r>
      <w:r>
        <w:rPr>
          <w:sz w:val="28"/>
          <w:szCs w:val="28"/>
        </w:rPr>
        <w:t>Забайкальский район»</w:t>
      </w:r>
    </w:p>
    <w:p w:rsidR="00CB084E" w:rsidRDefault="00CB084E" w:rsidP="00997D3F">
      <w:pPr>
        <w:ind w:left="4253" w:firstLine="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97D3F">
        <w:rPr>
          <w:sz w:val="28"/>
          <w:szCs w:val="28"/>
        </w:rPr>
        <w:t>29 но</w:t>
      </w:r>
      <w:r w:rsidR="00433AE3">
        <w:rPr>
          <w:sz w:val="28"/>
          <w:szCs w:val="28"/>
        </w:rPr>
        <w:t>ября</w:t>
      </w:r>
      <w:r w:rsidR="00DE32BE">
        <w:rPr>
          <w:sz w:val="28"/>
          <w:szCs w:val="28"/>
        </w:rPr>
        <w:t xml:space="preserve"> </w:t>
      </w:r>
      <w:r w:rsidR="004F3582">
        <w:rPr>
          <w:sz w:val="28"/>
          <w:szCs w:val="28"/>
        </w:rPr>
        <w:t>20</w:t>
      </w:r>
      <w:r w:rsidR="00997D3F">
        <w:rPr>
          <w:sz w:val="28"/>
          <w:szCs w:val="28"/>
        </w:rPr>
        <w:t>16</w:t>
      </w:r>
      <w:r>
        <w:rPr>
          <w:sz w:val="28"/>
          <w:szCs w:val="28"/>
        </w:rPr>
        <w:t>г.</w:t>
      </w:r>
      <w:r w:rsidR="00DE32BE">
        <w:rPr>
          <w:sz w:val="28"/>
          <w:szCs w:val="28"/>
        </w:rPr>
        <w:t xml:space="preserve"> №</w:t>
      </w:r>
      <w:r w:rsidR="005B7246">
        <w:rPr>
          <w:sz w:val="28"/>
          <w:szCs w:val="28"/>
        </w:rPr>
        <w:t xml:space="preserve"> 280</w:t>
      </w:r>
    </w:p>
    <w:p w:rsidR="00CB084E" w:rsidRDefault="00CB084E" w:rsidP="00CB084E">
      <w:pPr>
        <w:pStyle w:val="ConsPlusNormal"/>
        <w:widowControl/>
        <w:ind w:firstLine="0"/>
        <w:jc w:val="right"/>
      </w:pPr>
    </w:p>
    <w:p w:rsidR="00CB084E" w:rsidRDefault="00AF0BCB" w:rsidP="00CB08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CB084E" w:rsidRPr="00586BD6" w:rsidRDefault="00AF0BCB" w:rsidP="00CB08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 предпринимательской деятельности</w:t>
      </w:r>
      <w:r w:rsidR="006B423B">
        <w:rPr>
          <w:rFonts w:ascii="Times New Roman" w:hAnsi="Times New Roman" w:cs="Times New Roman"/>
          <w:sz w:val="28"/>
          <w:szCs w:val="28"/>
        </w:rPr>
        <w:t>,</w:t>
      </w:r>
      <w:r w:rsidRPr="00AF0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413365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="00C5148F">
        <w:rPr>
          <w:rFonts w:ascii="Times New Roman" w:hAnsi="Times New Roman" w:cs="Times New Roman"/>
          <w:sz w:val="28"/>
          <w:szCs w:val="28"/>
        </w:rPr>
        <w:t xml:space="preserve">единый налог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района</w:t>
      </w:r>
      <w:r w:rsidR="00E178B8">
        <w:rPr>
          <w:rFonts w:ascii="Times New Roman" w:hAnsi="Times New Roman" w:cs="Times New Roman"/>
          <w:sz w:val="28"/>
          <w:szCs w:val="28"/>
        </w:rPr>
        <w:t xml:space="preserve"> «Петровск – Забайкальский район»</w:t>
      </w:r>
    </w:p>
    <w:p w:rsidR="00C04EEA" w:rsidRDefault="00F217C2" w:rsidP="007420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0A9D">
        <w:rPr>
          <w:sz w:val="28"/>
          <w:szCs w:val="28"/>
        </w:rPr>
        <w:t xml:space="preserve">Налогоплательщиками </w:t>
      </w:r>
      <w:r w:rsidR="00A25EE9">
        <w:rPr>
          <w:sz w:val="28"/>
          <w:szCs w:val="28"/>
        </w:rPr>
        <w:t xml:space="preserve">единого налога являются </w:t>
      </w:r>
      <w:r w:rsidR="004E0A9D">
        <w:rPr>
          <w:sz w:val="28"/>
          <w:szCs w:val="28"/>
        </w:rPr>
        <w:t>организации и индивидуальные предприниматели, осуществляющие на территории муниципального района «Петровск – Забайкальский район»</w:t>
      </w:r>
      <w:r w:rsidR="00A25EE9">
        <w:rPr>
          <w:sz w:val="28"/>
          <w:szCs w:val="28"/>
        </w:rPr>
        <w:t xml:space="preserve"> следующие виды предпринимательской деятельности</w:t>
      </w:r>
      <w:r w:rsidR="004E0A9D">
        <w:rPr>
          <w:sz w:val="28"/>
          <w:szCs w:val="28"/>
        </w:rPr>
        <w:t>:</w:t>
      </w:r>
    </w:p>
    <w:p w:rsidR="00BF11B2" w:rsidRPr="005B7246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246">
        <w:rPr>
          <w:rFonts w:ascii="Times New Roman" w:hAnsi="Times New Roman" w:cs="Times New Roman"/>
          <w:sz w:val="28"/>
          <w:szCs w:val="28"/>
        </w:rPr>
        <w:t>1.</w:t>
      </w:r>
      <w:r w:rsidR="004A170F" w:rsidRPr="005B7246">
        <w:rPr>
          <w:rFonts w:ascii="Times New Roman" w:hAnsi="Times New Roman" w:cs="Times New Roman"/>
          <w:sz w:val="28"/>
          <w:szCs w:val="28"/>
        </w:rPr>
        <w:t>1</w:t>
      </w:r>
      <w:r w:rsidR="005D5401" w:rsidRPr="005B7246">
        <w:rPr>
          <w:rFonts w:ascii="Times New Roman" w:hAnsi="Times New Roman" w:cs="Times New Roman"/>
          <w:sz w:val="28"/>
          <w:szCs w:val="28"/>
        </w:rPr>
        <w:t>.</w:t>
      </w:r>
      <w:r w:rsidR="004A170F" w:rsidRPr="005B7246">
        <w:rPr>
          <w:rFonts w:ascii="Times New Roman" w:hAnsi="Times New Roman" w:cs="Times New Roman"/>
          <w:sz w:val="28"/>
          <w:szCs w:val="28"/>
        </w:rPr>
        <w:t xml:space="preserve"> </w:t>
      </w:r>
      <w:r w:rsidR="00BF11B2" w:rsidRPr="005B7246">
        <w:rPr>
          <w:rFonts w:ascii="Times New Roman" w:hAnsi="Times New Roman" w:cs="Times New Roman"/>
          <w:sz w:val="28"/>
          <w:szCs w:val="28"/>
        </w:rPr>
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2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ветеринарных услуг;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3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услуг по ремонту, техническому обслуживанию и мойке автотранспортных средств;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4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5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6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розничн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торговл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170F" w:rsidRPr="001E28C2">
        <w:rPr>
          <w:rFonts w:ascii="Times New Roman" w:hAnsi="Times New Roman" w:cs="Times New Roman"/>
          <w:sz w:val="28"/>
          <w:szCs w:val="28"/>
        </w:rPr>
        <w:t>, осуществляем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7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розничн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торговл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A170F" w:rsidRPr="001E28C2">
        <w:rPr>
          <w:rFonts w:ascii="Times New Roman" w:hAnsi="Times New Roman" w:cs="Times New Roman"/>
          <w:sz w:val="28"/>
          <w:szCs w:val="28"/>
        </w:rPr>
        <w:t>, осуществляем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через объекты стационарной торговой сети, не имеющей торговых залов, а также объекты нестационарной торговой сети;</w:t>
      </w:r>
    </w:p>
    <w:p w:rsidR="003E183E" w:rsidRPr="003E183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8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питания, осуществляемых через объекты организации общественного питания  с площадью зала обслуживания посетителей не более 150 квадратных метров по каждому объекту организации общественного питания</w:t>
      </w:r>
      <w:r w:rsidR="003E183E">
        <w:rPr>
          <w:rFonts w:ascii="Times New Roman" w:hAnsi="Times New Roman" w:cs="Times New Roman"/>
          <w:sz w:val="28"/>
          <w:szCs w:val="28"/>
        </w:rPr>
        <w:t>.</w:t>
      </w:r>
      <w:r w:rsidR="003E183E" w:rsidRPr="003E183E">
        <w:t xml:space="preserve"> </w:t>
      </w:r>
      <w:r w:rsidR="003E183E" w:rsidRPr="003E183E">
        <w:rPr>
          <w:rFonts w:ascii="Times New Roman" w:hAnsi="Times New Roman" w:cs="Times New Roman"/>
          <w:sz w:val="28"/>
          <w:szCs w:val="28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A170F" w:rsidRPr="001E28C2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9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A170F" w:rsidRPr="00B3268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170F" w:rsidRPr="001E28C2">
        <w:rPr>
          <w:rFonts w:ascii="Times New Roman" w:hAnsi="Times New Roman" w:cs="Times New Roman"/>
          <w:sz w:val="28"/>
          <w:szCs w:val="28"/>
        </w:rPr>
        <w:t>10</w:t>
      </w:r>
      <w:r w:rsidR="005D5401">
        <w:rPr>
          <w:rFonts w:ascii="Times New Roman" w:hAnsi="Times New Roman" w:cs="Times New Roman"/>
          <w:sz w:val="28"/>
          <w:szCs w:val="28"/>
        </w:rPr>
        <w:t>.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A170F" w:rsidRPr="001E28C2">
        <w:rPr>
          <w:rFonts w:ascii="Times New Roman" w:hAnsi="Times New Roman" w:cs="Times New Roman"/>
          <w:sz w:val="28"/>
          <w:szCs w:val="28"/>
        </w:rPr>
        <w:t xml:space="preserve"> наружной рекламы с использованием рекламных констру</w:t>
      </w:r>
      <w:r w:rsidR="004A170F" w:rsidRPr="00B3268E">
        <w:rPr>
          <w:rFonts w:ascii="Times New Roman" w:hAnsi="Times New Roman" w:cs="Times New Roman"/>
          <w:sz w:val="28"/>
          <w:szCs w:val="28"/>
        </w:rPr>
        <w:t>кций;</w:t>
      </w:r>
    </w:p>
    <w:p w:rsidR="004A170F" w:rsidRPr="00B3268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1.</w:t>
      </w:r>
      <w:r w:rsidR="004A170F" w:rsidRPr="00B3268E">
        <w:rPr>
          <w:rFonts w:ascii="Times New Roman" w:hAnsi="Times New Roman" w:cs="Times New Roman"/>
          <w:sz w:val="28"/>
          <w:szCs w:val="28"/>
        </w:rPr>
        <w:t>11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</w:t>
      </w:r>
      <w:r w:rsidR="001D6775" w:rsidRPr="00B3268E">
        <w:rPr>
          <w:rFonts w:ascii="Times New Roman" w:hAnsi="Times New Roman" w:cs="Times New Roman"/>
          <w:sz w:val="28"/>
          <w:szCs w:val="28"/>
        </w:rPr>
        <w:t>размещения рекламы с использованием внешних и внутренних поверхностей транспортных средств</w:t>
      </w:r>
      <w:r w:rsidR="004A170F" w:rsidRPr="00B3268E">
        <w:rPr>
          <w:rFonts w:ascii="Times New Roman" w:hAnsi="Times New Roman" w:cs="Times New Roman"/>
          <w:sz w:val="28"/>
          <w:szCs w:val="28"/>
        </w:rPr>
        <w:t>;</w:t>
      </w:r>
    </w:p>
    <w:p w:rsidR="004A170F" w:rsidRPr="00B3268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1.</w:t>
      </w:r>
      <w:r w:rsidR="004A170F" w:rsidRPr="00B3268E">
        <w:rPr>
          <w:rFonts w:ascii="Times New Roman" w:hAnsi="Times New Roman" w:cs="Times New Roman"/>
          <w:sz w:val="28"/>
          <w:szCs w:val="28"/>
        </w:rPr>
        <w:t>12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B3268E">
        <w:rPr>
          <w:rFonts w:ascii="Times New Roman" w:hAnsi="Times New Roman" w:cs="Times New Roman"/>
          <w:sz w:val="28"/>
          <w:szCs w:val="28"/>
        </w:rPr>
        <w:t>е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A170F" w:rsidRPr="00B3268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1.</w:t>
      </w:r>
      <w:r w:rsidR="004A170F" w:rsidRPr="00B3268E">
        <w:rPr>
          <w:rFonts w:ascii="Times New Roman" w:hAnsi="Times New Roman" w:cs="Times New Roman"/>
          <w:sz w:val="28"/>
          <w:szCs w:val="28"/>
        </w:rPr>
        <w:t>13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B3268E">
        <w:rPr>
          <w:rFonts w:ascii="Times New Roman" w:hAnsi="Times New Roman" w:cs="Times New Roman"/>
          <w:sz w:val="28"/>
          <w:szCs w:val="28"/>
        </w:rPr>
        <w:t>е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A170F" w:rsidRPr="00B3268E" w:rsidRDefault="00F217C2" w:rsidP="0074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1.</w:t>
      </w:r>
      <w:r w:rsidR="004A170F" w:rsidRPr="00B3268E">
        <w:rPr>
          <w:rFonts w:ascii="Times New Roman" w:hAnsi="Times New Roman" w:cs="Times New Roman"/>
          <w:sz w:val="28"/>
          <w:szCs w:val="28"/>
        </w:rPr>
        <w:t>14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оказани</w:t>
      </w:r>
      <w:r w:rsidRPr="00B3268E">
        <w:rPr>
          <w:rFonts w:ascii="Times New Roman" w:hAnsi="Times New Roman" w:cs="Times New Roman"/>
          <w:sz w:val="28"/>
          <w:szCs w:val="28"/>
        </w:rPr>
        <w:t>е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634DCB" w:rsidRPr="005B7246" w:rsidRDefault="00634DCB" w:rsidP="00634DCB">
      <w:pPr>
        <w:ind w:firstLine="709"/>
        <w:jc w:val="both"/>
        <w:rPr>
          <w:rStyle w:val="blk"/>
          <w:sz w:val="28"/>
          <w:szCs w:val="28"/>
        </w:rPr>
      </w:pPr>
      <w:r w:rsidRPr="005B7246">
        <w:rPr>
          <w:rStyle w:val="blk"/>
          <w:sz w:val="28"/>
          <w:szCs w:val="28"/>
        </w:rPr>
        <w:t>2. Единый налог не применяется в отношении видов предпринимательской деятельности, указанных в пункте 1, в следующих случаях:</w:t>
      </w:r>
    </w:p>
    <w:p w:rsidR="00634DCB" w:rsidRPr="005B7246" w:rsidRDefault="00634DCB" w:rsidP="00634DCB">
      <w:pPr>
        <w:ind w:firstLine="709"/>
        <w:jc w:val="both"/>
        <w:rPr>
          <w:rStyle w:val="blk"/>
          <w:sz w:val="28"/>
          <w:szCs w:val="28"/>
        </w:rPr>
      </w:pPr>
      <w:r w:rsidRPr="005B7246">
        <w:rPr>
          <w:rStyle w:val="blk"/>
          <w:sz w:val="28"/>
          <w:szCs w:val="28"/>
        </w:rPr>
        <w:t>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634DCB" w:rsidRPr="005B7246" w:rsidRDefault="00634DCB" w:rsidP="00742048">
      <w:pPr>
        <w:ind w:firstLine="709"/>
        <w:rPr>
          <w:rStyle w:val="blk"/>
          <w:sz w:val="28"/>
          <w:szCs w:val="28"/>
        </w:rPr>
      </w:pPr>
      <w:r w:rsidRPr="005B7246">
        <w:rPr>
          <w:rStyle w:val="blk"/>
          <w:sz w:val="28"/>
          <w:szCs w:val="28"/>
        </w:rPr>
        <w:lastRenderedPageBreak/>
        <w:t>в случае осуществления таких видов деятельности налогоплательщиками, отнесенными к категории крупнейших в соответствии со статьей 83 Налогового</w:t>
      </w:r>
      <w:r w:rsidR="00124F0C" w:rsidRPr="005B7246">
        <w:rPr>
          <w:rStyle w:val="blk"/>
          <w:sz w:val="28"/>
          <w:szCs w:val="28"/>
        </w:rPr>
        <w:t xml:space="preserve"> Кодекса.</w:t>
      </w:r>
    </w:p>
    <w:p w:rsidR="00742048" w:rsidRPr="005B7246" w:rsidRDefault="00FC08F1" w:rsidP="00742048">
      <w:pPr>
        <w:ind w:firstLine="709"/>
        <w:rPr>
          <w:vanish/>
          <w:sz w:val="28"/>
          <w:szCs w:val="28"/>
        </w:rPr>
      </w:pPr>
      <w:r w:rsidRPr="005B7246">
        <w:rPr>
          <w:rStyle w:val="blk"/>
          <w:vanish/>
          <w:sz w:val="28"/>
          <w:szCs w:val="28"/>
        </w:rPr>
        <w:t xml:space="preserve"> </w:t>
      </w:r>
      <w:r w:rsidR="00742048" w:rsidRPr="005B7246">
        <w:rPr>
          <w:rStyle w:val="blk"/>
          <w:vanish/>
          <w:sz w:val="28"/>
          <w:szCs w:val="28"/>
        </w:rPr>
        <w:t xml:space="preserve">(см. текст в предыдущей </w:t>
      </w:r>
      <w:r w:rsidR="00742048" w:rsidRPr="005B7246">
        <w:rPr>
          <w:rStyle w:val="u"/>
          <w:vanish/>
          <w:sz w:val="28"/>
          <w:szCs w:val="28"/>
        </w:rPr>
        <w:t>редакции</w:t>
      </w:r>
      <w:r w:rsidR="00742048" w:rsidRPr="005B7246">
        <w:rPr>
          <w:rStyle w:val="blk"/>
          <w:vanish/>
          <w:sz w:val="28"/>
          <w:szCs w:val="28"/>
        </w:rPr>
        <w:t>)</w:t>
      </w:r>
    </w:p>
    <w:p w:rsidR="00742048" w:rsidRPr="005B7246" w:rsidRDefault="00742048" w:rsidP="00742048">
      <w:pPr>
        <w:ind w:firstLine="709"/>
        <w:jc w:val="both"/>
        <w:rPr>
          <w:vanish/>
          <w:sz w:val="28"/>
          <w:szCs w:val="28"/>
        </w:rPr>
      </w:pPr>
      <w:r w:rsidRPr="005B7246">
        <w:rPr>
          <w:vanish/>
          <w:sz w:val="28"/>
          <w:szCs w:val="28"/>
        </w:rPr>
        <w:t> </w:t>
      </w:r>
    </w:p>
    <w:p w:rsidR="00742048" w:rsidRPr="00B3268E" w:rsidRDefault="00742048" w:rsidP="00742048">
      <w:pPr>
        <w:ind w:firstLine="709"/>
        <w:jc w:val="both"/>
        <w:rPr>
          <w:sz w:val="28"/>
          <w:szCs w:val="28"/>
        </w:rPr>
      </w:pPr>
      <w:proofErr w:type="gramStart"/>
      <w:r w:rsidRPr="005B7246">
        <w:rPr>
          <w:rStyle w:val="blk"/>
          <w:sz w:val="28"/>
          <w:szCs w:val="28"/>
        </w:rPr>
        <w:t xml:space="preserve">Единый налог не применяется в отношении видов предпринимательской деятельности, указанных в </w:t>
      </w:r>
      <w:r w:rsidRPr="005B7246">
        <w:rPr>
          <w:rStyle w:val="u"/>
          <w:sz w:val="28"/>
          <w:szCs w:val="28"/>
        </w:rPr>
        <w:t>подпунктах 6</w:t>
      </w:r>
      <w:r w:rsidRPr="005B7246">
        <w:rPr>
          <w:rStyle w:val="blk"/>
          <w:sz w:val="28"/>
          <w:szCs w:val="28"/>
        </w:rPr>
        <w:t xml:space="preserve"> - </w:t>
      </w:r>
      <w:r w:rsidRPr="005B7246">
        <w:rPr>
          <w:rStyle w:val="u"/>
          <w:sz w:val="28"/>
          <w:szCs w:val="28"/>
        </w:rPr>
        <w:t>9 пункта</w:t>
      </w:r>
      <w:r w:rsidR="00FC08F1" w:rsidRPr="005B7246">
        <w:rPr>
          <w:rStyle w:val="u"/>
          <w:sz w:val="28"/>
          <w:szCs w:val="28"/>
        </w:rPr>
        <w:t xml:space="preserve"> 1</w:t>
      </w:r>
      <w:r w:rsidRPr="005B7246">
        <w:rPr>
          <w:rStyle w:val="blk"/>
          <w:sz w:val="28"/>
          <w:szCs w:val="28"/>
        </w:rPr>
        <w:t>, в случае, если они осуществляются организациями</w:t>
      </w:r>
      <w:r w:rsidRPr="00B3268E">
        <w:rPr>
          <w:rStyle w:val="blk"/>
          <w:sz w:val="28"/>
          <w:szCs w:val="28"/>
        </w:rPr>
        <w:t xml:space="preserve"> и индивидуальными предпринимателями, перешедшими в соответствии с </w:t>
      </w:r>
      <w:r w:rsidRPr="00B3268E">
        <w:rPr>
          <w:rStyle w:val="u"/>
          <w:sz w:val="28"/>
          <w:szCs w:val="28"/>
        </w:rPr>
        <w:t>главой 26.1</w:t>
      </w:r>
      <w:r w:rsidRPr="00B3268E">
        <w:rPr>
          <w:rStyle w:val="blk"/>
          <w:sz w:val="28"/>
          <w:szCs w:val="28"/>
        </w:rPr>
        <w:t xml:space="preserve"> </w:t>
      </w:r>
      <w:r w:rsidR="00FC08F1" w:rsidRPr="00B3268E">
        <w:rPr>
          <w:rStyle w:val="blk"/>
          <w:sz w:val="28"/>
          <w:szCs w:val="28"/>
        </w:rPr>
        <w:t xml:space="preserve">Налогового Кодекса Российской Федерации </w:t>
      </w:r>
      <w:r w:rsidRPr="00B3268E">
        <w:rPr>
          <w:rStyle w:val="blk"/>
          <w:sz w:val="28"/>
          <w:szCs w:val="28"/>
        </w:rPr>
        <w:t xml:space="preserve">на уплату единого сельскохозяйственного налога, и указанные организации и индивидуальные предприниматели </w:t>
      </w:r>
      <w:r w:rsidRPr="00B3268E">
        <w:rPr>
          <w:rStyle w:val="u"/>
          <w:sz w:val="28"/>
          <w:szCs w:val="28"/>
        </w:rPr>
        <w:t>реализуют</w:t>
      </w:r>
      <w:r w:rsidRPr="00B3268E">
        <w:rPr>
          <w:rStyle w:val="blk"/>
          <w:sz w:val="28"/>
          <w:szCs w:val="28"/>
        </w:rPr>
        <w:t xml:space="preserve"> через свои объекты организации торговли и (или) общественного питания произведенную ими </w:t>
      </w:r>
      <w:r w:rsidRPr="00B3268E">
        <w:rPr>
          <w:rStyle w:val="u"/>
          <w:sz w:val="28"/>
          <w:szCs w:val="28"/>
        </w:rPr>
        <w:t>сельскохозяйственную продукцию</w:t>
      </w:r>
      <w:proofErr w:type="gramEnd"/>
      <w:r w:rsidRPr="00B3268E">
        <w:rPr>
          <w:rStyle w:val="blk"/>
          <w:sz w:val="28"/>
          <w:szCs w:val="28"/>
        </w:rPr>
        <w:t xml:space="preserve">, включая </w:t>
      </w:r>
      <w:r w:rsidRPr="00B3268E">
        <w:rPr>
          <w:rStyle w:val="u"/>
          <w:sz w:val="28"/>
          <w:szCs w:val="28"/>
        </w:rPr>
        <w:t>продукцию первичной переработки</w:t>
      </w:r>
      <w:r w:rsidRPr="00B3268E">
        <w:rPr>
          <w:rStyle w:val="blk"/>
          <w:sz w:val="28"/>
          <w:szCs w:val="28"/>
        </w:rPr>
        <w:t>, произведенную ими из сельскохозяйственного сырья собственного производства.</w:t>
      </w:r>
    </w:p>
    <w:p w:rsidR="004B1727" w:rsidRPr="00B3268E" w:rsidRDefault="001717F2" w:rsidP="000F6E3E">
      <w:pPr>
        <w:ind w:firstLine="567"/>
        <w:jc w:val="both"/>
        <w:rPr>
          <w:sz w:val="28"/>
          <w:szCs w:val="28"/>
        </w:rPr>
      </w:pPr>
      <w:r w:rsidRPr="00B3268E">
        <w:rPr>
          <w:sz w:val="28"/>
          <w:szCs w:val="28"/>
        </w:rPr>
        <w:t>3</w:t>
      </w:r>
      <w:r w:rsidR="00F217C2" w:rsidRPr="00B3268E">
        <w:rPr>
          <w:sz w:val="28"/>
          <w:szCs w:val="28"/>
        </w:rPr>
        <w:t xml:space="preserve">. </w:t>
      </w:r>
      <w:r w:rsidR="00334AD0" w:rsidRPr="00B3268E">
        <w:rPr>
          <w:sz w:val="28"/>
          <w:szCs w:val="28"/>
        </w:rPr>
        <w:t>Н</w:t>
      </w:r>
      <w:r w:rsidR="00482DD8" w:rsidRPr="00B3268E">
        <w:rPr>
          <w:sz w:val="28"/>
          <w:szCs w:val="28"/>
        </w:rPr>
        <w:t xml:space="preserve">а </w:t>
      </w:r>
      <w:r w:rsidR="00334AD0" w:rsidRPr="00B3268E">
        <w:rPr>
          <w:sz w:val="28"/>
          <w:szCs w:val="28"/>
        </w:rPr>
        <w:t>уплату</w:t>
      </w:r>
      <w:r w:rsidR="00482DD8" w:rsidRPr="00B3268E">
        <w:rPr>
          <w:sz w:val="28"/>
          <w:szCs w:val="28"/>
        </w:rPr>
        <w:t xml:space="preserve"> единого налога не </w:t>
      </w:r>
      <w:r w:rsidR="00BB10C9" w:rsidRPr="00B3268E">
        <w:rPr>
          <w:sz w:val="28"/>
          <w:szCs w:val="28"/>
        </w:rPr>
        <w:t>вправе переходить</w:t>
      </w:r>
      <w:r w:rsidR="00334AD0" w:rsidRPr="00B3268E">
        <w:rPr>
          <w:sz w:val="28"/>
          <w:szCs w:val="28"/>
        </w:rPr>
        <w:t>:</w:t>
      </w:r>
    </w:p>
    <w:p w:rsidR="004A170F" w:rsidRPr="00B3268E" w:rsidRDefault="001717F2" w:rsidP="004A17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3</w:t>
      </w:r>
      <w:r w:rsidR="00F217C2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>1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</w:t>
      </w:r>
      <w:r w:rsidR="000F6E3E" w:rsidRPr="00B3268E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предприниматели, средняя численность работников которых за предшествующий календарный год, определяемая в порядке, устанавливаемом федеральным органом исполнительной власти, уполномоченным в области статистики, превышает 100 человек.</w:t>
      </w:r>
    </w:p>
    <w:p w:rsidR="000F6E3E" w:rsidRPr="00B3268E" w:rsidRDefault="000F6E3E" w:rsidP="004A17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268E">
        <w:rPr>
          <w:rFonts w:ascii="Times New Roman" w:hAnsi="Times New Roman" w:cs="Times New Roman"/>
          <w:sz w:val="28"/>
          <w:szCs w:val="28"/>
        </w:rPr>
        <w:t>Положения настоящего подпункта не применяются в отношении организаций потребительской кооперации, осуществляющих свою деятельность в соответствии с Законом Российской Федерации от 19 июня 1992 года № 3085-1 «О потребительской кооперации (потребительских обществах, их союзах) в Российской Федерации», а также в отношении хозяйственных обществ, единственными учредителями которых являются потребительские общества и их союзы, осуществляющие свою деятельность в соответствии с указанным Законом</w:t>
      </w:r>
      <w:proofErr w:type="gramEnd"/>
    </w:p>
    <w:p w:rsidR="004A170F" w:rsidRPr="00110089" w:rsidRDefault="001717F2" w:rsidP="004A17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3</w:t>
      </w:r>
      <w:r w:rsidR="00F217C2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>2</w:t>
      </w:r>
      <w:r w:rsidR="005D5401" w:rsidRPr="00B3268E">
        <w:rPr>
          <w:rFonts w:ascii="Times New Roman" w:hAnsi="Times New Roman" w:cs="Times New Roman"/>
          <w:sz w:val="28"/>
          <w:szCs w:val="28"/>
        </w:rPr>
        <w:t>.</w:t>
      </w:r>
      <w:r w:rsidR="004A170F" w:rsidRPr="00B3268E">
        <w:rPr>
          <w:rFonts w:ascii="Times New Roman" w:hAnsi="Times New Roman" w:cs="Times New Roman"/>
          <w:sz w:val="28"/>
          <w:szCs w:val="28"/>
        </w:rPr>
        <w:t xml:space="preserve"> </w:t>
      </w:r>
      <w:r w:rsidR="00110089" w:rsidRPr="00B3268E">
        <w:rPr>
          <w:rStyle w:val="blk"/>
          <w:rFonts w:ascii="Times New Roman" w:hAnsi="Times New Roman" w:cs="Times New Roman"/>
          <w:sz w:val="28"/>
          <w:szCs w:val="28"/>
        </w:rPr>
        <w:t xml:space="preserve">организации, в которых доля участия других организаций составляет более 25 процентов. </w:t>
      </w:r>
      <w:proofErr w:type="gramStart"/>
      <w:r w:rsidR="00110089" w:rsidRPr="00B3268E">
        <w:rPr>
          <w:rStyle w:val="blk"/>
          <w:rFonts w:ascii="Times New Roman" w:hAnsi="Times New Roman" w:cs="Times New Roman"/>
          <w:sz w:val="28"/>
          <w:szCs w:val="28"/>
        </w:rPr>
        <w:t>Указанное ограничение не распространяется на организации, уставный капитал которых полностью</w:t>
      </w:r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 xml:space="preserve"> состоит из вкладов общественных организаций инвалидов, если среднесписочная численность инвалидов среди их работников составляет не менее 50 процентов, а их доля в фонде оплаты труда - не менее 25 процентов, на организации потребительской кооперации, осуществляющие свою деятельность в соответствии с </w:t>
      </w:r>
      <w:r w:rsidR="00110089" w:rsidRPr="00110089">
        <w:rPr>
          <w:rStyle w:val="u"/>
          <w:rFonts w:ascii="Times New Roman" w:hAnsi="Times New Roman" w:cs="Times New Roman"/>
          <w:sz w:val="28"/>
          <w:szCs w:val="28"/>
        </w:rPr>
        <w:t>Законом</w:t>
      </w:r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 xml:space="preserve"> Российской Федерации от 19 июня 1992 года </w:t>
      </w:r>
      <w:r w:rsidR="00110089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 xml:space="preserve"> 3085-1 </w:t>
      </w:r>
      <w:r w:rsidR="00110089">
        <w:rPr>
          <w:rStyle w:val="blk"/>
          <w:rFonts w:ascii="Times New Roman" w:hAnsi="Times New Roman" w:cs="Times New Roman"/>
          <w:sz w:val="28"/>
          <w:szCs w:val="28"/>
        </w:rPr>
        <w:t>«</w:t>
      </w:r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>О потребительской</w:t>
      </w:r>
      <w:proofErr w:type="gramEnd"/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 xml:space="preserve"> кооперации (потребительских обществах, их союзах) в Российской Федерации</w:t>
      </w:r>
      <w:r w:rsidR="00110089">
        <w:rPr>
          <w:rStyle w:val="blk"/>
          <w:rFonts w:ascii="Times New Roman" w:hAnsi="Times New Roman" w:cs="Times New Roman"/>
          <w:sz w:val="28"/>
          <w:szCs w:val="28"/>
        </w:rPr>
        <w:t>»</w:t>
      </w:r>
      <w:r w:rsidR="00110089" w:rsidRPr="00110089">
        <w:rPr>
          <w:rStyle w:val="blk"/>
          <w:rFonts w:ascii="Times New Roman" w:hAnsi="Times New Roman" w:cs="Times New Roman"/>
          <w:sz w:val="28"/>
          <w:szCs w:val="28"/>
        </w:rPr>
        <w:t xml:space="preserve">, а также на хозяйственные общества, единственными учредителями которых являются потребительские общества и их союзы, осуществляющие свою деятельность в соответствии с указанным </w:t>
      </w:r>
      <w:r w:rsidR="00110089" w:rsidRPr="00110089">
        <w:rPr>
          <w:rStyle w:val="u"/>
          <w:rFonts w:ascii="Times New Roman" w:hAnsi="Times New Roman" w:cs="Times New Roman"/>
          <w:sz w:val="28"/>
          <w:szCs w:val="28"/>
        </w:rPr>
        <w:t>Законом</w:t>
      </w:r>
      <w:r w:rsidR="004A170F" w:rsidRPr="00110089">
        <w:rPr>
          <w:rFonts w:ascii="Times New Roman" w:hAnsi="Times New Roman" w:cs="Times New Roman"/>
          <w:sz w:val="28"/>
          <w:szCs w:val="28"/>
        </w:rPr>
        <w:t>;</w:t>
      </w:r>
    </w:p>
    <w:p w:rsidR="004A170F" w:rsidRPr="00F217C2" w:rsidRDefault="001717F2" w:rsidP="004A17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17C2">
        <w:rPr>
          <w:rFonts w:ascii="Times New Roman" w:hAnsi="Times New Roman" w:cs="Times New Roman"/>
          <w:sz w:val="28"/>
          <w:szCs w:val="28"/>
        </w:rPr>
        <w:t>.</w:t>
      </w:r>
      <w:r w:rsidR="009C5485">
        <w:rPr>
          <w:rFonts w:ascii="Times New Roman" w:hAnsi="Times New Roman" w:cs="Times New Roman"/>
          <w:sz w:val="28"/>
          <w:szCs w:val="28"/>
        </w:rPr>
        <w:t>3.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 учреждения образования, здравоохранения и социального обеспечения в части предпринимательской деятельности по оказанию услуг общественного питания, предусмотренной </w:t>
      </w:r>
      <w:r w:rsidR="00475B05">
        <w:rPr>
          <w:rFonts w:ascii="Times New Roman" w:hAnsi="Times New Roman" w:cs="Times New Roman"/>
          <w:sz w:val="28"/>
          <w:szCs w:val="28"/>
        </w:rPr>
        <w:t>под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75B05">
        <w:rPr>
          <w:rFonts w:ascii="Times New Roman" w:hAnsi="Times New Roman" w:cs="Times New Roman"/>
          <w:sz w:val="28"/>
          <w:szCs w:val="28"/>
        </w:rPr>
        <w:t>1.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8 </w:t>
      </w:r>
      <w:r w:rsidR="00475B05">
        <w:rPr>
          <w:rFonts w:ascii="Times New Roman" w:hAnsi="Times New Roman" w:cs="Times New Roman"/>
          <w:sz w:val="28"/>
          <w:szCs w:val="28"/>
        </w:rPr>
        <w:t>пункта 1</w:t>
      </w:r>
      <w:r w:rsidR="004A170F" w:rsidRPr="00F217C2">
        <w:rPr>
          <w:rFonts w:ascii="Times New Roman" w:hAnsi="Times New Roman" w:cs="Times New Roman"/>
          <w:sz w:val="28"/>
          <w:szCs w:val="28"/>
        </w:rPr>
        <w:t>,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учреждениями;</w:t>
      </w:r>
    </w:p>
    <w:p w:rsidR="004A170F" w:rsidRPr="00F217C2" w:rsidRDefault="001717F2" w:rsidP="004A17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217C2">
        <w:rPr>
          <w:rFonts w:ascii="Times New Roman" w:hAnsi="Times New Roman" w:cs="Times New Roman"/>
          <w:sz w:val="28"/>
          <w:szCs w:val="28"/>
        </w:rPr>
        <w:t>.</w:t>
      </w:r>
      <w:r w:rsidR="009C5485">
        <w:rPr>
          <w:rFonts w:ascii="Times New Roman" w:hAnsi="Times New Roman" w:cs="Times New Roman"/>
          <w:sz w:val="28"/>
          <w:szCs w:val="28"/>
        </w:rPr>
        <w:t>4.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 организации и индивидуальные предприниматели, осуществляющие виды предпринимательской деятельности, указанные в </w:t>
      </w:r>
      <w:r w:rsidR="00475B05">
        <w:rPr>
          <w:rFonts w:ascii="Times New Roman" w:hAnsi="Times New Roman" w:cs="Times New Roman"/>
          <w:sz w:val="28"/>
          <w:szCs w:val="28"/>
        </w:rPr>
        <w:t>под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пунктах </w:t>
      </w:r>
      <w:r w:rsidR="00475B05">
        <w:rPr>
          <w:rFonts w:ascii="Times New Roman" w:hAnsi="Times New Roman" w:cs="Times New Roman"/>
          <w:sz w:val="28"/>
          <w:szCs w:val="28"/>
        </w:rPr>
        <w:t>1.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13 и </w:t>
      </w:r>
      <w:r w:rsidR="00475B05">
        <w:rPr>
          <w:rFonts w:ascii="Times New Roman" w:hAnsi="Times New Roman" w:cs="Times New Roman"/>
          <w:sz w:val="28"/>
          <w:szCs w:val="28"/>
        </w:rPr>
        <w:t>1.</w:t>
      </w:r>
      <w:r w:rsidR="004A170F" w:rsidRPr="00F217C2">
        <w:rPr>
          <w:rFonts w:ascii="Times New Roman" w:hAnsi="Times New Roman" w:cs="Times New Roman"/>
          <w:sz w:val="28"/>
          <w:szCs w:val="28"/>
        </w:rPr>
        <w:t>14</w:t>
      </w:r>
      <w:r w:rsidR="00475B05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4A170F" w:rsidRPr="00F217C2">
        <w:rPr>
          <w:rFonts w:ascii="Times New Roman" w:hAnsi="Times New Roman" w:cs="Times New Roman"/>
          <w:sz w:val="28"/>
          <w:szCs w:val="28"/>
        </w:rPr>
        <w:t xml:space="preserve">, в части оказания услуг по передаче во временное владение и (или) в пользование автозаправочных станций и </w:t>
      </w:r>
      <w:proofErr w:type="spellStart"/>
      <w:r w:rsidR="004A170F" w:rsidRPr="00F217C2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="004A170F" w:rsidRPr="00F217C2">
        <w:rPr>
          <w:rFonts w:ascii="Times New Roman" w:hAnsi="Times New Roman" w:cs="Times New Roman"/>
          <w:sz w:val="28"/>
          <w:szCs w:val="28"/>
        </w:rPr>
        <w:t xml:space="preserve"> станций.</w:t>
      </w:r>
    </w:p>
    <w:p w:rsidR="00512FBB" w:rsidRPr="00B3268E" w:rsidRDefault="001717F2" w:rsidP="007748F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68E">
        <w:rPr>
          <w:rFonts w:ascii="Times New Roman" w:hAnsi="Times New Roman" w:cs="Times New Roman"/>
          <w:sz w:val="28"/>
          <w:szCs w:val="28"/>
        </w:rPr>
        <w:t>4</w:t>
      </w:r>
      <w:r w:rsidR="00475B05" w:rsidRPr="00B3268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48F5" w:rsidRPr="00B3268E">
        <w:rPr>
          <w:rFonts w:ascii="Times New Roman" w:hAnsi="Times New Roman" w:cs="Times New Roman"/>
          <w:sz w:val="28"/>
          <w:szCs w:val="28"/>
        </w:rPr>
        <w:t xml:space="preserve">Если по итогам налогового периода у налогоплательщика средняя численность работников превысила 100 человек и (или) им было допущено нарушение требования, установленного </w:t>
      </w:r>
      <w:r w:rsidR="007748F5" w:rsidRPr="00B3268E">
        <w:rPr>
          <w:rStyle w:val="u"/>
          <w:rFonts w:ascii="Times New Roman" w:hAnsi="Times New Roman" w:cs="Times New Roman"/>
          <w:sz w:val="28"/>
          <w:szCs w:val="28"/>
        </w:rPr>
        <w:t>подпунктом 3.2 пункта 3</w:t>
      </w:r>
      <w:r w:rsidR="007748F5" w:rsidRPr="00B3268E">
        <w:rPr>
          <w:rFonts w:ascii="Times New Roman" w:hAnsi="Times New Roman" w:cs="Times New Roman"/>
          <w:sz w:val="28"/>
          <w:szCs w:val="28"/>
        </w:rPr>
        <w:t>, он считается утратившим право на применение системы налогообложения, установленной настоящей главой, и перешедшим на общий режим налогообложения с начала налогового периода, в котором были допущены нарушения указанных требований.</w:t>
      </w:r>
      <w:proofErr w:type="gramEnd"/>
      <w:r w:rsidR="007748F5" w:rsidRPr="00B3268E">
        <w:rPr>
          <w:rFonts w:ascii="Times New Roman" w:hAnsi="Times New Roman" w:cs="Times New Roman"/>
          <w:sz w:val="28"/>
          <w:szCs w:val="28"/>
        </w:rPr>
        <w:t xml:space="preserve"> При этом суммы налогов, подлежащих уплате при использовании общего режима налогообложения, исчисляются и уплачиваются в порядке,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предпринимателей.</w:t>
      </w:r>
    </w:p>
    <w:p w:rsidR="004A6250" w:rsidRPr="00B3268E" w:rsidRDefault="004A6250" w:rsidP="000E581C">
      <w:pPr>
        <w:ind w:firstLine="700"/>
        <w:jc w:val="both"/>
        <w:rPr>
          <w:sz w:val="28"/>
          <w:szCs w:val="28"/>
        </w:rPr>
      </w:pPr>
    </w:p>
    <w:p w:rsidR="00AE32FC" w:rsidRPr="004B6186" w:rsidRDefault="00AE32FC" w:rsidP="004B6186">
      <w:pPr>
        <w:rPr>
          <w:sz w:val="28"/>
          <w:szCs w:val="28"/>
        </w:rPr>
      </w:pPr>
    </w:p>
    <w:sectPr w:rsidR="00AE32FC" w:rsidRPr="004B6186" w:rsidSect="00C07004">
      <w:footerReference w:type="even" r:id="rId7"/>
      <w:footerReference w:type="default" r:id="rId8"/>
      <w:pgSz w:w="11906" w:h="16838" w:code="9"/>
      <w:pgMar w:top="1021" w:right="567" w:bottom="102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651" w:rsidRDefault="001A3651">
      <w:r>
        <w:separator/>
      </w:r>
    </w:p>
  </w:endnote>
  <w:endnote w:type="continuationSeparator" w:id="0">
    <w:p w:rsidR="001A3651" w:rsidRDefault="001A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FF" w:rsidRDefault="00E44C43" w:rsidP="006844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59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59FF" w:rsidRDefault="00BC59FF" w:rsidP="00E02C7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FF" w:rsidRDefault="00E44C43" w:rsidP="0068448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59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6186">
      <w:rPr>
        <w:rStyle w:val="a6"/>
        <w:noProof/>
      </w:rPr>
      <w:t>4</w:t>
    </w:r>
    <w:r>
      <w:rPr>
        <w:rStyle w:val="a6"/>
      </w:rPr>
      <w:fldChar w:fldCharType="end"/>
    </w:r>
  </w:p>
  <w:p w:rsidR="00BC59FF" w:rsidRDefault="00BC59FF" w:rsidP="00E02C76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651" w:rsidRDefault="001A3651">
      <w:r>
        <w:separator/>
      </w:r>
    </w:p>
  </w:footnote>
  <w:footnote w:type="continuationSeparator" w:id="0">
    <w:p w:rsidR="001A3651" w:rsidRDefault="001A36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2D37"/>
    <w:multiLevelType w:val="hybridMultilevel"/>
    <w:tmpl w:val="A78EA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840E6"/>
    <w:multiLevelType w:val="hybridMultilevel"/>
    <w:tmpl w:val="CE9CD72E"/>
    <w:lvl w:ilvl="0" w:tplc="DD90A0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00D7862"/>
    <w:multiLevelType w:val="hybridMultilevel"/>
    <w:tmpl w:val="348E8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71F"/>
    <w:rsid w:val="00005240"/>
    <w:rsid w:val="0000718B"/>
    <w:rsid w:val="00012323"/>
    <w:rsid w:val="000201C7"/>
    <w:rsid w:val="00023062"/>
    <w:rsid w:val="000274CB"/>
    <w:rsid w:val="000276CE"/>
    <w:rsid w:val="00040D36"/>
    <w:rsid w:val="00047BAC"/>
    <w:rsid w:val="0005488F"/>
    <w:rsid w:val="00062A7E"/>
    <w:rsid w:val="00071DAD"/>
    <w:rsid w:val="00072DFC"/>
    <w:rsid w:val="000804CB"/>
    <w:rsid w:val="0008247D"/>
    <w:rsid w:val="000874EF"/>
    <w:rsid w:val="000A0C23"/>
    <w:rsid w:val="000A3B03"/>
    <w:rsid w:val="000B4AFC"/>
    <w:rsid w:val="000E35B4"/>
    <w:rsid w:val="000E54C3"/>
    <w:rsid w:val="000E581C"/>
    <w:rsid w:val="000E75D6"/>
    <w:rsid w:val="000F0BC3"/>
    <w:rsid w:val="000F37AA"/>
    <w:rsid w:val="000F407A"/>
    <w:rsid w:val="000F449D"/>
    <w:rsid w:val="000F6441"/>
    <w:rsid w:val="000F6E3E"/>
    <w:rsid w:val="000F7619"/>
    <w:rsid w:val="00100C59"/>
    <w:rsid w:val="00103589"/>
    <w:rsid w:val="00110089"/>
    <w:rsid w:val="0011421F"/>
    <w:rsid w:val="001200F6"/>
    <w:rsid w:val="00124F0C"/>
    <w:rsid w:val="00133C24"/>
    <w:rsid w:val="001452B8"/>
    <w:rsid w:val="00146C3E"/>
    <w:rsid w:val="001717F2"/>
    <w:rsid w:val="00177879"/>
    <w:rsid w:val="00194E9F"/>
    <w:rsid w:val="001A089A"/>
    <w:rsid w:val="001A3651"/>
    <w:rsid w:val="001A6864"/>
    <w:rsid w:val="001D43C1"/>
    <w:rsid w:val="001D4BD2"/>
    <w:rsid w:val="001D6775"/>
    <w:rsid w:val="001E28C2"/>
    <w:rsid w:val="001F5646"/>
    <w:rsid w:val="00201EB8"/>
    <w:rsid w:val="00210893"/>
    <w:rsid w:val="002220CB"/>
    <w:rsid w:val="002231C2"/>
    <w:rsid w:val="002232B2"/>
    <w:rsid w:val="00226392"/>
    <w:rsid w:val="00234481"/>
    <w:rsid w:val="002352A5"/>
    <w:rsid w:val="00265F62"/>
    <w:rsid w:val="00271398"/>
    <w:rsid w:val="00287CD0"/>
    <w:rsid w:val="002921E2"/>
    <w:rsid w:val="0029732B"/>
    <w:rsid w:val="002B2718"/>
    <w:rsid w:val="002B5728"/>
    <w:rsid w:val="002E4844"/>
    <w:rsid w:val="002F54A3"/>
    <w:rsid w:val="0031212F"/>
    <w:rsid w:val="00321794"/>
    <w:rsid w:val="00331E91"/>
    <w:rsid w:val="0033365A"/>
    <w:rsid w:val="00334AD0"/>
    <w:rsid w:val="003407B8"/>
    <w:rsid w:val="003439E4"/>
    <w:rsid w:val="00346DE1"/>
    <w:rsid w:val="00352856"/>
    <w:rsid w:val="00356768"/>
    <w:rsid w:val="0036734B"/>
    <w:rsid w:val="00396DD1"/>
    <w:rsid w:val="003A5E5D"/>
    <w:rsid w:val="003B51CA"/>
    <w:rsid w:val="003C4BBD"/>
    <w:rsid w:val="003D22CA"/>
    <w:rsid w:val="003D3730"/>
    <w:rsid w:val="003E183E"/>
    <w:rsid w:val="003E2BF6"/>
    <w:rsid w:val="003F0130"/>
    <w:rsid w:val="003F7052"/>
    <w:rsid w:val="00413365"/>
    <w:rsid w:val="00415E2F"/>
    <w:rsid w:val="00422192"/>
    <w:rsid w:val="004275D8"/>
    <w:rsid w:val="00427909"/>
    <w:rsid w:val="004306AE"/>
    <w:rsid w:val="00433AE3"/>
    <w:rsid w:val="00443844"/>
    <w:rsid w:val="00465E7F"/>
    <w:rsid w:val="004702C0"/>
    <w:rsid w:val="00475B05"/>
    <w:rsid w:val="00482DD8"/>
    <w:rsid w:val="004901B5"/>
    <w:rsid w:val="00492BE8"/>
    <w:rsid w:val="004A170F"/>
    <w:rsid w:val="004A1CF4"/>
    <w:rsid w:val="004A6250"/>
    <w:rsid w:val="004B1727"/>
    <w:rsid w:val="004B6186"/>
    <w:rsid w:val="004C5359"/>
    <w:rsid w:val="004E0A9D"/>
    <w:rsid w:val="004E5C7B"/>
    <w:rsid w:val="004F3582"/>
    <w:rsid w:val="004F4A9D"/>
    <w:rsid w:val="00512E74"/>
    <w:rsid w:val="00512FBB"/>
    <w:rsid w:val="005131F2"/>
    <w:rsid w:val="00513E10"/>
    <w:rsid w:val="00522857"/>
    <w:rsid w:val="005607DA"/>
    <w:rsid w:val="0057053B"/>
    <w:rsid w:val="0057070A"/>
    <w:rsid w:val="00580578"/>
    <w:rsid w:val="00597C4C"/>
    <w:rsid w:val="005A1320"/>
    <w:rsid w:val="005A74B9"/>
    <w:rsid w:val="005B7246"/>
    <w:rsid w:val="005C0710"/>
    <w:rsid w:val="005C0CB5"/>
    <w:rsid w:val="005C3510"/>
    <w:rsid w:val="005C499A"/>
    <w:rsid w:val="005D19B8"/>
    <w:rsid w:val="005D275D"/>
    <w:rsid w:val="005D5401"/>
    <w:rsid w:val="005E0E5A"/>
    <w:rsid w:val="005E15DD"/>
    <w:rsid w:val="006055A8"/>
    <w:rsid w:val="00627E45"/>
    <w:rsid w:val="00633E16"/>
    <w:rsid w:val="00634DCB"/>
    <w:rsid w:val="00636E56"/>
    <w:rsid w:val="00637706"/>
    <w:rsid w:val="00674C44"/>
    <w:rsid w:val="0068448C"/>
    <w:rsid w:val="006A3B24"/>
    <w:rsid w:val="006B0942"/>
    <w:rsid w:val="006B423B"/>
    <w:rsid w:val="006C0F2B"/>
    <w:rsid w:val="006C5036"/>
    <w:rsid w:val="006C5B0A"/>
    <w:rsid w:val="006C77BD"/>
    <w:rsid w:val="006E0649"/>
    <w:rsid w:val="006E3E57"/>
    <w:rsid w:val="006F2119"/>
    <w:rsid w:val="006F7C03"/>
    <w:rsid w:val="00710E77"/>
    <w:rsid w:val="007111F3"/>
    <w:rsid w:val="0073339E"/>
    <w:rsid w:val="00737F13"/>
    <w:rsid w:val="00740819"/>
    <w:rsid w:val="00742048"/>
    <w:rsid w:val="00747187"/>
    <w:rsid w:val="007605F6"/>
    <w:rsid w:val="007715A3"/>
    <w:rsid w:val="007722AE"/>
    <w:rsid w:val="007748F5"/>
    <w:rsid w:val="007949AF"/>
    <w:rsid w:val="007A76EC"/>
    <w:rsid w:val="007B42DC"/>
    <w:rsid w:val="007C1400"/>
    <w:rsid w:val="007C1C5A"/>
    <w:rsid w:val="007D1626"/>
    <w:rsid w:val="007D56AE"/>
    <w:rsid w:val="007E1748"/>
    <w:rsid w:val="0081510D"/>
    <w:rsid w:val="0083290C"/>
    <w:rsid w:val="00834839"/>
    <w:rsid w:val="00837F80"/>
    <w:rsid w:val="00863873"/>
    <w:rsid w:val="00880ABD"/>
    <w:rsid w:val="00880D83"/>
    <w:rsid w:val="008827E9"/>
    <w:rsid w:val="00887DD6"/>
    <w:rsid w:val="008A44C3"/>
    <w:rsid w:val="008A691F"/>
    <w:rsid w:val="008E4998"/>
    <w:rsid w:val="008F05CD"/>
    <w:rsid w:val="008F56F4"/>
    <w:rsid w:val="008F5732"/>
    <w:rsid w:val="00903161"/>
    <w:rsid w:val="00910E8C"/>
    <w:rsid w:val="00915640"/>
    <w:rsid w:val="00963C80"/>
    <w:rsid w:val="00972701"/>
    <w:rsid w:val="009819A9"/>
    <w:rsid w:val="00997D3F"/>
    <w:rsid w:val="009B2193"/>
    <w:rsid w:val="009B6A0E"/>
    <w:rsid w:val="009C5485"/>
    <w:rsid w:val="009E045D"/>
    <w:rsid w:val="009F2A24"/>
    <w:rsid w:val="00A02E1C"/>
    <w:rsid w:val="00A049EF"/>
    <w:rsid w:val="00A10C5A"/>
    <w:rsid w:val="00A25EE9"/>
    <w:rsid w:val="00A34F64"/>
    <w:rsid w:val="00A41BF0"/>
    <w:rsid w:val="00A466CF"/>
    <w:rsid w:val="00A83C39"/>
    <w:rsid w:val="00A91517"/>
    <w:rsid w:val="00A942A5"/>
    <w:rsid w:val="00AA576C"/>
    <w:rsid w:val="00AC7AEA"/>
    <w:rsid w:val="00AD7155"/>
    <w:rsid w:val="00AE32FC"/>
    <w:rsid w:val="00AE6D7C"/>
    <w:rsid w:val="00AE7304"/>
    <w:rsid w:val="00AF0BCB"/>
    <w:rsid w:val="00B13506"/>
    <w:rsid w:val="00B21EA2"/>
    <w:rsid w:val="00B2254D"/>
    <w:rsid w:val="00B24222"/>
    <w:rsid w:val="00B248F1"/>
    <w:rsid w:val="00B3268E"/>
    <w:rsid w:val="00B37D68"/>
    <w:rsid w:val="00B425D1"/>
    <w:rsid w:val="00B43FCA"/>
    <w:rsid w:val="00B5054F"/>
    <w:rsid w:val="00B9314E"/>
    <w:rsid w:val="00B9593A"/>
    <w:rsid w:val="00B970D2"/>
    <w:rsid w:val="00BA1D36"/>
    <w:rsid w:val="00BA3333"/>
    <w:rsid w:val="00BB10C9"/>
    <w:rsid w:val="00BB3488"/>
    <w:rsid w:val="00BB7671"/>
    <w:rsid w:val="00BC59FF"/>
    <w:rsid w:val="00BD10B9"/>
    <w:rsid w:val="00BF11B2"/>
    <w:rsid w:val="00BF75D5"/>
    <w:rsid w:val="00C04EEA"/>
    <w:rsid w:val="00C07004"/>
    <w:rsid w:val="00C21797"/>
    <w:rsid w:val="00C31816"/>
    <w:rsid w:val="00C44FA5"/>
    <w:rsid w:val="00C461CA"/>
    <w:rsid w:val="00C465A9"/>
    <w:rsid w:val="00C505D1"/>
    <w:rsid w:val="00C51052"/>
    <w:rsid w:val="00C5148F"/>
    <w:rsid w:val="00C77905"/>
    <w:rsid w:val="00CB084E"/>
    <w:rsid w:val="00CC2234"/>
    <w:rsid w:val="00CD05E4"/>
    <w:rsid w:val="00CD79CF"/>
    <w:rsid w:val="00CE631C"/>
    <w:rsid w:val="00CF420F"/>
    <w:rsid w:val="00D070C8"/>
    <w:rsid w:val="00D1098C"/>
    <w:rsid w:val="00D16251"/>
    <w:rsid w:val="00D167EB"/>
    <w:rsid w:val="00D4156D"/>
    <w:rsid w:val="00D430AF"/>
    <w:rsid w:val="00D73EBD"/>
    <w:rsid w:val="00D9706A"/>
    <w:rsid w:val="00DD79C0"/>
    <w:rsid w:val="00DE0D76"/>
    <w:rsid w:val="00DE32BE"/>
    <w:rsid w:val="00DF571F"/>
    <w:rsid w:val="00E01A6E"/>
    <w:rsid w:val="00E02C76"/>
    <w:rsid w:val="00E0758D"/>
    <w:rsid w:val="00E12813"/>
    <w:rsid w:val="00E13A79"/>
    <w:rsid w:val="00E1509C"/>
    <w:rsid w:val="00E178B8"/>
    <w:rsid w:val="00E22477"/>
    <w:rsid w:val="00E3205C"/>
    <w:rsid w:val="00E44C43"/>
    <w:rsid w:val="00E45F45"/>
    <w:rsid w:val="00E537F7"/>
    <w:rsid w:val="00E65C6B"/>
    <w:rsid w:val="00E6713E"/>
    <w:rsid w:val="00E714AA"/>
    <w:rsid w:val="00E83D1D"/>
    <w:rsid w:val="00E86FCF"/>
    <w:rsid w:val="00E952AB"/>
    <w:rsid w:val="00EA4905"/>
    <w:rsid w:val="00EA5CE9"/>
    <w:rsid w:val="00EB6B3D"/>
    <w:rsid w:val="00EB799E"/>
    <w:rsid w:val="00EE19DD"/>
    <w:rsid w:val="00EE473B"/>
    <w:rsid w:val="00F13D29"/>
    <w:rsid w:val="00F217C2"/>
    <w:rsid w:val="00F34F1E"/>
    <w:rsid w:val="00F62712"/>
    <w:rsid w:val="00FB5113"/>
    <w:rsid w:val="00FC08F1"/>
    <w:rsid w:val="00FC22DA"/>
    <w:rsid w:val="00FC5148"/>
    <w:rsid w:val="00FD0722"/>
    <w:rsid w:val="00FF0280"/>
    <w:rsid w:val="00FF62B6"/>
    <w:rsid w:val="00FF6D31"/>
    <w:rsid w:val="00FF7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8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B08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 Indent"/>
    <w:basedOn w:val="a"/>
    <w:rsid w:val="00CB084E"/>
    <w:pPr>
      <w:ind w:firstLine="720"/>
      <w:jc w:val="both"/>
    </w:pPr>
    <w:rPr>
      <w:sz w:val="28"/>
    </w:rPr>
  </w:style>
  <w:style w:type="paragraph" w:styleId="2">
    <w:name w:val="Body Text Indent 2"/>
    <w:basedOn w:val="a"/>
    <w:rsid w:val="00CB084E"/>
    <w:pPr>
      <w:spacing w:after="120" w:line="480" w:lineRule="auto"/>
      <w:ind w:left="283"/>
    </w:pPr>
  </w:style>
  <w:style w:type="table" w:styleId="a4">
    <w:name w:val="Table Grid"/>
    <w:basedOn w:val="a1"/>
    <w:rsid w:val="00120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E02C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2C76"/>
  </w:style>
  <w:style w:type="paragraph" w:styleId="HTML">
    <w:name w:val="HTML Preformatted"/>
    <w:basedOn w:val="a"/>
    <w:link w:val="HTML0"/>
    <w:uiPriority w:val="99"/>
    <w:unhideWhenUsed/>
    <w:rsid w:val="009819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819A9"/>
    <w:rPr>
      <w:rFonts w:ascii="Courier New" w:hAnsi="Courier New" w:cs="Courier New"/>
    </w:rPr>
  </w:style>
  <w:style w:type="paragraph" w:styleId="a7">
    <w:name w:val="Balloon Text"/>
    <w:basedOn w:val="a"/>
    <w:link w:val="a8"/>
    <w:rsid w:val="002973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9732B"/>
    <w:rPr>
      <w:rFonts w:ascii="Tahoma" w:hAnsi="Tahoma" w:cs="Tahoma"/>
      <w:sz w:val="16"/>
      <w:szCs w:val="16"/>
    </w:rPr>
  </w:style>
  <w:style w:type="character" w:customStyle="1" w:styleId="blk">
    <w:name w:val="blk"/>
    <w:rsid w:val="00742048"/>
  </w:style>
  <w:style w:type="character" w:customStyle="1" w:styleId="u">
    <w:name w:val="u"/>
    <w:rsid w:val="00742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964</Words>
  <Characters>7360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.</Company>
  <LinksUpToDate>false</LinksUpToDate>
  <CharactersWithSpaces>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comp_1</dc:creator>
  <cp:lastModifiedBy>Интернет</cp:lastModifiedBy>
  <cp:revision>3</cp:revision>
  <cp:lastPrinted>2016-11-28T23:55:00Z</cp:lastPrinted>
  <dcterms:created xsi:type="dcterms:W3CDTF">2016-12-21T03:02:00Z</dcterms:created>
  <dcterms:modified xsi:type="dcterms:W3CDTF">2016-12-21T03:05:00Z</dcterms:modified>
</cp:coreProperties>
</file>