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D3AB8">
        <w:tc>
          <w:tcPr>
            <w:tcW w:w="4677" w:type="dxa"/>
          </w:tcPr>
          <w:p w:rsidR="00BD3AB8" w:rsidRDefault="00BD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декабря 2017 года</w:t>
            </w:r>
          </w:p>
        </w:tc>
        <w:tc>
          <w:tcPr>
            <w:tcW w:w="4677" w:type="dxa"/>
          </w:tcPr>
          <w:p w:rsidR="00BD3AB8" w:rsidRDefault="00BD3A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 1539-ЗЗК</w:t>
            </w:r>
          </w:p>
        </w:tc>
      </w:tr>
    </w:tbl>
    <w:p w:rsidR="00BD3AB8" w:rsidRDefault="00BD3AB8" w:rsidP="00BD3AB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ЗАБАЙКАЛЬСКИЙ КРАЙ</w:t>
      </w: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внесении изменений в статью 1 Закона Забайкальского края</w:t>
      </w: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размере налоговой ставки для отдельных категорий</w:t>
      </w: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налогоплательщиков при применении упрощённой системы</w:t>
      </w: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налогообложения в случае, если объектом налогообложения</w:t>
      </w: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являются доходы, уменьшенные на величину расходов»</w:t>
      </w: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</w:t>
      </w: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Законодательным Собранием</w:t>
      </w: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ноября 2017 года</w:t>
      </w: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Статья 1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Внести в статью 1 Закона Забайкальского края от 4 мая 2010 года N 360-ЗЗК "О размере налоговой ставки для отдельных категорий налогоплательщиков при применении упрощенной системы налогообложения в случае, если объектом налогообложения являются доходы, уменьшенные на величину расходов" ("Забайкальский рабочий", 6 мая 2010 года, N 78; 8 ноября 2011 года, N 220; 14 апреля 2014 года, N 70; Официальный интернет-портал правовой информации (www.pravo.gov.ru), 19 июля 2017 года, N 7500201707190004) следующие изменения: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1) пункт 1 изложить в следующей редакции: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"1) налогоплательщики,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видов экономической деятельности, включенных в один из следующих классов раздела C "Обрабатывающие производства"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от 31 января 2014 года N 14-ст: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а) класс 10 "Производство пищевых продуктов": подкласс 10.1 "Переработка и консервирование мяса и мясной пищевой продукции", подкласс 10.5 "Производство молочной продукции";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б) класс 13 "Производство текстильных изделий";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в) класс 14 "Производство одежды";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г) класс 15 "Производство кожи и изделий из кожи";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д) класс 28 "Производство машин и оборудования, не включенных в другие группировки";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е) класс 29 "Производство автотранспортных средств, прицепов и полуприцепов";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ж) класс 30 "Производство прочих транспортных средств и оборудования";";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2) пункт 2 изложить в следующей редакции: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 xml:space="preserve">"2) налогоплательщики,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видов экономической деятельности, включенных в группу 38.21 "Обработка и утилизация неопасных отходов" подкласса 38.2 "Обработка и утилизация отходов" класса 38 "Сбор, обработка и утилизация отходов; обработка вторичного сырья" </w:t>
      </w:r>
      <w:r w:rsidRPr="00BD3AB8">
        <w:rPr>
          <w:rFonts w:ascii="Times New Roman" w:hAnsi="Times New Roman" w:cs="Times New Roman"/>
          <w:sz w:val="24"/>
          <w:szCs w:val="24"/>
        </w:rPr>
        <w:lastRenderedPageBreak/>
        <w:t>раздела E "Водоснабжение; водоотведение, организация сбора и утилизация отходов, деятельность по ликвидации загрязнений"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от 31 января 2014 года N 14-ст;".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Статья 2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1. Настоящий Закон края вступает в силу по истечении одного месяца со дня его официального опубликования.</w:t>
      </w:r>
    </w:p>
    <w:p w:rsidR="00BD3AB8" w:rsidRP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8">
        <w:rPr>
          <w:rFonts w:ascii="Times New Roman" w:hAnsi="Times New Roman" w:cs="Times New Roman"/>
          <w:sz w:val="24"/>
          <w:szCs w:val="24"/>
        </w:rPr>
        <w:t>2. Действие положений пунктов 1 и 2 статьи 1 Закона Забайкальского края от 4 мая 2010 года N 360-ЗЗК "О размере налоговой ставки для отдельных категорий налогоплательщиков при применении упрощенной системы налогообложения в случае, если объектом налогообложения являются доходы, уменьшенные на величину расходов" (в редакции настоящего Закона края) распространяется на правоотношения, возникшие с 1 января 2017 года.</w:t>
      </w: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D3AB8">
        <w:tc>
          <w:tcPr>
            <w:tcW w:w="4677" w:type="dxa"/>
          </w:tcPr>
          <w:p w:rsidR="00BD3AB8" w:rsidRDefault="00BD3AB8" w:rsidP="00BD3A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D3AB8" w:rsidRDefault="00BD3AB8" w:rsidP="00BD3A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 Законодательного</w:t>
            </w:r>
          </w:p>
          <w:p w:rsidR="00BD3AB8" w:rsidRDefault="00BD3AB8" w:rsidP="00BD3A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Собрания Забайкальского края</w:t>
            </w:r>
          </w:p>
          <w:p w:rsidR="005917E7" w:rsidRDefault="00BD3AB8" w:rsidP="00BD3A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иханов</w:t>
            </w:r>
          </w:p>
          <w:p w:rsidR="00BD3AB8" w:rsidRDefault="00BD3AB8" w:rsidP="00BD3A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3AB8" w:rsidRDefault="00BD3AB8" w:rsidP="00BD3A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Губернатор</w:t>
            </w:r>
          </w:p>
          <w:p w:rsidR="00BD3AB8" w:rsidRDefault="00BD3A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Забайкальского края</w:t>
            </w:r>
          </w:p>
          <w:p w:rsidR="00BD3AB8" w:rsidRDefault="00BD3A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</w:p>
        </w:tc>
      </w:tr>
    </w:tbl>
    <w:p w:rsidR="00BD3AB8" w:rsidRDefault="00BD3AB8" w:rsidP="00BD3AB8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Чита</w:t>
      </w:r>
    </w:p>
    <w:p w:rsidR="00BD3AB8" w:rsidRDefault="00BD3AB8" w:rsidP="00BD3AB8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декабря 2017 года</w:t>
      </w:r>
    </w:p>
    <w:p w:rsidR="00BD3AB8" w:rsidRDefault="00BD3AB8" w:rsidP="00BD3AB8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1539-ЗЗК</w:t>
      </w:r>
    </w:p>
    <w:p w:rsidR="00BD3AB8" w:rsidRDefault="00BD3AB8" w:rsidP="00BD3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ED1" w:rsidRDefault="009E3ED1"/>
    <w:sectPr w:rsidR="009E3ED1" w:rsidSect="001B14A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B8"/>
    <w:rsid w:val="005917E7"/>
    <w:rsid w:val="009E3ED1"/>
    <w:rsid w:val="00B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Сараева Наталья Борисовна</cp:lastModifiedBy>
  <cp:revision>2</cp:revision>
  <dcterms:created xsi:type="dcterms:W3CDTF">2018-01-19T00:58:00Z</dcterms:created>
  <dcterms:modified xsi:type="dcterms:W3CDTF">2018-01-19T01:04:00Z</dcterms:modified>
</cp:coreProperties>
</file>