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6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Межрайонными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краю,</w:t>
      </w:r>
      <w:r w:rsidR="009F10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  <w:r w:rsidR="00DC21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7248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третий</w:t>
      </w:r>
      <w:bookmarkStart w:id="0" w:name="_GoBack"/>
      <w:bookmarkEnd w:id="0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201</w:t>
      </w:r>
      <w:r w:rsidR="004848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9F10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2578" w:type="dxa"/>
        <w:jc w:val="center"/>
        <w:tblLook w:val="04A0"/>
      </w:tblPr>
      <w:tblGrid>
        <w:gridCol w:w="3108"/>
        <w:gridCol w:w="3267"/>
        <w:gridCol w:w="2127"/>
        <w:gridCol w:w="4076"/>
      </w:tblGrid>
      <w:tr w:rsidR="00665A19" w:rsidRPr="00447D9F" w:rsidTr="00665A19">
        <w:trPr>
          <w:trHeight w:val="1350"/>
          <w:jc w:val="center"/>
        </w:trPr>
        <w:tc>
          <w:tcPr>
            <w:tcW w:w="3108" w:type="dxa"/>
            <w:vAlign w:val="center"/>
          </w:tcPr>
          <w:p w:rsidR="007A4577" w:rsidRPr="00447D9F" w:rsidRDefault="007A4577" w:rsidP="00430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3267" w:type="dxa"/>
            <w:vAlign w:val="center"/>
          </w:tcPr>
          <w:p w:rsidR="007A4577" w:rsidRPr="00447D9F" w:rsidRDefault="007A4577" w:rsidP="00C1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127" w:type="dxa"/>
            <w:vAlign w:val="center"/>
          </w:tcPr>
          <w:p w:rsidR="007A4577" w:rsidRPr="00447D9F" w:rsidRDefault="007A4577" w:rsidP="00430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4076" w:type="dxa"/>
            <w:vAlign w:val="center"/>
          </w:tcPr>
          <w:p w:rsidR="007A4577" w:rsidRPr="00447D9F" w:rsidRDefault="007A4577" w:rsidP="00430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</w:tr>
      <w:tr w:rsidR="00665A19" w:rsidRPr="00447D9F" w:rsidTr="00665A19">
        <w:trPr>
          <w:trHeight w:val="135"/>
          <w:jc w:val="center"/>
        </w:trPr>
        <w:tc>
          <w:tcPr>
            <w:tcW w:w="3108" w:type="dxa"/>
            <w:vAlign w:val="center"/>
          </w:tcPr>
          <w:p w:rsidR="009B6155" w:rsidRPr="00447D9F" w:rsidRDefault="009B6155" w:rsidP="0038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38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Чара</w:t>
            </w:r>
          </w:p>
          <w:p w:rsidR="009B6155" w:rsidRPr="00447D9F" w:rsidRDefault="009B6155" w:rsidP="0038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38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Align w:val="center"/>
          </w:tcPr>
          <w:p w:rsidR="00D43C59" w:rsidRPr="005B571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достоверности ЕГРЮЛ (Федеральный закон от 28.12.2016 № 488-ФЗ «О внесении изменений в отдельные законодательные акты Российской Федерации»).</w:t>
            </w:r>
          </w:p>
          <w:p w:rsidR="00D43C59" w:rsidRPr="005B571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127-ФЗ, «О несостоятельности (банкротстве)»).</w:t>
            </w:r>
          </w:p>
          <w:p w:rsidR="00D43C59" w:rsidRPr="005B571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Об изменении с 01.01.2017 г. налоговых льгот по налогу на имущество организаций, в соответствии с Законом Забайкальского края от 20.11.2008 №72-ЗЗК (с учётом изменений от 29.11.2016 № 1408-ЗЗК).</w:t>
            </w:r>
          </w:p>
          <w:p w:rsidR="00D43C59" w:rsidRPr="005B571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 вопросах исчисления, уплаты страховых платежей  и представления отчётности. Обзор основных ошибок по заполнению и представлению расчётов за 1 квартал 2017 года.</w:t>
            </w:r>
          </w:p>
          <w:p w:rsidR="00D43C59" w:rsidRPr="005B571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Характерные нарушения, допускаемые налогоплательщиками при заполнении деклараций по единому </w:t>
            </w:r>
            <w:r w:rsidRPr="005B5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сельскохозяйственному налогу.</w:t>
            </w:r>
          </w:p>
          <w:p w:rsidR="00D43C59" w:rsidRPr="005B571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Применение риск-ориентированного подхода при камеральных налоговых проверках налоговых деклараций по НДС, в которых отражены операции, не подлежащие (освобождаемые от налогообложения) налогообложению НДС в соответствии с пунктами 2 и 3 статьи 149 НК РФ и попадающие под понятие «налоговая льгота» (Письмо ФНС России от 26.01.2017 №ЕД-4-15/1281@).</w:t>
            </w:r>
          </w:p>
          <w:p w:rsidR="00D43C5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Изменения с 01.01.2017 в части представления пояснения в формализованном виде (Приказ ФНС России от 16.12.2016 №ММВ-7-15/682@).</w:t>
            </w:r>
          </w:p>
          <w:p w:rsidR="00D43C5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C59">
              <w:rPr>
                <w:rFonts w:ascii="Times New Roman" w:hAnsi="Times New Roman" w:cs="Times New Roman"/>
                <w:sz w:val="20"/>
                <w:szCs w:val="20"/>
              </w:rPr>
              <w:t>О переходе на новый порядок применения контрольно-кассовой техники в связи с вступлением в силу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D43C5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C59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достоверности ЕГРЮЛ (Федеральный закон от 28.12.2016 № 488-ФЗ «О внесении изменений в отдельные законодательные акты Российской Федерации»).</w:t>
            </w:r>
          </w:p>
          <w:p w:rsidR="00D43C59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C59">
              <w:rPr>
                <w:rFonts w:ascii="Times New Roman" w:hAnsi="Times New Roman" w:cs="Times New Roman"/>
                <w:sz w:val="20"/>
                <w:szCs w:val="20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</w:t>
            </w:r>
            <w:r w:rsidRPr="00D43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ФЗ, «О несостоятельности (банкротстве)»).</w:t>
            </w:r>
          </w:p>
          <w:p w:rsidR="009B6155" w:rsidRPr="009B6155" w:rsidRDefault="00D43C59" w:rsidP="00BB14B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C59">
              <w:rPr>
                <w:rFonts w:ascii="Times New Roman" w:hAnsi="Times New Roman" w:cs="Times New Roman"/>
                <w:sz w:val="20"/>
                <w:szCs w:val="20"/>
              </w:rPr>
              <w:t>Об изменении с 01.01.2017 г. налоговых льгот по налогу на имущество организаций, в соответствии с Законом Забайкальского края от 20.11.2008 №72-ЗЗК (с учётом изменений от 29.11.2016 № 1408-ЗЗК).</w:t>
            </w:r>
          </w:p>
        </w:tc>
      </w:tr>
      <w:tr w:rsidR="00665A19" w:rsidRPr="00447D9F" w:rsidTr="00665A19">
        <w:trPr>
          <w:trHeight w:val="135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1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 w:val="restart"/>
            <w:vAlign w:val="center"/>
          </w:tcPr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достоверности ЕГРЮЛ (Федеральный закон от 28.12.2016 № 488-ФЗ «О внесении изменений в отдельные законодательные акты Российской Федерации»).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127-ФЗ, «О несостоятельности (банкротстве)»).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Об изменении с 01.01.2017 г. налоговых льгот по налогу на имущество организаций, в соответствии с Законом Забайкальского края от 20.11.2008 №72-ЗЗК (с учётом изменений от 29.11.2016 № 1408-ЗЗК).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 вопросах исчисления, уплаты страховых платежей  и представления отчётности. Обзор основных ошибок по заполнению и представлению расчётов за 1 квартал 2017 года.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Характерные нарушения, допускаемые налогоплательщиками при заполнении деклараций по единому сельскохозяйственному налогу.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риск-ориентированного подхода при камеральных налоговых </w:t>
            </w:r>
            <w:r w:rsidRPr="005B5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проверках налоговых деклараций по НДС, в которых отражены операции, не подлежащие (освобождаемые от налогообложения) налогообложению НДС в соответствии с пунктами 2 и 3 статьи 149 НК РФ и попадающие под понятие «налоговая льгота» (Письмо ФНС России от 26.01.2017 №ЕД-4-15/1281@).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Изменения с 01.01.2017 в части представления пояснения в формализованном виде (Приказ ФНС России от 16.12.2016 №ММВ-7-15/682@).</w:t>
            </w:r>
          </w:p>
          <w:p w:rsidR="009B6155" w:rsidRPr="005B5719" w:rsidRDefault="009B6155" w:rsidP="00BB14B1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19">
              <w:rPr>
                <w:rFonts w:ascii="Times New Roman" w:hAnsi="Times New Roman" w:cs="Times New Roman"/>
                <w:sz w:val="20"/>
                <w:szCs w:val="20"/>
              </w:rPr>
              <w:t>О переходе на новый порядок применения контрольно-кассовой техники в связи с вступлением в силу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484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Акша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FD564E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24.08.2017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24.08.2017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FD564E" w:rsidRDefault="009B6155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25.08.2017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jc w:val="center"/>
        </w:trPr>
        <w:tc>
          <w:tcPr>
            <w:tcW w:w="3108" w:type="dxa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г. Чите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C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765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22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765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Горный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9C1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383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Карымское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2B0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4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Краснокаменск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2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2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2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230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5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F4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2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9E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2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Александровский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7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68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370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325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325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Улеты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965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Pr="00447D9F" w:rsidRDefault="009B6155" w:rsidP="00F63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94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Pr="00C329DA" w:rsidRDefault="009B6155" w:rsidP="006A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7477C5" w:rsidRDefault="009B6155" w:rsidP="00BB14B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5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 w:val="restart"/>
            <w:vAlign w:val="center"/>
          </w:tcPr>
          <w:p w:rsidR="009B6155" w:rsidRPr="00703096" w:rsidRDefault="009B6155" w:rsidP="00BB14B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096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достоверности ЕГРЮЛ (Федеральный закон от 28.12.2016 № 488-ФЗ «О внесении изменений в отдельные законодательные акты Российской Федерации»).</w:t>
            </w:r>
          </w:p>
          <w:p w:rsidR="009B6155" w:rsidRPr="00703096" w:rsidRDefault="009B6155" w:rsidP="00BB14B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09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</w:t>
            </w:r>
            <w:r w:rsidRPr="00703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127-ФЗ, «О несостоятельности (банкротстве)»).</w:t>
            </w:r>
          </w:p>
          <w:p w:rsidR="009B6155" w:rsidRPr="00B764B1" w:rsidRDefault="009B6155" w:rsidP="00BB14B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096">
              <w:rPr>
                <w:rFonts w:ascii="Times New Roman" w:hAnsi="Times New Roman" w:cs="Times New Roman"/>
                <w:sz w:val="20"/>
                <w:szCs w:val="20"/>
              </w:rPr>
              <w:t>Об изменении с 01.01.2017 г. налоговых льгот по налогу на имущество организаций, в соответствии с Законом Забайкальского края от 20.11.2008 №72-ЗЗК (с учётом изменений от 29.11.2016 № 1408-ЗЗК).</w:t>
            </w: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7D2F78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703096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484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Акша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jc w:val="center"/>
        </w:trPr>
        <w:tc>
          <w:tcPr>
            <w:tcW w:w="3108" w:type="dxa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г. Чите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5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765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64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765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Горный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9C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765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Карымское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6F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4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Краснокаменск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B6155" w:rsidRPr="00B145D0" w:rsidRDefault="009B6155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2"/>
          <w:jc w:val="center"/>
        </w:trPr>
        <w:tc>
          <w:tcPr>
            <w:tcW w:w="3108" w:type="dxa"/>
            <w:vMerge/>
            <w:tcBorders>
              <w:right w:val="single" w:sz="4" w:space="0" w:color="auto"/>
            </w:tcBorders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155" w:rsidRPr="00B145D0" w:rsidRDefault="009B6155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2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B6155" w:rsidRPr="00B145D0" w:rsidRDefault="009B6155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72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230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CE7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2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CE7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230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Александровский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CE7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067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75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756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7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(30244) 2-33-75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B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7A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В.Усугли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9B6155" w:rsidRPr="00B145D0" w:rsidRDefault="009B6155" w:rsidP="00C97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с. Тупик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9B6155" w:rsidRDefault="009B6155" w:rsidP="0087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9B6155" w:rsidRDefault="009B6155" w:rsidP="0087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 w:val="restart"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 w:rsidRPr="00C16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по Забайкальскому краю</w:t>
            </w: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Default="009B6155" w:rsidP="003D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Default="009B6155" w:rsidP="00A7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138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Default="009B6155" w:rsidP="00343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19" w:rsidRPr="00447D9F" w:rsidTr="00665A19">
        <w:trPr>
          <w:trHeight w:val="774"/>
          <w:jc w:val="center"/>
        </w:trPr>
        <w:tc>
          <w:tcPr>
            <w:tcW w:w="3108" w:type="dxa"/>
            <w:vMerge/>
            <w:vAlign w:val="center"/>
          </w:tcPr>
          <w:p w:rsidR="009B6155" w:rsidRPr="00447D9F" w:rsidRDefault="009B6155" w:rsidP="0043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9B6155" w:rsidRPr="00447D9F" w:rsidRDefault="009B6155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9B6155" w:rsidRDefault="009B6155" w:rsidP="003B5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19.09.2017</w:t>
            </w:r>
          </w:p>
        </w:tc>
        <w:tc>
          <w:tcPr>
            <w:tcW w:w="4076" w:type="dxa"/>
            <w:vMerge/>
            <w:vAlign w:val="center"/>
          </w:tcPr>
          <w:p w:rsidR="009B6155" w:rsidRPr="00C43742" w:rsidRDefault="009B6155" w:rsidP="00430E6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2996" w:rsidRDefault="00A82996"/>
    <w:p w:rsidR="00A82996" w:rsidRPr="00A82996" w:rsidRDefault="00A82996" w:rsidP="00A82996">
      <w:pPr>
        <w:jc w:val="center"/>
      </w:pPr>
    </w:p>
    <w:sectPr w:rsidR="00A82996" w:rsidRPr="00A82996" w:rsidSect="0072488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63F"/>
    <w:multiLevelType w:val="hybridMultilevel"/>
    <w:tmpl w:val="B74C5CF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43EE"/>
    <w:multiLevelType w:val="hybridMultilevel"/>
    <w:tmpl w:val="AA749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7228"/>
    <w:multiLevelType w:val="hybridMultilevel"/>
    <w:tmpl w:val="7456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2638"/>
    <w:multiLevelType w:val="hybridMultilevel"/>
    <w:tmpl w:val="D270A480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1BDA42B0"/>
    <w:multiLevelType w:val="hybridMultilevel"/>
    <w:tmpl w:val="37EA83C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C393A6B"/>
    <w:multiLevelType w:val="hybridMultilevel"/>
    <w:tmpl w:val="CD445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D13E2"/>
    <w:multiLevelType w:val="hybridMultilevel"/>
    <w:tmpl w:val="13BE9E5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E3D35FB"/>
    <w:multiLevelType w:val="hybridMultilevel"/>
    <w:tmpl w:val="CD445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82996"/>
    <w:rsid w:val="0000443A"/>
    <w:rsid w:val="00012084"/>
    <w:rsid w:val="000507DC"/>
    <w:rsid w:val="00056C88"/>
    <w:rsid w:val="000633C3"/>
    <w:rsid w:val="00067FE9"/>
    <w:rsid w:val="000A3D02"/>
    <w:rsid w:val="000D07BE"/>
    <w:rsid w:val="000E7C1C"/>
    <w:rsid w:val="000F5F58"/>
    <w:rsid w:val="000F726E"/>
    <w:rsid w:val="0010612B"/>
    <w:rsid w:val="00197813"/>
    <w:rsid w:val="001F0591"/>
    <w:rsid w:val="00200E82"/>
    <w:rsid w:val="00206ED7"/>
    <w:rsid w:val="00244002"/>
    <w:rsid w:val="002A2C6E"/>
    <w:rsid w:val="002B0A1A"/>
    <w:rsid w:val="002B11BD"/>
    <w:rsid w:val="002D64D5"/>
    <w:rsid w:val="002F0E12"/>
    <w:rsid w:val="002F256E"/>
    <w:rsid w:val="00325E56"/>
    <w:rsid w:val="00343431"/>
    <w:rsid w:val="003439B5"/>
    <w:rsid w:val="00350C3B"/>
    <w:rsid w:val="003701CD"/>
    <w:rsid w:val="003B503D"/>
    <w:rsid w:val="003B5A3B"/>
    <w:rsid w:val="003B7D3B"/>
    <w:rsid w:val="003C5455"/>
    <w:rsid w:val="003D37C4"/>
    <w:rsid w:val="003E36FF"/>
    <w:rsid w:val="00421CB0"/>
    <w:rsid w:val="00430E6D"/>
    <w:rsid w:val="00452A47"/>
    <w:rsid w:val="00453EAC"/>
    <w:rsid w:val="00484825"/>
    <w:rsid w:val="0048485B"/>
    <w:rsid w:val="004910D6"/>
    <w:rsid w:val="004B53BD"/>
    <w:rsid w:val="004B6E29"/>
    <w:rsid w:val="004D641B"/>
    <w:rsid w:val="0050137F"/>
    <w:rsid w:val="00521EE1"/>
    <w:rsid w:val="005222B8"/>
    <w:rsid w:val="00554D49"/>
    <w:rsid w:val="0057450A"/>
    <w:rsid w:val="00576CA1"/>
    <w:rsid w:val="0057753A"/>
    <w:rsid w:val="00596254"/>
    <w:rsid w:val="005B5719"/>
    <w:rsid w:val="005D3A07"/>
    <w:rsid w:val="005D503E"/>
    <w:rsid w:val="005D6774"/>
    <w:rsid w:val="005E3AAF"/>
    <w:rsid w:val="005F17A4"/>
    <w:rsid w:val="00625C73"/>
    <w:rsid w:val="0064150F"/>
    <w:rsid w:val="00656579"/>
    <w:rsid w:val="00665A19"/>
    <w:rsid w:val="006836E1"/>
    <w:rsid w:val="00684D35"/>
    <w:rsid w:val="00690B64"/>
    <w:rsid w:val="006A187B"/>
    <w:rsid w:val="006A56CE"/>
    <w:rsid w:val="006C1F49"/>
    <w:rsid w:val="006D7308"/>
    <w:rsid w:val="006F3F29"/>
    <w:rsid w:val="00703096"/>
    <w:rsid w:val="0072103E"/>
    <w:rsid w:val="00724882"/>
    <w:rsid w:val="00742456"/>
    <w:rsid w:val="00745C99"/>
    <w:rsid w:val="00756074"/>
    <w:rsid w:val="00786D0A"/>
    <w:rsid w:val="00794309"/>
    <w:rsid w:val="007A4577"/>
    <w:rsid w:val="007A6148"/>
    <w:rsid w:val="00810E22"/>
    <w:rsid w:val="00854E6A"/>
    <w:rsid w:val="008715AC"/>
    <w:rsid w:val="008717E2"/>
    <w:rsid w:val="008777E9"/>
    <w:rsid w:val="00896DF5"/>
    <w:rsid w:val="008B403D"/>
    <w:rsid w:val="008B6628"/>
    <w:rsid w:val="008F32FE"/>
    <w:rsid w:val="0093550E"/>
    <w:rsid w:val="00953D7A"/>
    <w:rsid w:val="009651D5"/>
    <w:rsid w:val="00990C5E"/>
    <w:rsid w:val="00991D36"/>
    <w:rsid w:val="009B6155"/>
    <w:rsid w:val="009C17AC"/>
    <w:rsid w:val="009C2B0F"/>
    <w:rsid w:val="009D52DE"/>
    <w:rsid w:val="009E7881"/>
    <w:rsid w:val="009F1069"/>
    <w:rsid w:val="009F738B"/>
    <w:rsid w:val="00A25035"/>
    <w:rsid w:val="00A314AB"/>
    <w:rsid w:val="00A41DD8"/>
    <w:rsid w:val="00A430C0"/>
    <w:rsid w:val="00A51370"/>
    <w:rsid w:val="00A612B9"/>
    <w:rsid w:val="00A75D26"/>
    <w:rsid w:val="00A82996"/>
    <w:rsid w:val="00A93AC6"/>
    <w:rsid w:val="00AD1FC1"/>
    <w:rsid w:val="00B053A1"/>
    <w:rsid w:val="00B612D5"/>
    <w:rsid w:val="00B764B1"/>
    <w:rsid w:val="00B83590"/>
    <w:rsid w:val="00BB14B1"/>
    <w:rsid w:val="00BE741F"/>
    <w:rsid w:val="00BF38B7"/>
    <w:rsid w:val="00C50D13"/>
    <w:rsid w:val="00C6368A"/>
    <w:rsid w:val="00C66DA8"/>
    <w:rsid w:val="00C732EC"/>
    <w:rsid w:val="00C86FF2"/>
    <w:rsid w:val="00C9203C"/>
    <w:rsid w:val="00C97C42"/>
    <w:rsid w:val="00CE747E"/>
    <w:rsid w:val="00D20565"/>
    <w:rsid w:val="00D43C59"/>
    <w:rsid w:val="00D47CCF"/>
    <w:rsid w:val="00D70B11"/>
    <w:rsid w:val="00D802F7"/>
    <w:rsid w:val="00D83699"/>
    <w:rsid w:val="00D92C51"/>
    <w:rsid w:val="00DC1F28"/>
    <w:rsid w:val="00DC2143"/>
    <w:rsid w:val="00DF6C56"/>
    <w:rsid w:val="00E05405"/>
    <w:rsid w:val="00E25668"/>
    <w:rsid w:val="00E42812"/>
    <w:rsid w:val="00E90FDB"/>
    <w:rsid w:val="00EA133C"/>
    <w:rsid w:val="00EC2250"/>
    <w:rsid w:val="00F41C4A"/>
    <w:rsid w:val="00F434C7"/>
    <w:rsid w:val="00F47792"/>
    <w:rsid w:val="00F6392A"/>
    <w:rsid w:val="00FA030C"/>
    <w:rsid w:val="00FF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2CA8-807B-42D0-B410-BF44868D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94</cp:revision>
  <dcterms:created xsi:type="dcterms:W3CDTF">2017-06-21T02:14:00Z</dcterms:created>
  <dcterms:modified xsi:type="dcterms:W3CDTF">2017-08-22T02:26:00Z</dcterms:modified>
</cp:coreProperties>
</file>