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B1" w:rsidRDefault="004616E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СОВЕТ ГОРОДСКОГО ПОСЕЛЕНИЯ «ПЕРВОМАЙСКОЕ»</w:t>
      </w:r>
    </w:p>
    <w:p w:rsidR="001447B1" w:rsidRDefault="001447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447B1" w:rsidRDefault="001447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447B1" w:rsidRDefault="004616E6">
      <w:pPr>
        <w:jc w:val="center"/>
        <w:rPr>
          <w:b/>
        </w:rPr>
      </w:pPr>
      <w:r>
        <w:rPr>
          <w:b/>
        </w:rPr>
        <w:t>РЕШЕНИЕ</w:t>
      </w:r>
    </w:p>
    <w:p w:rsidR="001447B1" w:rsidRDefault="001447B1">
      <w:pPr>
        <w:jc w:val="center"/>
        <w:rPr>
          <w:b/>
        </w:rPr>
      </w:pPr>
    </w:p>
    <w:p w:rsidR="001447B1" w:rsidRDefault="001447B1">
      <w:pPr>
        <w:jc w:val="center"/>
        <w:rPr>
          <w:b/>
        </w:rPr>
      </w:pPr>
    </w:p>
    <w:p w:rsidR="001447B1" w:rsidRDefault="004616E6">
      <w:r>
        <w:t>22 ноября 2024                                                                                             № 171</w:t>
      </w:r>
    </w:p>
    <w:p w:rsidR="001447B1" w:rsidRDefault="001447B1"/>
    <w:p w:rsidR="001447B1" w:rsidRDefault="004616E6">
      <w:pPr>
        <w:jc w:val="center"/>
      </w:pPr>
      <w:proofErr w:type="spellStart"/>
      <w:r>
        <w:t>пгт</w:t>
      </w:r>
      <w:proofErr w:type="spellEnd"/>
      <w:r>
        <w:t>. Первомайский</w:t>
      </w:r>
    </w:p>
    <w:p w:rsidR="001447B1" w:rsidRDefault="001447B1">
      <w:pPr>
        <w:jc w:val="center"/>
      </w:pPr>
    </w:p>
    <w:p w:rsidR="001447B1" w:rsidRDefault="001447B1"/>
    <w:p w:rsidR="001447B1" w:rsidRDefault="004616E6">
      <w:pPr>
        <w:jc w:val="center"/>
        <w:rPr>
          <w:b/>
        </w:rPr>
      </w:pPr>
      <w:r>
        <w:rPr>
          <w:b/>
        </w:rPr>
        <w:t>Об установлении туристического налога на территории</w:t>
      </w:r>
    </w:p>
    <w:p w:rsidR="001447B1" w:rsidRDefault="004616E6">
      <w:pPr>
        <w:jc w:val="center"/>
        <w:rPr>
          <w:b/>
        </w:rPr>
      </w:pPr>
      <w:r>
        <w:rPr>
          <w:b/>
        </w:rPr>
        <w:t xml:space="preserve">городского </w:t>
      </w:r>
      <w:r>
        <w:rPr>
          <w:b/>
        </w:rPr>
        <w:t>поселения «Первомайское»</w:t>
      </w:r>
    </w:p>
    <w:p w:rsidR="001447B1" w:rsidRDefault="001447B1">
      <w:pPr>
        <w:jc w:val="center"/>
        <w:rPr>
          <w:sz w:val="22"/>
          <w:szCs w:val="22"/>
        </w:rPr>
      </w:pPr>
    </w:p>
    <w:p w:rsidR="001447B1" w:rsidRDefault="001447B1">
      <w:pPr>
        <w:pStyle w:val="30"/>
        <w:spacing w:after="0"/>
        <w:ind w:left="0"/>
        <w:rPr>
          <w:b/>
          <w:sz w:val="24"/>
          <w:szCs w:val="24"/>
        </w:rPr>
      </w:pPr>
    </w:p>
    <w:p w:rsidR="001447B1" w:rsidRDefault="001447B1">
      <w:pPr>
        <w:pStyle w:val="30"/>
        <w:spacing w:after="0"/>
        <w:ind w:left="0"/>
        <w:rPr>
          <w:b/>
          <w:sz w:val="24"/>
          <w:szCs w:val="24"/>
        </w:rPr>
      </w:pPr>
    </w:p>
    <w:p w:rsidR="001447B1" w:rsidRDefault="004616E6">
      <w:pPr>
        <w:ind w:firstLine="709"/>
        <w:jc w:val="both"/>
      </w:pPr>
      <w:r>
        <w:t>В соответствии с главой 33.1 Налогового кодекса Российской Федерации, Федеральным законом от 12.07.2024 года № 176-ФЗ "О внесении изменений в части первую и вторую Налогового кодекса Российской Федерации, отдельные законодательн</w:t>
      </w:r>
      <w:r>
        <w:t xml:space="preserve">ые акты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отдельных положений законодательных актов Российской Федерации", Уставом городского поселения «Первомайское», Совет городского поселения «Первомайское» </w:t>
      </w:r>
      <w:r>
        <w:rPr>
          <w:b/>
        </w:rPr>
        <w:t>решил</w:t>
      </w:r>
      <w:r>
        <w:t>:</w:t>
      </w:r>
    </w:p>
    <w:p w:rsidR="001447B1" w:rsidRDefault="001447B1">
      <w:pPr>
        <w:ind w:firstLine="709"/>
        <w:jc w:val="both"/>
      </w:pPr>
    </w:p>
    <w:p w:rsidR="001447B1" w:rsidRDefault="004616E6">
      <w:pPr>
        <w:pStyle w:val="aa"/>
        <w:numPr>
          <w:ilvl w:val="0"/>
          <w:numId w:val="1"/>
        </w:numPr>
        <w:ind w:left="0" w:firstLine="709"/>
        <w:jc w:val="both"/>
      </w:pPr>
      <w:r>
        <w:t>Ввести на территории городского поселе</w:t>
      </w:r>
      <w:r>
        <w:t>ния «Первомайское» туристический налог (далее также – налог).</w:t>
      </w:r>
    </w:p>
    <w:p w:rsidR="001447B1" w:rsidRDefault="004616E6">
      <w:pPr>
        <w:pStyle w:val="aa"/>
        <w:numPr>
          <w:ilvl w:val="0"/>
          <w:numId w:val="1"/>
        </w:numPr>
        <w:ind w:left="0" w:firstLine="709"/>
        <w:jc w:val="both"/>
      </w:pPr>
      <w:r>
        <w:t>Налогоплательщиками налога признаются организации и физические лица, оказывающие услуги по предоставлению мест для временного проживания граждан в средствах размещения (гостиницы, отели, хостелы</w:t>
      </w:r>
      <w:r>
        <w:t xml:space="preserve"> и т.д.), в отношении которых одновременно выполняются следующие условия:</w:t>
      </w:r>
    </w:p>
    <w:p w:rsidR="001447B1" w:rsidRDefault="004616E6">
      <w:pPr>
        <w:jc w:val="both"/>
      </w:pPr>
      <w:r>
        <w:t>- владение на праве собственности или ином законном основании;</w:t>
      </w:r>
      <w:r>
        <w:br/>
        <w:t>- включено в реестр классифицированных средств размещения, предусмотренный Федеральным законом от 24 ноября 1996 года </w:t>
      </w:r>
      <w:hyperlink r:id="rId6">
        <w:r>
          <w:t>№ 132-ФЗ</w:t>
        </w:r>
      </w:hyperlink>
      <w:r>
        <w:t xml:space="preserve"> «Об основах туристской деятельности в Российской Федерации».     </w:t>
      </w:r>
    </w:p>
    <w:p w:rsidR="001447B1" w:rsidRDefault="004616E6">
      <w:pPr>
        <w:pStyle w:val="aa"/>
        <w:numPr>
          <w:ilvl w:val="0"/>
          <w:numId w:val="1"/>
        </w:numPr>
        <w:ind w:left="0" w:firstLine="709"/>
        <w:jc w:val="both"/>
      </w:pPr>
      <w:r>
        <w:t>Налог исчисляется от стоимости услуг по проживанию без учета туристического налога и НДС.</w:t>
      </w:r>
    </w:p>
    <w:p w:rsidR="001447B1" w:rsidRDefault="004616E6">
      <w:pPr>
        <w:pStyle w:val="ab"/>
        <w:spacing w:beforeAutospacing="0" w:after="105" w:afterAutospacing="0"/>
        <w:ind w:left="-142" w:right="-1" w:firstLine="6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налоговую базу не включается стоимость услуг, </w:t>
      </w:r>
      <w:r>
        <w:rPr>
          <w:color w:val="000000"/>
          <w:sz w:val="28"/>
          <w:szCs w:val="28"/>
        </w:rPr>
        <w:t>отдельным категориям физлиц (при условии предоставления ими подтверждающих документов):</w:t>
      </w:r>
    </w:p>
    <w:p w:rsidR="001447B1" w:rsidRDefault="004616E6">
      <w:pPr>
        <w:numPr>
          <w:ilvl w:val="0"/>
          <w:numId w:val="2"/>
        </w:numPr>
        <w:ind w:left="698" w:right="-1"/>
        <w:jc w:val="both"/>
        <w:rPr>
          <w:color w:val="000000"/>
        </w:rPr>
      </w:pPr>
      <w:r>
        <w:rPr>
          <w:color w:val="000000"/>
        </w:rPr>
        <w:t>лица, удостоенные званий Героя Советского Союза, Героя РФ или являющиеся полными кавалерами ордена Славы;</w:t>
      </w:r>
    </w:p>
    <w:p w:rsidR="001447B1" w:rsidRDefault="004616E6">
      <w:pPr>
        <w:numPr>
          <w:ilvl w:val="0"/>
          <w:numId w:val="2"/>
        </w:numPr>
        <w:ind w:left="698" w:right="-1"/>
        <w:jc w:val="both"/>
        <w:rPr>
          <w:color w:val="000000"/>
        </w:rPr>
      </w:pPr>
      <w:r>
        <w:rPr>
          <w:color w:val="000000"/>
        </w:rPr>
        <w:t>участники СВО;</w:t>
      </w:r>
    </w:p>
    <w:p w:rsidR="001447B1" w:rsidRDefault="004616E6">
      <w:pPr>
        <w:numPr>
          <w:ilvl w:val="0"/>
          <w:numId w:val="2"/>
        </w:numPr>
        <w:ind w:left="698" w:right="-1"/>
        <w:jc w:val="both"/>
        <w:rPr>
          <w:color w:val="000000"/>
        </w:rPr>
      </w:pPr>
      <w:r>
        <w:rPr>
          <w:color w:val="000000"/>
        </w:rPr>
        <w:t>ветераны и инвалиды боевых действий;</w:t>
      </w:r>
    </w:p>
    <w:p w:rsidR="001447B1" w:rsidRDefault="004616E6">
      <w:pPr>
        <w:numPr>
          <w:ilvl w:val="0"/>
          <w:numId w:val="2"/>
        </w:numPr>
        <w:ind w:left="698" w:right="-1"/>
        <w:jc w:val="both"/>
        <w:rPr>
          <w:color w:val="000000"/>
        </w:rPr>
      </w:pPr>
      <w:r>
        <w:rPr>
          <w:color w:val="000000"/>
        </w:rPr>
        <w:t>участники и инвалиды Великой Отечественной войны;</w:t>
      </w:r>
    </w:p>
    <w:p w:rsidR="001447B1" w:rsidRDefault="004616E6">
      <w:pPr>
        <w:numPr>
          <w:ilvl w:val="0"/>
          <w:numId w:val="2"/>
        </w:numPr>
        <w:ind w:left="698" w:right="-1"/>
        <w:jc w:val="both"/>
        <w:rPr>
          <w:color w:val="000000"/>
        </w:rPr>
      </w:pPr>
      <w:r>
        <w:rPr>
          <w:color w:val="000000"/>
        </w:rPr>
        <w:lastRenderedPageBreak/>
        <w:t>инвалиды I и II групп, инвалиды с детства, дети-инвалиды.</w:t>
      </w:r>
    </w:p>
    <w:p w:rsidR="001447B1" w:rsidRDefault="004616E6">
      <w:pPr>
        <w:tabs>
          <w:tab w:val="left" w:pos="709"/>
        </w:tabs>
        <w:ind w:firstLine="709"/>
        <w:jc w:val="both"/>
      </w:pPr>
      <w:r>
        <w:t>4. Установить налоговые ставки в следующих размерах:</w:t>
      </w:r>
    </w:p>
    <w:p w:rsidR="001447B1" w:rsidRDefault="004616E6">
      <w:pPr>
        <w:ind w:firstLine="709"/>
        <w:jc w:val="both"/>
      </w:pPr>
      <w:r>
        <w:t>в 2025 году – 1% от стоимости услуг;</w:t>
      </w:r>
    </w:p>
    <w:p w:rsidR="001447B1" w:rsidRDefault="004616E6">
      <w:pPr>
        <w:ind w:firstLine="709"/>
        <w:jc w:val="both"/>
      </w:pPr>
      <w:r>
        <w:t xml:space="preserve">в 2026 году – 2% от </w:t>
      </w:r>
      <w:r>
        <w:t>стоимости услуг;</w:t>
      </w:r>
    </w:p>
    <w:p w:rsidR="001447B1" w:rsidRDefault="004616E6">
      <w:pPr>
        <w:ind w:firstLine="709"/>
        <w:jc w:val="both"/>
      </w:pPr>
      <w:r>
        <w:t>в 2027 году – 3% от стоимости услуг;</w:t>
      </w:r>
    </w:p>
    <w:p w:rsidR="001447B1" w:rsidRDefault="004616E6">
      <w:pPr>
        <w:ind w:firstLine="709"/>
        <w:jc w:val="both"/>
      </w:pPr>
      <w:r>
        <w:t>в 2028 году – 4% от стоимости услуг;</w:t>
      </w:r>
    </w:p>
    <w:p w:rsidR="001447B1" w:rsidRDefault="004616E6">
      <w:pPr>
        <w:ind w:firstLine="709"/>
        <w:jc w:val="both"/>
      </w:pPr>
      <w:r>
        <w:t>с 2029 года – 5% от стоимости услуг.</w:t>
      </w:r>
    </w:p>
    <w:p w:rsidR="001447B1" w:rsidRDefault="004616E6">
      <w:pPr>
        <w:ind w:firstLine="709"/>
        <w:jc w:val="both"/>
      </w:pPr>
      <w:r>
        <w:t>При этом сумма минимального налога не может быть меньше 100 рублей за сутки проживания.</w:t>
      </w:r>
      <w:bookmarkStart w:id="1" w:name="Par0"/>
      <w:bookmarkEnd w:id="1"/>
    </w:p>
    <w:p w:rsidR="001447B1" w:rsidRDefault="004616E6">
      <w:pPr>
        <w:ind w:firstLine="709"/>
        <w:jc w:val="both"/>
      </w:pPr>
      <w:r>
        <w:t>5. Установить налоговый период – квартал</w:t>
      </w:r>
      <w:r>
        <w:t>. Налогоплательщики представляют налоговую декларацию в налоговый орган по месту нахождения средства размещения в срок не позднее 25-го числа месяца, следующего за истекшим налоговым периодом.</w:t>
      </w:r>
    </w:p>
    <w:p w:rsidR="001447B1" w:rsidRDefault="004616E6">
      <w:pPr>
        <w:ind w:firstLine="709"/>
        <w:jc w:val="both"/>
      </w:pPr>
      <w:r>
        <w:t xml:space="preserve">6. Налог уплачивается в бюджет по месту нахождения средства </w:t>
      </w:r>
      <w:r>
        <w:t>размещения в срок не позднее 28-го числа месяца, следующего за истекшим налоговым периодом.</w:t>
      </w:r>
    </w:p>
    <w:p w:rsidR="001447B1" w:rsidRDefault="004616E6">
      <w:pPr>
        <w:ind w:firstLine="709"/>
        <w:jc w:val="both"/>
      </w:pPr>
      <w:r>
        <w:t>7. 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1447B1" w:rsidRDefault="004616E6">
      <w:pPr>
        <w:ind w:firstLine="709"/>
        <w:jc w:val="both"/>
      </w:pPr>
      <w:r>
        <w:t>8. Настоящее решение на</w:t>
      </w:r>
      <w:r>
        <w:t>править главе городского поселения «Первомайское» для подписания и опубликования (обнародования).</w:t>
      </w:r>
    </w:p>
    <w:p w:rsidR="001447B1" w:rsidRDefault="004616E6">
      <w:pPr>
        <w:ind w:firstLine="709"/>
        <w:jc w:val="both"/>
      </w:pPr>
      <w:r>
        <w:t>9. Настоящее решение в течение пяти дней со дня принятия направить в Межрайонную инспекцию ФНС России № 7 по Забайкальскому краю.</w:t>
      </w:r>
    </w:p>
    <w:p w:rsidR="001447B1" w:rsidRDefault="001447B1">
      <w:pPr>
        <w:rPr>
          <w:sz w:val="24"/>
          <w:szCs w:val="24"/>
        </w:rPr>
      </w:pPr>
    </w:p>
    <w:p w:rsidR="001447B1" w:rsidRDefault="001447B1">
      <w:pPr>
        <w:rPr>
          <w:sz w:val="24"/>
          <w:szCs w:val="24"/>
        </w:rPr>
      </w:pPr>
    </w:p>
    <w:p w:rsidR="001447B1" w:rsidRDefault="001447B1">
      <w:pPr>
        <w:rPr>
          <w:sz w:val="24"/>
          <w:szCs w:val="24"/>
        </w:rPr>
      </w:pPr>
    </w:p>
    <w:p w:rsidR="001447B1" w:rsidRDefault="004616E6">
      <w:r>
        <w:t xml:space="preserve">Глава  </w:t>
      </w:r>
      <w:proofErr w:type="gramStart"/>
      <w:r>
        <w:t>городского</w:t>
      </w:r>
      <w:proofErr w:type="gramEnd"/>
    </w:p>
    <w:p w:rsidR="001447B1" w:rsidRDefault="004616E6">
      <w:pPr>
        <w:tabs>
          <w:tab w:val="left" w:pos="709"/>
        </w:tabs>
      </w:pPr>
      <w:r>
        <w:t xml:space="preserve">поселения «Первомайское»                                                  И.А. </w:t>
      </w:r>
      <w:proofErr w:type="spellStart"/>
      <w:r>
        <w:t>Номоконов</w:t>
      </w:r>
      <w:proofErr w:type="spellEnd"/>
    </w:p>
    <w:p w:rsidR="001447B1" w:rsidRDefault="001447B1"/>
    <w:sectPr w:rsidR="001447B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EB2"/>
    <w:multiLevelType w:val="multilevel"/>
    <w:tmpl w:val="9DC2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791718A"/>
    <w:multiLevelType w:val="multilevel"/>
    <w:tmpl w:val="004236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6A2019CD"/>
    <w:multiLevelType w:val="multilevel"/>
    <w:tmpl w:val="04F0A7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1447B1"/>
    <w:rsid w:val="001447B1"/>
    <w:rsid w:val="0046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E10A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qFormat/>
    <w:rsid w:val="00E10A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qFormat/>
    <w:locked/>
    <w:rsid w:val="00E10AA6"/>
    <w:rPr>
      <w:shd w:val="clear" w:color="auto" w:fill="FFFFFF"/>
    </w:rPr>
  </w:style>
  <w:style w:type="character" w:styleId="a5">
    <w:name w:val="Hyperlink"/>
    <w:basedOn w:val="a0"/>
    <w:uiPriority w:val="99"/>
    <w:semiHidden/>
    <w:unhideWhenUsed/>
    <w:rsid w:val="00A80255"/>
    <w:rPr>
      <w:color w:val="0000FF"/>
      <w:u w:val="single"/>
    </w:rPr>
  </w:style>
  <w:style w:type="paragraph" w:customStyle="1" w:styleId="a6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" w:hAnsi="Liberation Sans" w:cs="Droid Sans"/>
    </w:rPr>
  </w:style>
  <w:style w:type="paragraph" w:styleId="a4">
    <w:name w:val="Body Text"/>
    <w:basedOn w:val="a"/>
    <w:link w:val="a3"/>
    <w:uiPriority w:val="99"/>
    <w:semiHidden/>
    <w:unhideWhenUsed/>
    <w:rsid w:val="00E10AA6"/>
    <w:pPr>
      <w:spacing w:after="120"/>
    </w:pPr>
  </w:style>
  <w:style w:type="paragraph" w:styleId="a7">
    <w:name w:val="List"/>
    <w:basedOn w:val="a4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30">
    <w:name w:val="Body Text Indent 3"/>
    <w:basedOn w:val="a"/>
    <w:link w:val="3"/>
    <w:uiPriority w:val="99"/>
    <w:semiHidden/>
    <w:unhideWhenUsed/>
    <w:qFormat/>
    <w:rsid w:val="00E10AA6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E10AA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qFormat/>
    <w:rsid w:val="00E10AA6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E10AA6"/>
    <w:pPr>
      <w:widowControl w:val="0"/>
      <w:shd w:val="clear" w:color="auto" w:fill="FFFFFF"/>
      <w:spacing w:before="720" w:after="180" w:line="27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F516D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qFormat/>
    <w:rsid w:val="00AB0ABC"/>
    <w:pPr>
      <w:spacing w:beforeAutospacing="1" w:afterAutospacing="1"/>
    </w:pPr>
    <w:rPr>
      <w:sz w:val="24"/>
      <w:szCs w:val="24"/>
    </w:rPr>
  </w:style>
  <w:style w:type="numbering" w:customStyle="1" w:styleId="ac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246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Тимофеева Ирина Леонидовна</cp:lastModifiedBy>
  <cp:revision>2</cp:revision>
  <dcterms:created xsi:type="dcterms:W3CDTF">2025-12-16T00:14:00Z</dcterms:created>
  <dcterms:modified xsi:type="dcterms:W3CDTF">2025-12-16T00:14:00Z</dcterms:modified>
  <dc:language>ru-RU</dc:language>
</cp:coreProperties>
</file>