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BD" w:rsidRPr="00430A6A" w:rsidRDefault="001003BD">
      <w:pPr>
        <w:pStyle w:val="ConsPlusNormal"/>
        <w:jc w:val="both"/>
        <w:outlineLvl w:val="0"/>
      </w:pPr>
    </w:p>
    <w:p w:rsidR="001003BD" w:rsidRPr="00430A6A" w:rsidRDefault="001003BD">
      <w:pPr>
        <w:pStyle w:val="ConsPlusTitle"/>
        <w:jc w:val="center"/>
        <w:outlineLvl w:val="0"/>
      </w:pPr>
      <w:r w:rsidRPr="00430A6A">
        <w:t>СОБРАНИЕ ПРЕДСТАВИТЕЛЕЙ</w:t>
      </w:r>
    </w:p>
    <w:p w:rsidR="001003BD" w:rsidRPr="00430A6A" w:rsidRDefault="001003BD">
      <w:pPr>
        <w:pStyle w:val="ConsPlusTitle"/>
        <w:jc w:val="center"/>
      </w:pPr>
      <w:r w:rsidRPr="00430A6A">
        <w:t>БОЛЬШЕСЕЛЬСКОГО МУНИЦИПАЛЬНОГО РАЙОНА</w:t>
      </w:r>
    </w:p>
    <w:p w:rsidR="001003BD" w:rsidRPr="00430A6A" w:rsidRDefault="001003BD">
      <w:pPr>
        <w:pStyle w:val="ConsPlusTitle"/>
        <w:jc w:val="center"/>
      </w:pPr>
    </w:p>
    <w:p w:rsidR="001003BD" w:rsidRPr="00430A6A" w:rsidRDefault="001003BD">
      <w:pPr>
        <w:pStyle w:val="ConsPlusTitle"/>
        <w:jc w:val="center"/>
      </w:pPr>
      <w:r w:rsidRPr="00430A6A">
        <w:t>РЕШЕНИЕ</w:t>
      </w:r>
    </w:p>
    <w:p w:rsidR="001003BD" w:rsidRPr="00430A6A" w:rsidRDefault="001003BD">
      <w:pPr>
        <w:pStyle w:val="ConsPlusTitle"/>
        <w:jc w:val="center"/>
      </w:pPr>
      <w:r w:rsidRPr="00430A6A">
        <w:t>от 23 октября 2014 г. N 83</w:t>
      </w:r>
    </w:p>
    <w:p w:rsidR="001003BD" w:rsidRPr="00430A6A" w:rsidRDefault="001003BD">
      <w:pPr>
        <w:pStyle w:val="ConsPlusTitle"/>
        <w:jc w:val="center"/>
      </w:pPr>
    </w:p>
    <w:p w:rsidR="001003BD" w:rsidRPr="00430A6A" w:rsidRDefault="001003BD">
      <w:pPr>
        <w:pStyle w:val="ConsPlusTitle"/>
        <w:jc w:val="center"/>
      </w:pPr>
      <w:r w:rsidRPr="00430A6A">
        <w:t xml:space="preserve">О СИСТЕМЕ НАЛОГООБЛОЖЕНИЯ В ВИДЕ ЕДИНОГО НАЛОГА НА </w:t>
      </w:r>
      <w:proofErr w:type="gramStart"/>
      <w:r w:rsidRPr="00430A6A">
        <w:t>ВМЕНЕННЫЙ</w:t>
      </w:r>
      <w:proofErr w:type="gramEnd"/>
    </w:p>
    <w:p w:rsidR="001003BD" w:rsidRPr="00430A6A" w:rsidRDefault="001003BD">
      <w:pPr>
        <w:pStyle w:val="ConsPlusTitle"/>
        <w:jc w:val="center"/>
      </w:pPr>
      <w:r w:rsidRPr="00430A6A">
        <w:t>ДОХОД ДЛЯ ОТДЕЛЬНЫХ ВИДОВ ДЕЯТЕЛЬНОСТИ</w:t>
      </w:r>
    </w:p>
    <w:p w:rsidR="001003BD" w:rsidRPr="00430A6A" w:rsidRDefault="001003BD">
      <w:pPr>
        <w:pStyle w:val="ConsPlusNormal"/>
        <w:jc w:val="center"/>
      </w:pPr>
    </w:p>
    <w:p w:rsidR="001003BD" w:rsidRPr="00430A6A" w:rsidRDefault="001003BD">
      <w:pPr>
        <w:pStyle w:val="ConsPlusNormal"/>
        <w:jc w:val="center"/>
      </w:pPr>
      <w:r w:rsidRPr="00430A6A">
        <w:t>Список изменяющих документов</w:t>
      </w:r>
    </w:p>
    <w:p w:rsidR="001003BD" w:rsidRPr="00430A6A" w:rsidRDefault="001003BD">
      <w:pPr>
        <w:pStyle w:val="ConsPlusNormal"/>
        <w:jc w:val="center"/>
      </w:pPr>
      <w:proofErr w:type="gramStart"/>
      <w:r w:rsidRPr="00430A6A">
        <w:t xml:space="preserve">(в ред. Решений Собрания представителей </w:t>
      </w:r>
      <w:proofErr w:type="spellStart"/>
      <w:r w:rsidRPr="00430A6A">
        <w:t>Большесельского</w:t>
      </w:r>
      <w:proofErr w:type="spellEnd"/>
      <w:r w:rsidRPr="00430A6A">
        <w:t xml:space="preserve"> муниципального</w:t>
      </w:r>
      <w:proofErr w:type="gramEnd"/>
    </w:p>
    <w:p w:rsidR="001003BD" w:rsidRPr="00430A6A" w:rsidRDefault="001003BD">
      <w:pPr>
        <w:pStyle w:val="ConsPlusNormal"/>
        <w:jc w:val="center"/>
      </w:pPr>
      <w:r w:rsidRPr="00430A6A">
        <w:t xml:space="preserve">района от 24.11.2016 </w:t>
      </w:r>
      <w:hyperlink r:id="rId4" w:history="1">
        <w:r w:rsidRPr="00430A6A">
          <w:t>N 210</w:t>
        </w:r>
      </w:hyperlink>
      <w:r w:rsidRPr="00430A6A">
        <w:t xml:space="preserve">, от 15.12.2016 </w:t>
      </w:r>
      <w:hyperlink r:id="rId5" w:history="1">
        <w:r w:rsidRPr="00430A6A">
          <w:t>N 218</w:t>
        </w:r>
      </w:hyperlink>
      <w:r w:rsidRPr="00430A6A">
        <w:t>)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В соответствии с Налоговым </w:t>
      </w:r>
      <w:hyperlink r:id="rId6" w:history="1">
        <w:r w:rsidRPr="00430A6A">
          <w:t>кодексом</w:t>
        </w:r>
      </w:hyperlink>
      <w:r w:rsidRPr="00430A6A">
        <w:t xml:space="preserve"> Российской Федерации настоящим решением на территории </w:t>
      </w:r>
      <w:proofErr w:type="spellStart"/>
      <w:r w:rsidRPr="00430A6A">
        <w:t>Большесельского</w:t>
      </w:r>
      <w:proofErr w:type="spellEnd"/>
      <w:r w:rsidRPr="00430A6A">
        <w:t xml:space="preserve"> муниципального района вводится система налогообложения в виде единого налога на вмененный доход для отдельных видов деятельности (далее - единый налог), которая применяется наряду с общей системой налогообложения, в связи с совершенствованием системы налогообложения.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1. Настоящим решением определяются виды предпринимательской деятельности, в отношении которых вводится единый налог, в пределах перечня, установленного Налоговым </w:t>
      </w:r>
      <w:hyperlink r:id="rId7" w:history="1">
        <w:r w:rsidRPr="00430A6A">
          <w:t>кодексом</w:t>
        </w:r>
      </w:hyperlink>
      <w:r w:rsidRPr="00430A6A">
        <w:t xml:space="preserve"> Российской Федерации, а также значения коэффициента К</w:t>
      </w:r>
      <w:proofErr w:type="gramStart"/>
      <w:r w:rsidRPr="00430A6A">
        <w:t>2</w:t>
      </w:r>
      <w:proofErr w:type="gramEnd"/>
      <w:r w:rsidRPr="00430A6A">
        <w:t>, учитывающие особенности ведения предпринимательской деятельности.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2. Налогоплательщики, объект налогообложения и налоговая база, налоговый период, налоговая ставка, порядок и сроки уплаты налога устанавливаются Налоговым </w:t>
      </w:r>
      <w:hyperlink r:id="rId8" w:history="1">
        <w:r w:rsidRPr="00430A6A">
          <w:t>кодексом</w:t>
        </w:r>
      </w:hyperlink>
      <w:r w:rsidRPr="00430A6A">
        <w:t xml:space="preserve"> Российской Федерации.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3. На территории </w:t>
      </w:r>
      <w:proofErr w:type="spellStart"/>
      <w:r w:rsidRPr="00430A6A">
        <w:t>Большесельского</w:t>
      </w:r>
      <w:proofErr w:type="spellEnd"/>
      <w:r w:rsidRPr="00430A6A">
        <w:t xml:space="preserve"> муниципального района единый налог вводится в отношении следующих видов предпринимательской деятельности: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430A6A">
          <w:t>классификатором</w:t>
        </w:r>
      </w:hyperlink>
      <w:r w:rsidRPr="00430A6A">
        <w:t xml:space="preserve"> видов экономической деятельности и коды услуг в соответствии с Общероссийским </w:t>
      </w:r>
      <w:hyperlink r:id="rId10" w:history="1">
        <w:r w:rsidRPr="00430A6A">
          <w:t>классификатором</w:t>
        </w:r>
      </w:hyperlink>
      <w:r w:rsidRPr="00430A6A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1003BD" w:rsidRPr="00430A6A" w:rsidRDefault="001003BD">
      <w:pPr>
        <w:pStyle w:val="ConsPlusNormal"/>
        <w:jc w:val="both"/>
      </w:pPr>
      <w:r w:rsidRPr="00430A6A">
        <w:t>(</w:t>
      </w:r>
      <w:proofErr w:type="spellStart"/>
      <w:r w:rsidRPr="00430A6A">
        <w:t>пп</w:t>
      </w:r>
      <w:proofErr w:type="spellEnd"/>
      <w:r w:rsidRPr="00430A6A">
        <w:t xml:space="preserve">. 1 в ред. </w:t>
      </w:r>
      <w:hyperlink r:id="rId11" w:history="1">
        <w:r w:rsidRPr="00430A6A">
          <w:t>Решения</w:t>
        </w:r>
      </w:hyperlink>
      <w:r w:rsidRPr="00430A6A">
        <w:t xml:space="preserve"> Собрания представителей </w:t>
      </w:r>
      <w:proofErr w:type="spellStart"/>
      <w:r w:rsidRPr="00430A6A">
        <w:t>Большесельского</w:t>
      </w:r>
      <w:proofErr w:type="spellEnd"/>
      <w:r w:rsidRPr="00430A6A">
        <w:t xml:space="preserve"> муниципального района от 24.11.2016 N 210)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2) оказания ветеринарных услуг;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3) оказания услуг по ремонту, техническому обслуживанию и мойке автомототранспортных средств;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lastRenderedPageBreak/>
        <w:t>10) распространения наружной рекламы с использованием рекламных конструкций;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11) размещения рекламы с использованием внешних и внутренних поверхностей транспортных средств;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зала обслуживания посетителей;</w:t>
      </w:r>
    </w:p>
    <w:p w:rsidR="001003BD" w:rsidRPr="00430A6A" w:rsidRDefault="001003BD">
      <w:pPr>
        <w:pStyle w:val="ConsPlusNormal"/>
        <w:ind w:firstLine="540"/>
        <w:jc w:val="both"/>
      </w:pPr>
      <w:r w:rsidRPr="00430A6A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4. Установить, что значение корректирующего коэффициента К</w:t>
      </w:r>
      <w:proofErr w:type="gramStart"/>
      <w:r w:rsidRPr="00430A6A">
        <w:t>2</w:t>
      </w:r>
      <w:proofErr w:type="gramEnd"/>
      <w:r w:rsidRPr="00430A6A"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1003BD" w:rsidRPr="00430A6A" w:rsidRDefault="00F04460">
      <w:pPr>
        <w:pStyle w:val="ConsPlusNormal"/>
        <w:ind w:firstLine="540"/>
        <w:jc w:val="both"/>
      </w:pPr>
      <w:hyperlink w:anchor="P102" w:history="1">
        <w:r w:rsidR="001003BD" w:rsidRPr="00430A6A">
          <w:t>Кд</w:t>
        </w:r>
      </w:hyperlink>
      <w:r w:rsidR="001003BD" w:rsidRPr="00430A6A">
        <w:t xml:space="preserve"> - показатель, учитывающий величину доходов в зависимости от вида деятельности (приложение 1);</w:t>
      </w:r>
    </w:p>
    <w:p w:rsidR="001003BD" w:rsidRPr="00430A6A" w:rsidRDefault="00F04460">
      <w:pPr>
        <w:pStyle w:val="ConsPlusNormal"/>
        <w:ind w:firstLine="540"/>
        <w:jc w:val="both"/>
      </w:pPr>
      <w:hyperlink w:anchor="P176" w:history="1">
        <w:proofErr w:type="gramStart"/>
        <w:r w:rsidR="001003BD" w:rsidRPr="00430A6A">
          <w:t>Км</w:t>
        </w:r>
        <w:proofErr w:type="gramEnd"/>
      </w:hyperlink>
      <w:r w:rsidR="001003BD" w:rsidRPr="00430A6A">
        <w:t xml:space="preserve"> - показатель, учитывающий величину доходов в зависимости от типа населенного пункта (приложение 2);</w:t>
      </w:r>
    </w:p>
    <w:p w:rsidR="001003BD" w:rsidRPr="00430A6A" w:rsidRDefault="00F04460">
      <w:pPr>
        <w:pStyle w:val="ConsPlusNormal"/>
        <w:ind w:firstLine="540"/>
        <w:jc w:val="both"/>
      </w:pPr>
      <w:hyperlink w:anchor="P209" w:history="1">
        <w:proofErr w:type="spellStart"/>
        <w:r w:rsidR="001003BD" w:rsidRPr="00430A6A">
          <w:t>Ка</w:t>
        </w:r>
        <w:proofErr w:type="spellEnd"/>
      </w:hyperlink>
      <w:r w:rsidR="001003BD" w:rsidRPr="00430A6A">
        <w:t xml:space="preserve"> - показатель, учитывающий величину доходов в зависимости от ассортимента товара в розничной торговле (приложение 3);</w:t>
      </w:r>
    </w:p>
    <w:p w:rsidR="001003BD" w:rsidRPr="00430A6A" w:rsidRDefault="00F04460">
      <w:pPr>
        <w:pStyle w:val="ConsPlusNormal"/>
        <w:ind w:firstLine="540"/>
        <w:jc w:val="both"/>
      </w:pPr>
      <w:hyperlink w:anchor="P243" w:history="1">
        <w:r w:rsidR="001003BD" w:rsidRPr="00430A6A">
          <w:t>Кт</w:t>
        </w:r>
      </w:hyperlink>
      <w:r w:rsidR="001003BD" w:rsidRPr="00430A6A">
        <w:t xml:space="preserve"> - показатель, учитывающий величину доходов в зависимости от типа предприятий общественного питания (приложение 4);</w:t>
      </w:r>
    </w:p>
    <w:p w:rsidR="001003BD" w:rsidRPr="00430A6A" w:rsidRDefault="00F04460">
      <w:pPr>
        <w:pStyle w:val="ConsPlusNormal"/>
        <w:ind w:firstLine="540"/>
        <w:jc w:val="both"/>
      </w:pPr>
      <w:hyperlink w:anchor="P274" w:history="1">
        <w:proofErr w:type="spellStart"/>
        <w:r w:rsidR="001003BD" w:rsidRPr="00430A6A">
          <w:t>Кз</w:t>
        </w:r>
        <w:proofErr w:type="spellEnd"/>
      </w:hyperlink>
      <w:r w:rsidR="001003BD" w:rsidRPr="00430A6A">
        <w:t xml:space="preserve"> - показатель, учитывающий величину доходов в зависимости от уровня выплачиваемой налогоплательщиками заработной платы (приложение 5);</w:t>
      </w:r>
    </w:p>
    <w:p w:rsidR="001003BD" w:rsidRPr="00430A6A" w:rsidRDefault="001003BD">
      <w:pPr>
        <w:pStyle w:val="ConsPlusNormal"/>
        <w:ind w:firstLine="540"/>
        <w:jc w:val="both"/>
      </w:pPr>
      <w:bookmarkStart w:id="0" w:name="P43"/>
      <w:bookmarkEnd w:id="0"/>
      <w:proofErr w:type="spellStart"/>
      <w:r w:rsidRPr="00430A6A">
        <w:t>Кв</w:t>
      </w:r>
      <w:proofErr w:type="spellEnd"/>
      <w:r w:rsidRPr="00430A6A">
        <w:t xml:space="preserve"> - показатель, учитывающий величину доходов в зависимости от фактического периода времени осуществления предпринимательской деятельности по виду деятельности - розничная торговля, осуществляемая через объекты нестационарной торговой сети. Значение показателя, учитывающего влияние указанного фактора на результат предпринимательской деятельности, определяется как отношение количества календарных дней ведения предпринимательской деятельности в течение календарного месяца налогового периода к количеству календарных дней в данном календарном месяце налогового периода.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5. В зависимости от вида деятельности установить следующий порядок расчета значения корректирующего коэффициента К</w:t>
      </w:r>
      <w:proofErr w:type="gramStart"/>
      <w:r w:rsidRPr="00430A6A">
        <w:t>2</w:t>
      </w:r>
      <w:proofErr w:type="gramEnd"/>
      <w:r w:rsidRPr="00430A6A">
        <w:t>: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83"/>
        <w:gridCol w:w="3288"/>
      </w:tblGrid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Виды деятельности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Порядок расчета значения корректирующего коэффициента К</w:t>
            </w:r>
            <w:proofErr w:type="gramStart"/>
            <w:r w:rsidRPr="00430A6A">
              <w:t>2</w:t>
            </w:r>
            <w:proofErr w:type="gramEnd"/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t>розничная торговля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 xml:space="preserve">К2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176" w:history="1">
              <w:r w:rsidRPr="00430A6A">
                <w:t>Км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proofErr w:type="gramStart"/>
            <w:r w:rsidRPr="00430A6A">
              <w:t xml:space="preserve"> </w:t>
            </w:r>
            <w:hyperlink w:anchor="P209" w:history="1">
              <w:proofErr w:type="spellStart"/>
              <w:r w:rsidRPr="00430A6A">
                <w:t>К</w:t>
              </w:r>
              <w:proofErr w:type="gramEnd"/>
              <w:r w:rsidRPr="00430A6A">
                <w:t>а</w:t>
              </w:r>
              <w:proofErr w:type="spellEnd"/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 xml:space="preserve">К2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176" w:history="1">
              <w:r w:rsidRPr="00430A6A">
                <w:t>Км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proofErr w:type="gramStart"/>
            <w:r w:rsidRPr="00430A6A">
              <w:t xml:space="preserve"> </w:t>
            </w:r>
            <w:hyperlink w:anchor="P209" w:history="1">
              <w:proofErr w:type="spellStart"/>
              <w:r w:rsidRPr="00430A6A">
                <w:t>К</w:t>
              </w:r>
              <w:proofErr w:type="gramEnd"/>
              <w:r w:rsidRPr="00430A6A">
                <w:t>а</w:t>
              </w:r>
              <w:proofErr w:type="spellEnd"/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43" w:history="1">
              <w:proofErr w:type="spellStart"/>
              <w:r w:rsidRPr="00430A6A">
                <w:t>Кв</w:t>
              </w:r>
              <w:proofErr w:type="spellEnd"/>
            </w:hyperlink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общественного питания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К</w:t>
            </w:r>
            <w:proofErr w:type="gramStart"/>
            <w:r w:rsidRPr="00430A6A">
              <w:t>2</w:t>
            </w:r>
            <w:proofErr w:type="gramEnd"/>
            <w:r w:rsidRPr="00430A6A">
              <w:t xml:space="preserve">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176" w:history="1">
              <w:r w:rsidRPr="00430A6A">
                <w:t>Км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43" w:history="1">
              <w:r w:rsidRPr="00430A6A">
                <w:t>Кт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бытовых услуг;</w:t>
            </w:r>
          </w:p>
          <w:p w:rsidR="001003BD" w:rsidRPr="00430A6A" w:rsidRDefault="001003BD">
            <w:pPr>
              <w:pStyle w:val="ConsPlusNormal"/>
            </w:pPr>
            <w:r w:rsidRPr="00430A6A">
              <w:t>оказание ветеринарных услуг;</w:t>
            </w:r>
          </w:p>
          <w:p w:rsidR="001003BD" w:rsidRPr="00430A6A" w:rsidRDefault="001003BD">
            <w:pPr>
              <w:pStyle w:val="ConsPlusNormal"/>
            </w:pPr>
            <w:r w:rsidRPr="00430A6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стоянках;</w:t>
            </w:r>
          </w:p>
          <w:p w:rsidR="001003BD" w:rsidRPr="00430A6A" w:rsidRDefault="001003BD">
            <w:pPr>
              <w:pStyle w:val="ConsPlusNormal"/>
            </w:pPr>
            <w:r w:rsidRPr="00430A6A">
              <w:lastRenderedPageBreak/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      </w:r>
          </w:p>
          <w:p w:rsidR="001003BD" w:rsidRPr="00430A6A" w:rsidRDefault="001003BD">
            <w:pPr>
              <w:pStyle w:val="ConsPlusNormal"/>
            </w:pPr>
            <w:r w:rsidRPr="00430A6A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lastRenderedPageBreak/>
              <w:t xml:space="preserve">К2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176" w:history="1">
              <w:r w:rsidRPr="00430A6A">
                <w:t>Км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proofErr w:type="gramStart"/>
            <w:r w:rsidRPr="00430A6A">
              <w:t xml:space="preserve"> </w:t>
            </w:r>
            <w:hyperlink w:anchor="P209" w:history="1">
              <w:proofErr w:type="spellStart"/>
              <w:r w:rsidRPr="00430A6A">
                <w:t>К</w:t>
              </w:r>
              <w:proofErr w:type="gramEnd"/>
              <w:r w:rsidRPr="00430A6A">
                <w:t>а</w:t>
              </w:r>
              <w:proofErr w:type="spellEnd"/>
            </w:hyperlink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lastRenderedPageBreak/>
              <w:t>оказание автотранспортных услуг по перевозке пассажиров и грузов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К</w:t>
            </w:r>
            <w:proofErr w:type="gramStart"/>
            <w:r w:rsidRPr="00430A6A">
              <w:t>2</w:t>
            </w:r>
            <w:proofErr w:type="gramEnd"/>
            <w:r w:rsidRPr="00430A6A">
              <w:t xml:space="preserve">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</w:p>
        </w:tc>
      </w:tr>
      <w:tr w:rsidR="001003BD" w:rsidRPr="00430A6A">
        <w:tc>
          <w:tcPr>
            <w:tcW w:w="578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по ремонту, техническому обслуживанию и мойке автомототранспортных средств;</w:t>
            </w:r>
          </w:p>
          <w:p w:rsidR="001003BD" w:rsidRPr="00430A6A" w:rsidRDefault="001003BD">
            <w:pPr>
              <w:pStyle w:val="ConsPlusNormal"/>
            </w:pPr>
            <w:r w:rsidRPr="00430A6A">
              <w:t>услуги по распространению и (или) размещению наружной рекламы;</w:t>
            </w:r>
          </w:p>
          <w:p w:rsidR="001003BD" w:rsidRPr="00430A6A" w:rsidRDefault="001003BD">
            <w:pPr>
              <w:pStyle w:val="ConsPlusNormal"/>
            </w:pPr>
            <w:r w:rsidRPr="00430A6A">
              <w:t>услуги по распространению и (или) размещению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328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К</w:t>
            </w:r>
            <w:proofErr w:type="gramStart"/>
            <w:r w:rsidRPr="00430A6A">
              <w:t>2</w:t>
            </w:r>
            <w:proofErr w:type="gramEnd"/>
            <w:r w:rsidRPr="00430A6A">
              <w:t xml:space="preserve"> = </w:t>
            </w:r>
            <w:hyperlink w:anchor="P102" w:history="1">
              <w:r w:rsidRPr="00430A6A">
                <w:t>Кд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176" w:history="1">
              <w:r w:rsidRPr="00430A6A">
                <w:t>Км</w:t>
              </w:r>
            </w:hyperlink>
            <w:r w:rsidRPr="00430A6A">
              <w:t xml:space="preserve"> </w:t>
            </w:r>
            <w:proofErr w:type="spellStart"/>
            <w:r w:rsidRPr="00430A6A">
              <w:t>x</w:t>
            </w:r>
            <w:proofErr w:type="spellEnd"/>
            <w:r w:rsidRPr="00430A6A">
              <w:t xml:space="preserve"> </w:t>
            </w:r>
            <w:hyperlink w:anchor="P274" w:history="1">
              <w:proofErr w:type="spellStart"/>
              <w:r w:rsidRPr="00430A6A">
                <w:t>Кз</w:t>
              </w:r>
              <w:proofErr w:type="spellEnd"/>
            </w:hyperlink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6. Итоговое расчетное значение корректирующего коэффициента базовой доходности К</w:t>
      </w:r>
      <w:proofErr w:type="gramStart"/>
      <w:r w:rsidRPr="00430A6A">
        <w:t>2</w:t>
      </w:r>
      <w:proofErr w:type="gramEnd"/>
      <w:r w:rsidRPr="00430A6A">
        <w:t xml:space="preserve"> определяется отдельно по каждому виду деятельности и не может быть менее 0,005 и более 1,0 включительно. В случае, если при перемножении (произведении) показателей, определяющих значение корректирующего коэффициента К</w:t>
      </w:r>
      <w:proofErr w:type="gramStart"/>
      <w:r w:rsidRPr="00430A6A">
        <w:t>2</w:t>
      </w:r>
      <w:proofErr w:type="gramEnd"/>
      <w:r w:rsidRPr="00430A6A">
        <w:t>, значение данного коэффициента составит менее 0,005 или более 1,0 для исчисления ЕНВД налогоплательщиком применяется соответственно 0,005 и 1,0.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7. Изменение значений корректирующего коэффициента К</w:t>
      </w:r>
      <w:proofErr w:type="gramStart"/>
      <w:r w:rsidRPr="00430A6A">
        <w:t>2</w:t>
      </w:r>
      <w:proofErr w:type="gramEnd"/>
      <w:r w:rsidRPr="00430A6A">
        <w:t xml:space="preserve"> на очередной календарный год допускается путем внесения изменений в настоящее решение в пределах, установленных Налоговым </w:t>
      </w:r>
      <w:hyperlink r:id="rId12" w:history="1">
        <w:r w:rsidRPr="00430A6A">
          <w:t>кодексом</w:t>
        </w:r>
      </w:hyperlink>
      <w:r w:rsidRPr="00430A6A">
        <w:t xml:space="preserve"> Российской Федерации.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8. </w:t>
      </w:r>
      <w:hyperlink r:id="rId13" w:history="1">
        <w:r w:rsidRPr="00430A6A">
          <w:t>Решение</w:t>
        </w:r>
      </w:hyperlink>
      <w:r w:rsidRPr="00430A6A">
        <w:t xml:space="preserve"> Собрания представителей N 19 от 31.10.2013 считать утратившим силу с 01.01.2015.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9. Решение опубликовать в средствах массовой информации и на официальном сайте администрации БМР.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 xml:space="preserve">10. Налоговые льготы в связи с </w:t>
      </w:r>
      <w:proofErr w:type="spellStart"/>
      <w:r w:rsidRPr="00430A6A">
        <w:t>дотационностью</w:t>
      </w:r>
      <w:proofErr w:type="spellEnd"/>
      <w:r w:rsidRPr="00430A6A">
        <w:t xml:space="preserve"> районного бюджета по единому налогу на вмененный доход для отдельных видов деятельности не предоставляются.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r w:rsidRPr="00430A6A">
        <w:t>11. Настоящее решение вступает в силу с 1 января 2015 года.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rPr>
          <w:i/>
        </w:rPr>
      </w:pPr>
      <w:r w:rsidRPr="00430A6A">
        <w:rPr>
          <w:i/>
        </w:rPr>
        <w:t>И.о. Главы</w:t>
      </w:r>
    </w:p>
    <w:p w:rsidR="001003BD" w:rsidRPr="00430A6A" w:rsidRDefault="001003BD">
      <w:pPr>
        <w:pStyle w:val="ConsPlusNormal"/>
        <w:jc w:val="right"/>
        <w:rPr>
          <w:i/>
        </w:rPr>
      </w:pPr>
      <w:proofErr w:type="spellStart"/>
      <w:r w:rsidRPr="00430A6A">
        <w:rPr>
          <w:i/>
        </w:rPr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  <w:rPr>
          <w:i/>
        </w:rPr>
      </w:pPr>
      <w:r w:rsidRPr="00430A6A">
        <w:rPr>
          <w:i/>
        </w:rPr>
        <w:t>муниципального района</w:t>
      </w:r>
    </w:p>
    <w:p w:rsidR="001003BD" w:rsidRPr="00430A6A" w:rsidRDefault="001003BD">
      <w:pPr>
        <w:pStyle w:val="ConsPlusNormal"/>
        <w:jc w:val="right"/>
        <w:rPr>
          <w:i/>
        </w:rPr>
      </w:pPr>
      <w:r w:rsidRPr="00430A6A">
        <w:rPr>
          <w:i/>
        </w:rPr>
        <w:t>С.Г.ВИНОГРАДОВ</w:t>
      </w:r>
    </w:p>
    <w:p w:rsidR="001003BD" w:rsidRPr="00632E97" w:rsidRDefault="001003BD">
      <w:pPr>
        <w:pStyle w:val="ConsPlusNormal"/>
        <w:jc w:val="both"/>
        <w:rPr>
          <w:i/>
        </w:rPr>
      </w:pP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Председатель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Собрания представителей</w:t>
      </w:r>
    </w:p>
    <w:p w:rsidR="001003BD" w:rsidRPr="00632E97" w:rsidRDefault="001003BD">
      <w:pPr>
        <w:pStyle w:val="ConsPlusNormal"/>
        <w:jc w:val="right"/>
        <w:rPr>
          <w:i/>
        </w:rPr>
      </w:pPr>
      <w:proofErr w:type="spellStart"/>
      <w:r w:rsidRPr="00632E97">
        <w:rPr>
          <w:i/>
        </w:rPr>
        <w:t>Большесельского</w:t>
      </w:r>
      <w:proofErr w:type="spellEnd"/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муниципального района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Ю.Н.УШАКОВ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outlineLvl w:val="0"/>
      </w:pPr>
      <w:r w:rsidRPr="00430A6A">
        <w:t>Приложение N 1</w:t>
      </w:r>
    </w:p>
    <w:p w:rsidR="001003BD" w:rsidRPr="00430A6A" w:rsidRDefault="001003BD">
      <w:pPr>
        <w:pStyle w:val="ConsPlusNormal"/>
        <w:jc w:val="right"/>
      </w:pPr>
      <w:r w:rsidRPr="00430A6A">
        <w:t>к решению</w:t>
      </w:r>
    </w:p>
    <w:p w:rsidR="001003BD" w:rsidRPr="00430A6A" w:rsidRDefault="001003BD">
      <w:pPr>
        <w:pStyle w:val="ConsPlusNormal"/>
        <w:jc w:val="right"/>
      </w:pPr>
      <w:r w:rsidRPr="00430A6A">
        <w:t>Собрания представителей</w:t>
      </w:r>
    </w:p>
    <w:p w:rsidR="001003BD" w:rsidRPr="00430A6A" w:rsidRDefault="001003BD">
      <w:pPr>
        <w:pStyle w:val="ConsPlusNormal"/>
        <w:jc w:val="right"/>
      </w:pPr>
      <w:proofErr w:type="spellStart"/>
      <w:r w:rsidRPr="00430A6A"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</w:pPr>
      <w:r w:rsidRPr="00430A6A">
        <w:t>муниципального района</w:t>
      </w:r>
    </w:p>
    <w:p w:rsidR="001003BD" w:rsidRPr="00430A6A" w:rsidRDefault="001003BD">
      <w:pPr>
        <w:pStyle w:val="ConsPlusNormal"/>
        <w:jc w:val="right"/>
      </w:pPr>
      <w:r w:rsidRPr="00430A6A">
        <w:t>от 23.10.2014 N 83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Title"/>
        <w:jc w:val="center"/>
      </w:pPr>
      <w:bookmarkStart w:id="1" w:name="P102"/>
      <w:bookmarkEnd w:id="1"/>
      <w:r w:rsidRPr="00430A6A">
        <w:t>ЗНАЧЕНИЯ</w:t>
      </w:r>
    </w:p>
    <w:p w:rsidR="001003BD" w:rsidRPr="00430A6A" w:rsidRDefault="001003BD">
      <w:pPr>
        <w:pStyle w:val="ConsPlusTitle"/>
        <w:jc w:val="center"/>
      </w:pPr>
      <w:r w:rsidRPr="00430A6A">
        <w:t>ПОКАЗАТЕЛЯ, УЧИТЫВАЮЩЕГО ВЕЛИЧИНУ ДОХОДОВ В ЗАВИСИМОСТИ</w:t>
      </w:r>
    </w:p>
    <w:p w:rsidR="001003BD" w:rsidRPr="00430A6A" w:rsidRDefault="001003BD">
      <w:pPr>
        <w:pStyle w:val="ConsPlusTitle"/>
        <w:jc w:val="center"/>
      </w:pPr>
      <w:r w:rsidRPr="00430A6A">
        <w:t>ОТ ВИДА ПРЕДПРИНИМАТЕЛЬСКОЙ ДЕЯТЕЛЬНОСТИ (КД)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1"/>
      </w:tblGrid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N</w:t>
            </w:r>
          </w:p>
          <w:p w:rsidR="001003BD" w:rsidRPr="00430A6A" w:rsidRDefault="001003BD">
            <w:pPr>
              <w:pStyle w:val="ConsPlusNormal"/>
              <w:jc w:val="center"/>
            </w:pPr>
            <w:proofErr w:type="spellStart"/>
            <w:proofErr w:type="gramStart"/>
            <w:r w:rsidRPr="00430A6A">
              <w:t>п</w:t>
            </w:r>
            <w:proofErr w:type="spellEnd"/>
            <w:proofErr w:type="gramEnd"/>
            <w:r w:rsidRPr="00430A6A">
              <w:t>/</w:t>
            </w:r>
            <w:proofErr w:type="spellStart"/>
            <w:r w:rsidRPr="00430A6A">
              <w:t>п</w:t>
            </w:r>
            <w:proofErr w:type="spellEnd"/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Вид предпринимательской деятельности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Значения показателя Кд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бытовых услуг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0,24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2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ветеринарных услуг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0,29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3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0,78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4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0,89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5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автотранспортных услуг по перевозке грузов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1,7</w:t>
            </w:r>
          </w:p>
        </w:tc>
      </w:tr>
      <w:tr w:rsidR="001003BD" w:rsidRPr="00430A6A">
        <w:tc>
          <w:tcPr>
            <w:tcW w:w="567" w:type="dxa"/>
            <w:vMerge w:val="restart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6</w:t>
            </w:r>
          </w:p>
        </w:tc>
        <w:tc>
          <w:tcPr>
            <w:tcW w:w="6803" w:type="dxa"/>
            <w:tcBorders>
              <w:bottom w:val="nil"/>
            </w:tcBorders>
          </w:tcPr>
          <w:p w:rsidR="001003BD" w:rsidRPr="00430A6A" w:rsidRDefault="001003BD">
            <w:pPr>
              <w:pStyle w:val="ConsPlusNormal"/>
            </w:pPr>
            <w:r w:rsidRPr="00430A6A">
              <w:t>Оказание автотранспортных услуг по перевозке пассажиров:</w:t>
            </w:r>
          </w:p>
        </w:tc>
        <w:tc>
          <w:tcPr>
            <w:tcW w:w="1701" w:type="dxa"/>
            <w:tcBorders>
              <w:bottom w:val="nil"/>
            </w:tcBorders>
          </w:tcPr>
          <w:p w:rsidR="001003BD" w:rsidRPr="00430A6A" w:rsidRDefault="001003BD">
            <w:pPr>
              <w:pStyle w:val="ConsPlusNormal"/>
            </w:pPr>
          </w:p>
        </w:tc>
      </w:tr>
      <w:tr w:rsidR="001003BD" w:rsidRPr="00430A6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03BD" w:rsidRPr="00430A6A" w:rsidRDefault="001003BD"/>
        </w:tc>
        <w:tc>
          <w:tcPr>
            <w:tcW w:w="6803" w:type="dxa"/>
            <w:tcBorders>
              <w:top w:val="nil"/>
              <w:bottom w:val="nil"/>
            </w:tcBorders>
          </w:tcPr>
          <w:p w:rsidR="001003BD" w:rsidRPr="00430A6A" w:rsidRDefault="001003BD">
            <w:pPr>
              <w:pStyle w:val="ConsPlusNormal"/>
            </w:pPr>
            <w:r w:rsidRPr="00430A6A">
              <w:t>до 8 посадочных ме</w:t>
            </w:r>
            <w:proofErr w:type="gramStart"/>
            <w:r w:rsidRPr="00430A6A">
              <w:t>ст вкл</w:t>
            </w:r>
            <w:proofErr w:type="gramEnd"/>
            <w:r w:rsidRPr="00430A6A">
              <w:t>ючительно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1,5</w:t>
            </w:r>
          </w:p>
        </w:tc>
      </w:tr>
      <w:tr w:rsidR="001003BD" w:rsidRPr="00430A6A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1003BD" w:rsidRPr="00430A6A" w:rsidRDefault="001003BD"/>
        </w:tc>
        <w:tc>
          <w:tcPr>
            <w:tcW w:w="6803" w:type="dxa"/>
            <w:tcBorders>
              <w:top w:val="nil"/>
              <w:bottom w:val="nil"/>
            </w:tcBorders>
          </w:tcPr>
          <w:p w:rsidR="001003BD" w:rsidRPr="00430A6A" w:rsidRDefault="001003BD">
            <w:pPr>
              <w:pStyle w:val="ConsPlusNormal"/>
            </w:pPr>
            <w:r w:rsidRPr="00430A6A">
              <w:t>с 9 до 15 посадочных мест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0,7</w:t>
            </w:r>
          </w:p>
        </w:tc>
      </w:tr>
      <w:tr w:rsidR="001003BD" w:rsidRPr="00430A6A">
        <w:tc>
          <w:tcPr>
            <w:tcW w:w="567" w:type="dxa"/>
            <w:vMerge/>
          </w:tcPr>
          <w:p w:rsidR="001003BD" w:rsidRPr="00430A6A" w:rsidRDefault="001003BD"/>
        </w:tc>
        <w:tc>
          <w:tcPr>
            <w:tcW w:w="6803" w:type="dxa"/>
            <w:tcBorders>
              <w:top w:val="nil"/>
            </w:tcBorders>
          </w:tcPr>
          <w:p w:rsidR="001003BD" w:rsidRPr="00430A6A" w:rsidRDefault="001003BD">
            <w:pPr>
              <w:pStyle w:val="ConsPlusNormal"/>
            </w:pPr>
            <w:r w:rsidRPr="00430A6A">
              <w:t>свыше 15 посадочных мест</w:t>
            </w:r>
          </w:p>
        </w:tc>
        <w:tc>
          <w:tcPr>
            <w:tcW w:w="1701" w:type="dxa"/>
            <w:tcBorders>
              <w:top w:val="nil"/>
            </w:tcBorders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0,48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7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0,25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8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0,98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9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развозная (разносная) торговля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0,34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10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общественного питания через объекты организации общественного питания, имеющие залы обслуживания посетителей за исключением оказания услуг общественного питания учреждениями образования, здравоохранения и социального обеспечения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0,38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11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 xml:space="preserve">оказание услуг общественного питания через объекты организации </w:t>
            </w:r>
            <w:r w:rsidRPr="00430A6A">
              <w:lastRenderedPageBreak/>
              <w:t>общественного питания, не имеющие залов обслуживания посетителей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lastRenderedPageBreak/>
              <w:t>0,77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lastRenderedPageBreak/>
              <w:t>12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распространение и (или) размещение наружной рекламы с использованием рекламных конструкций;</w:t>
            </w:r>
          </w:p>
          <w:p w:rsidR="001003BD" w:rsidRPr="00430A6A" w:rsidRDefault="001003BD">
            <w:pPr>
              <w:pStyle w:val="ConsPlusNormal"/>
            </w:pPr>
            <w:r w:rsidRPr="00430A6A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0,39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13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0,32</w:t>
            </w:r>
          </w:p>
        </w:tc>
      </w:tr>
      <w:tr w:rsidR="001003BD" w:rsidRPr="00430A6A">
        <w:tc>
          <w:tcPr>
            <w:tcW w:w="567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14</w:t>
            </w:r>
          </w:p>
        </w:tc>
        <w:tc>
          <w:tcPr>
            <w:tcW w:w="6803" w:type="dxa"/>
          </w:tcPr>
          <w:p w:rsidR="001003BD" w:rsidRPr="00430A6A" w:rsidRDefault="001003BD">
            <w:pPr>
              <w:pStyle w:val="ConsPlusNormal"/>
            </w:pPr>
            <w:r w:rsidRPr="00430A6A">
              <w:t>оказание услуг по передаче во временное владение или пользование стационарных торговых мест, расположенных на рынках и в других местах торговли,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1,4</w:t>
            </w:r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И.о. Главы</w:t>
      </w:r>
    </w:p>
    <w:p w:rsidR="001003BD" w:rsidRPr="00632E97" w:rsidRDefault="001003BD">
      <w:pPr>
        <w:pStyle w:val="ConsPlusNormal"/>
        <w:jc w:val="right"/>
        <w:rPr>
          <w:i/>
        </w:rPr>
      </w:pPr>
      <w:proofErr w:type="spellStart"/>
      <w:r w:rsidRPr="00632E97">
        <w:rPr>
          <w:i/>
        </w:rPr>
        <w:t>Большесельского</w:t>
      </w:r>
      <w:proofErr w:type="spellEnd"/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муниципального района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С.Г.ВИНОГРАДОВ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outlineLvl w:val="0"/>
      </w:pPr>
      <w:r w:rsidRPr="00430A6A">
        <w:t>Приложение N 2</w:t>
      </w:r>
    </w:p>
    <w:p w:rsidR="001003BD" w:rsidRPr="00430A6A" w:rsidRDefault="001003BD">
      <w:pPr>
        <w:pStyle w:val="ConsPlusNormal"/>
        <w:jc w:val="right"/>
      </w:pPr>
      <w:r w:rsidRPr="00430A6A">
        <w:t>к решению</w:t>
      </w:r>
    </w:p>
    <w:p w:rsidR="001003BD" w:rsidRPr="00430A6A" w:rsidRDefault="001003BD">
      <w:pPr>
        <w:pStyle w:val="ConsPlusNormal"/>
        <w:jc w:val="right"/>
      </w:pPr>
      <w:r w:rsidRPr="00430A6A">
        <w:t>Собрания представителей</w:t>
      </w:r>
    </w:p>
    <w:p w:rsidR="001003BD" w:rsidRPr="00430A6A" w:rsidRDefault="001003BD">
      <w:pPr>
        <w:pStyle w:val="ConsPlusNormal"/>
        <w:jc w:val="right"/>
      </w:pPr>
      <w:proofErr w:type="spellStart"/>
      <w:r w:rsidRPr="00430A6A"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</w:pPr>
      <w:r w:rsidRPr="00430A6A">
        <w:t>муниципального района</w:t>
      </w:r>
    </w:p>
    <w:p w:rsidR="001003BD" w:rsidRPr="00430A6A" w:rsidRDefault="001003BD">
      <w:pPr>
        <w:pStyle w:val="ConsPlusNormal"/>
        <w:jc w:val="right"/>
      </w:pPr>
      <w:r w:rsidRPr="00430A6A">
        <w:t>от 23.10.2014 N 83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Title"/>
        <w:jc w:val="center"/>
      </w:pPr>
      <w:bookmarkStart w:id="2" w:name="P176"/>
      <w:bookmarkEnd w:id="2"/>
      <w:r w:rsidRPr="00430A6A">
        <w:t>ЗНАЧЕНИЯ</w:t>
      </w:r>
    </w:p>
    <w:p w:rsidR="001003BD" w:rsidRPr="00430A6A" w:rsidRDefault="001003BD">
      <w:pPr>
        <w:pStyle w:val="ConsPlusTitle"/>
        <w:jc w:val="center"/>
      </w:pPr>
      <w:r w:rsidRPr="00430A6A">
        <w:t>ПОКАЗАТЕЛЯ, УЧИТЫВАЮЩЕГО ВЕЛИЧИНУ ДОХОДОВ В ЗАВИСИМОСТИ</w:t>
      </w:r>
    </w:p>
    <w:p w:rsidR="001003BD" w:rsidRPr="00430A6A" w:rsidRDefault="001003BD">
      <w:pPr>
        <w:pStyle w:val="ConsPlusTitle"/>
        <w:jc w:val="center"/>
      </w:pPr>
      <w:r w:rsidRPr="00430A6A">
        <w:t>ОТ ТИПА НАСЕЛЕННОГО ПУНКТА (</w:t>
      </w:r>
      <w:proofErr w:type="gramStart"/>
      <w:r w:rsidRPr="00430A6A">
        <w:t>КМ</w:t>
      </w:r>
      <w:proofErr w:type="gramEnd"/>
      <w:r w:rsidRPr="00430A6A">
        <w:t>)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Пункт дислокации места осуществления деятельности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 xml:space="preserve">Значения показателя </w:t>
            </w:r>
            <w:proofErr w:type="gramStart"/>
            <w:r w:rsidRPr="00430A6A">
              <w:t>Км</w:t>
            </w:r>
            <w:proofErr w:type="gramEnd"/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с. Большое Село, с. Новое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с. Варегово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0,8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с. Дунилово, д. Высоково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0,8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Прочие населенные пункты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0,4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Вне населенных пунктов в пределах придорожной полосы федеральных и областных автомобильных дорог общего пользования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И.о. Главы</w:t>
      </w:r>
    </w:p>
    <w:p w:rsidR="001003BD" w:rsidRPr="00632E97" w:rsidRDefault="001003BD">
      <w:pPr>
        <w:pStyle w:val="ConsPlusNormal"/>
        <w:jc w:val="right"/>
        <w:rPr>
          <w:i/>
        </w:rPr>
      </w:pPr>
      <w:proofErr w:type="spellStart"/>
      <w:r w:rsidRPr="00632E97">
        <w:rPr>
          <w:i/>
        </w:rPr>
        <w:t>Большесельского</w:t>
      </w:r>
      <w:proofErr w:type="spellEnd"/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lastRenderedPageBreak/>
        <w:t>муниципального района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С.Г.ВИНОГРАДОВ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outlineLvl w:val="0"/>
      </w:pPr>
      <w:r w:rsidRPr="00430A6A">
        <w:t>Приложение N 3</w:t>
      </w:r>
    </w:p>
    <w:p w:rsidR="001003BD" w:rsidRPr="00430A6A" w:rsidRDefault="001003BD">
      <w:pPr>
        <w:pStyle w:val="ConsPlusNormal"/>
        <w:jc w:val="right"/>
      </w:pPr>
      <w:r w:rsidRPr="00430A6A">
        <w:t>к решению</w:t>
      </w:r>
    </w:p>
    <w:p w:rsidR="001003BD" w:rsidRPr="00430A6A" w:rsidRDefault="001003BD">
      <w:pPr>
        <w:pStyle w:val="ConsPlusNormal"/>
        <w:jc w:val="right"/>
      </w:pPr>
      <w:r w:rsidRPr="00430A6A">
        <w:t>Собрания представителей</w:t>
      </w:r>
    </w:p>
    <w:p w:rsidR="001003BD" w:rsidRPr="00430A6A" w:rsidRDefault="001003BD">
      <w:pPr>
        <w:pStyle w:val="ConsPlusNormal"/>
        <w:jc w:val="right"/>
      </w:pPr>
      <w:proofErr w:type="spellStart"/>
      <w:r w:rsidRPr="00430A6A"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</w:pPr>
      <w:r w:rsidRPr="00430A6A">
        <w:t>муниципального района</w:t>
      </w:r>
    </w:p>
    <w:p w:rsidR="001003BD" w:rsidRPr="00430A6A" w:rsidRDefault="001003BD">
      <w:pPr>
        <w:pStyle w:val="ConsPlusNormal"/>
        <w:jc w:val="right"/>
      </w:pPr>
      <w:r w:rsidRPr="00430A6A">
        <w:t>от 23.10.2014 N 83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Title"/>
        <w:jc w:val="center"/>
      </w:pPr>
      <w:bookmarkStart w:id="3" w:name="P209"/>
      <w:bookmarkEnd w:id="3"/>
      <w:r w:rsidRPr="00430A6A">
        <w:t>ЗНАЧЕНИЯ</w:t>
      </w:r>
    </w:p>
    <w:p w:rsidR="001003BD" w:rsidRPr="00430A6A" w:rsidRDefault="001003BD">
      <w:pPr>
        <w:pStyle w:val="ConsPlusTitle"/>
        <w:jc w:val="center"/>
      </w:pPr>
      <w:r w:rsidRPr="00430A6A">
        <w:t>ПОКАЗАТЕЛЯ, УЧИТЫВАЮЩЕГО ВЕЛИЧИНУ ДОХОДОВ В ЗАВИСИМОСТИ</w:t>
      </w:r>
    </w:p>
    <w:p w:rsidR="001003BD" w:rsidRPr="00430A6A" w:rsidRDefault="001003BD">
      <w:pPr>
        <w:pStyle w:val="ConsPlusTitle"/>
        <w:jc w:val="center"/>
      </w:pPr>
      <w:r w:rsidRPr="00430A6A">
        <w:t>ОТ АССОРТИМЕНТА ТОВАРА В РОЗНИЧНОЙ ТОРГОВЛЕ (КА)</w:t>
      </w:r>
    </w:p>
    <w:p w:rsidR="001003BD" w:rsidRPr="00430A6A" w:rsidRDefault="001003BD">
      <w:pPr>
        <w:pStyle w:val="ConsPlusNormal"/>
        <w:jc w:val="center"/>
      </w:pPr>
    </w:p>
    <w:p w:rsidR="001003BD" w:rsidRPr="00430A6A" w:rsidRDefault="001003BD">
      <w:pPr>
        <w:pStyle w:val="ConsPlusNormal"/>
        <w:jc w:val="center"/>
      </w:pPr>
      <w:r w:rsidRPr="00430A6A">
        <w:t>Список изменяющих документов</w:t>
      </w:r>
    </w:p>
    <w:p w:rsidR="001003BD" w:rsidRPr="00430A6A" w:rsidRDefault="001003BD">
      <w:pPr>
        <w:pStyle w:val="ConsPlusNormal"/>
        <w:jc w:val="center"/>
      </w:pPr>
      <w:proofErr w:type="gramStart"/>
      <w:r w:rsidRPr="00430A6A">
        <w:t xml:space="preserve">(в ред. </w:t>
      </w:r>
      <w:hyperlink r:id="rId14" w:history="1">
        <w:r w:rsidRPr="00430A6A">
          <w:t>Решения</w:t>
        </w:r>
      </w:hyperlink>
      <w:r w:rsidRPr="00430A6A">
        <w:t xml:space="preserve"> Собрания представителей </w:t>
      </w:r>
      <w:proofErr w:type="spellStart"/>
      <w:r w:rsidRPr="00430A6A">
        <w:t>Большесельского</w:t>
      </w:r>
      <w:proofErr w:type="spellEnd"/>
      <w:r w:rsidRPr="00430A6A">
        <w:t xml:space="preserve"> муниципального</w:t>
      </w:r>
      <w:proofErr w:type="gramEnd"/>
    </w:p>
    <w:p w:rsidR="001003BD" w:rsidRPr="00430A6A" w:rsidRDefault="001003BD">
      <w:pPr>
        <w:pStyle w:val="ConsPlusNormal"/>
        <w:jc w:val="center"/>
      </w:pPr>
      <w:r w:rsidRPr="00430A6A">
        <w:t>района от 15.12.2016 N 218)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63"/>
        <w:gridCol w:w="2608"/>
      </w:tblGrid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Ассортимент товара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Значение показателя</w:t>
            </w:r>
            <w:proofErr w:type="gramStart"/>
            <w:r w:rsidRPr="00430A6A">
              <w:t xml:space="preserve"> </w:t>
            </w:r>
            <w:proofErr w:type="spellStart"/>
            <w:r w:rsidRPr="00430A6A">
              <w:t>К</w:t>
            </w:r>
            <w:proofErr w:type="gramEnd"/>
            <w:r w:rsidRPr="00430A6A">
              <w:t>а</w:t>
            </w:r>
            <w:proofErr w:type="spellEnd"/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>1. Розничная торговля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</w:pPr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>1.1. Розничная торговля продовольственными товарами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>1.2. Розничная торговля непродовольственными товарами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>1.3. Розничная торговля медикаментами, медицинскими изделиями и другими товарами аптечного ассортимента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1,2</w:t>
            </w:r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>2. Развозная (разносная) торговля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  <w:tr w:rsidR="001003BD" w:rsidRPr="00430A6A">
        <w:tc>
          <w:tcPr>
            <w:tcW w:w="6463" w:type="dxa"/>
          </w:tcPr>
          <w:p w:rsidR="001003BD" w:rsidRPr="00430A6A" w:rsidRDefault="001003BD">
            <w:pPr>
              <w:pStyle w:val="ConsPlusNormal"/>
            </w:pPr>
            <w:r w:rsidRPr="00430A6A">
              <w:t xml:space="preserve">3. Оказание бытовых услуг. Коды видов деятельности в соответствии с Общероссийским </w:t>
            </w:r>
            <w:hyperlink r:id="rId15" w:history="1">
              <w:r w:rsidRPr="00430A6A">
                <w:t>классификатором</w:t>
              </w:r>
            </w:hyperlink>
            <w:r w:rsidRPr="00430A6A">
              <w:t xml:space="preserve"> видов экономической деятельности и коды услуг в соответствии с Общероссийским </w:t>
            </w:r>
            <w:hyperlink r:id="rId16" w:history="1">
              <w:r w:rsidRPr="00430A6A">
                <w:t>классификатором</w:t>
              </w:r>
            </w:hyperlink>
            <w:r w:rsidRPr="00430A6A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2608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outlineLvl w:val="0"/>
      </w:pPr>
      <w:r w:rsidRPr="00430A6A">
        <w:t>Приложение N 4</w:t>
      </w:r>
    </w:p>
    <w:p w:rsidR="001003BD" w:rsidRPr="00430A6A" w:rsidRDefault="001003BD">
      <w:pPr>
        <w:pStyle w:val="ConsPlusNormal"/>
        <w:jc w:val="right"/>
      </w:pPr>
      <w:r w:rsidRPr="00430A6A">
        <w:t>к решению</w:t>
      </w:r>
    </w:p>
    <w:p w:rsidR="001003BD" w:rsidRPr="00430A6A" w:rsidRDefault="001003BD">
      <w:pPr>
        <w:pStyle w:val="ConsPlusNormal"/>
        <w:jc w:val="right"/>
      </w:pPr>
      <w:r w:rsidRPr="00430A6A">
        <w:t>Собрания представителей</w:t>
      </w:r>
    </w:p>
    <w:p w:rsidR="001003BD" w:rsidRPr="00430A6A" w:rsidRDefault="001003BD">
      <w:pPr>
        <w:pStyle w:val="ConsPlusNormal"/>
        <w:jc w:val="right"/>
      </w:pPr>
      <w:proofErr w:type="spellStart"/>
      <w:r w:rsidRPr="00430A6A"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</w:pPr>
      <w:r w:rsidRPr="00430A6A">
        <w:t>муниципального района</w:t>
      </w:r>
    </w:p>
    <w:p w:rsidR="001003BD" w:rsidRPr="00430A6A" w:rsidRDefault="001003BD">
      <w:pPr>
        <w:pStyle w:val="ConsPlusNormal"/>
        <w:jc w:val="right"/>
      </w:pPr>
      <w:r w:rsidRPr="00430A6A">
        <w:t>от 23.10.2014 N 83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Title"/>
        <w:jc w:val="center"/>
      </w:pPr>
      <w:bookmarkStart w:id="4" w:name="P243"/>
      <w:bookmarkEnd w:id="4"/>
      <w:r w:rsidRPr="00430A6A">
        <w:t>ЗНАЧЕНИЯ</w:t>
      </w:r>
    </w:p>
    <w:p w:rsidR="001003BD" w:rsidRPr="00430A6A" w:rsidRDefault="001003BD">
      <w:pPr>
        <w:pStyle w:val="ConsPlusTitle"/>
        <w:jc w:val="center"/>
      </w:pPr>
      <w:r w:rsidRPr="00430A6A">
        <w:t>ПОКАЗАТЕЛЯ, УЧИТЫВАЮЩЕГО ВЕЛИЧИНУ ДОХОДОВ В ЗАВИСИМОСТИ</w:t>
      </w:r>
    </w:p>
    <w:p w:rsidR="001003BD" w:rsidRPr="00430A6A" w:rsidRDefault="001003BD">
      <w:pPr>
        <w:pStyle w:val="ConsPlusTitle"/>
        <w:jc w:val="center"/>
      </w:pPr>
      <w:r w:rsidRPr="00430A6A">
        <w:t>ОТ ТИПА ПРЕДПРИЯТИЯ ОБЩЕСТВЕННОГО ПИТАНИЯ (КТ)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lastRenderedPageBreak/>
              <w:t>Тип предприятия общественного питания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Значения показателя Кт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Рестораны, бары, кафе, закусочные, кафетерии, буфеты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1,0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Столовые при образовательных учреждениях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0,1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Столовые, оказывающие услуги по питанию школьников и воспитанников детских учреждений (коэффициент применяется на момент оказания услуг)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0,25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Прочие столовые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0,7</w:t>
            </w:r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И.о. Главы</w:t>
      </w:r>
    </w:p>
    <w:p w:rsidR="001003BD" w:rsidRPr="00632E97" w:rsidRDefault="001003BD">
      <w:pPr>
        <w:pStyle w:val="ConsPlusNormal"/>
        <w:jc w:val="right"/>
        <w:rPr>
          <w:i/>
        </w:rPr>
      </w:pPr>
      <w:proofErr w:type="spellStart"/>
      <w:r w:rsidRPr="00632E97">
        <w:rPr>
          <w:i/>
        </w:rPr>
        <w:t>Большесельского</w:t>
      </w:r>
      <w:proofErr w:type="spellEnd"/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муниципального района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С.Г.ВИНОГРАДОВ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right"/>
        <w:outlineLvl w:val="0"/>
      </w:pPr>
      <w:r w:rsidRPr="00430A6A">
        <w:t>Приложение N 5</w:t>
      </w:r>
    </w:p>
    <w:p w:rsidR="001003BD" w:rsidRPr="00430A6A" w:rsidRDefault="001003BD">
      <w:pPr>
        <w:pStyle w:val="ConsPlusNormal"/>
        <w:jc w:val="right"/>
      </w:pPr>
      <w:r w:rsidRPr="00430A6A">
        <w:t>к решению</w:t>
      </w:r>
    </w:p>
    <w:p w:rsidR="001003BD" w:rsidRPr="00430A6A" w:rsidRDefault="001003BD">
      <w:pPr>
        <w:pStyle w:val="ConsPlusNormal"/>
        <w:jc w:val="right"/>
      </w:pPr>
      <w:r w:rsidRPr="00430A6A">
        <w:t>Собрания представителей</w:t>
      </w:r>
    </w:p>
    <w:p w:rsidR="001003BD" w:rsidRPr="00430A6A" w:rsidRDefault="001003BD">
      <w:pPr>
        <w:pStyle w:val="ConsPlusNormal"/>
        <w:jc w:val="right"/>
      </w:pPr>
      <w:proofErr w:type="spellStart"/>
      <w:r w:rsidRPr="00430A6A">
        <w:t>Большесельского</w:t>
      </w:r>
      <w:proofErr w:type="spellEnd"/>
    </w:p>
    <w:p w:rsidR="001003BD" w:rsidRPr="00430A6A" w:rsidRDefault="001003BD">
      <w:pPr>
        <w:pStyle w:val="ConsPlusNormal"/>
        <w:jc w:val="right"/>
      </w:pPr>
      <w:r w:rsidRPr="00430A6A">
        <w:t>муниципального района</w:t>
      </w:r>
    </w:p>
    <w:p w:rsidR="001003BD" w:rsidRPr="00430A6A" w:rsidRDefault="001003BD">
      <w:pPr>
        <w:pStyle w:val="ConsPlusNormal"/>
        <w:jc w:val="right"/>
      </w:pPr>
      <w:r w:rsidRPr="00430A6A">
        <w:t>от 23.10.2014 N 83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Title"/>
        <w:jc w:val="center"/>
      </w:pPr>
      <w:bookmarkStart w:id="5" w:name="P274"/>
      <w:bookmarkEnd w:id="5"/>
      <w:r w:rsidRPr="00430A6A">
        <w:t>ЗНАЧЕНИЯ</w:t>
      </w:r>
    </w:p>
    <w:p w:rsidR="001003BD" w:rsidRPr="00430A6A" w:rsidRDefault="001003BD">
      <w:pPr>
        <w:pStyle w:val="ConsPlusTitle"/>
        <w:jc w:val="center"/>
      </w:pPr>
      <w:r w:rsidRPr="00430A6A">
        <w:t>ПОКАЗАТЕЛЯ, УЧИТЫВАЮЩЕГО ВЕЛИЧИНУ ДОХОДОВ В ЗАВИСИМОСТИ</w:t>
      </w:r>
    </w:p>
    <w:p w:rsidR="001003BD" w:rsidRPr="00430A6A" w:rsidRDefault="001003BD">
      <w:pPr>
        <w:pStyle w:val="ConsPlusTitle"/>
        <w:jc w:val="center"/>
      </w:pPr>
      <w:r w:rsidRPr="00430A6A">
        <w:t xml:space="preserve">ОТ УРОВНЯ </w:t>
      </w:r>
      <w:proofErr w:type="gramStart"/>
      <w:r w:rsidRPr="00430A6A">
        <w:t>ВЫПЛАЧИВАЕМОЙ</w:t>
      </w:r>
      <w:proofErr w:type="gramEnd"/>
      <w:r w:rsidRPr="00430A6A">
        <w:t xml:space="preserve"> НАЛОГОПЛАТЕЛЬЩИКОМ</w:t>
      </w:r>
    </w:p>
    <w:p w:rsidR="001003BD" w:rsidRPr="00430A6A" w:rsidRDefault="001003BD">
      <w:pPr>
        <w:pStyle w:val="ConsPlusTitle"/>
        <w:jc w:val="center"/>
      </w:pPr>
      <w:r w:rsidRPr="00430A6A">
        <w:t>ЗАРАБОТНОЙ ПЛАТЫ (КЗ)</w:t>
      </w:r>
    </w:p>
    <w:p w:rsidR="001003BD" w:rsidRPr="00430A6A" w:rsidRDefault="001003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Величина среднемесячной зарплаты на одного работника среднемесячной численности (рублей)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 xml:space="preserve">Значения показателя </w:t>
            </w:r>
            <w:proofErr w:type="spellStart"/>
            <w:r w:rsidRPr="00430A6A">
              <w:t>Кз</w:t>
            </w:r>
            <w:proofErr w:type="spellEnd"/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Менее 6500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1,5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От 6500 до 8000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0,8</w:t>
            </w:r>
          </w:p>
        </w:tc>
      </w:tr>
      <w:tr w:rsidR="001003BD" w:rsidRPr="00430A6A">
        <w:tc>
          <w:tcPr>
            <w:tcW w:w="7370" w:type="dxa"/>
          </w:tcPr>
          <w:p w:rsidR="001003BD" w:rsidRPr="00430A6A" w:rsidRDefault="001003BD">
            <w:pPr>
              <w:pStyle w:val="ConsPlusNormal"/>
            </w:pPr>
            <w:r w:rsidRPr="00430A6A">
              <w:t>Свыше 8000</w:t>
            </w:r>
          </w:p>
        </w:tc>
        <w:tc>
          <w:tcPr>
            <w:tcW w:w="1701" w:type="dxa"/>
          </w:tcPr>
          <w:p w:rsidR="001003BD" w:rsidRPr="00430A6A" w:rsidRDefault="001003BD">
            <w:pPr>
              <w:pStyle w:val="ConsPlusNormal"/>
              <w:jc w:val="center"/>
            </w:pPr>
            <w:r w:rsidRPr="00430A6A">
              <w:t>0,7</w:t>
            </w:r>
          </w:p>
        </w:tc>
      </w:tr>
    </w:tbl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ind w:firstLine="540"/>
        <w:jc w:val="both"/>
      </w:pPr>
      <w:proofErr w:type="gramStart"/>
      <w:r w:rsidRPr="00430A6A">
        <w:t>Примечание: среднемесячная заработная плата на одного работника рассчитывается нарастающим итогом с начала года путем деления заработной платы, начисленной работникам списочного состава (без внешних совместителей) по организации в целом (индивидуальному предпринимателю, имеющему наемных работников) за первый квартал, полугодие, девять месяцев, год, на среднесписочную численность работников (без внешних совместителей) за первый квартал, полугодие, девять месяцев, год и на 3, 6, 9, 12</w:t>
      </w:r>
      <w:proofErr w:type="gramEnd"/>
      <w:r w:rsidRPr="00430A6A">
        <w:t xml:space="preserve"> соответственно. Для налогоплательщиков, не имеющих наемных работников, применять значение показателя </w:t>
      </w:r>
      <w:proofErr w:type="spellStart"/>
      <w:r w:rsidRPr="00430A6A">
        <w:t>Кз</w:t>
      </w:r>
      <w:proofErr w:type="spellEnd"/>
      <w:r w:rsidRPr="00430A6A">
        <w:t>, равное 1.</w:t>
      </w:r>
    </w:p>
    <w:p w:rsidR="001003BD" w:rsidRPr="00430A6A" w:rsidRDefault="001003BD">
      <w:pPr>
        <w:pStyle w:val="ConsPlusNormal"/>
        <w:jc w:val="both"/>
      </w:pP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И.о. Главы</w:t>
      </w:r>
    </w:p>
    <w:p w:rsidR="001003BD" w:rsidRPr="00632E97" w:rsidRDefault="001003BD">
      <w:pPr>
        <w:pStyle w:val="ConsPlusNormal"/>
        <w:jc w:val="right"/>
        <w:rPr>
          <w:i/>
        </w:rPr>
      </w:pPr>
      <w:proofErr w:type="spellStart"/>
      <w:r w:rsidRPr="00632E97">
        <w:rPr>
          <w:i/>
        </w:rPr>
        <w:t>Большесельского</w:t>
      </w:r>
      <w:proofErr w:type="spellEnd"/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муниципального района</w:t>
      </w:r>
    </w:p>
    <w:p w:rsidR="001003BD" w:rsidRPr="00632E97" w:rsidRDefault="001003BD">
      <w:pPr>
        <w:pStyle w:val="ConsPlusNormal"/>
        <w:jc w:val="right"/>
        <w:rPr>
          <w:i/>
        </w:rPr>
      </w:pPr>
      <w:r w:rsidRPr="00632E97">
        <w:rPr>
          <w:i/>
        </w:rPr>
        <w:t>С.Г.ВИНОГРАДОВ</w:t>
      </w: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jc w:val="both"/>
      </w:pPr>
    </w:p>
    <w:p w:rsidR="001003BD" w:rsidRPr="00430A6A" w:rsidRDefault="001003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0C28" w:rsidRPr="00430A6A" w:rsidRDefault="009D0C28"/>
    <w:sectPr w:rsidR="009D0C28" w:rsidRPr="00430A6A" w:rsidSect="00632E9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3BD"/>
    <w:rsid w:val="001003BD"/>
    <w:rsid w:val="00430A6A"/>
    <w:rsid w:val="00632E97"/>
    <w:rsid w:val="009D0C28"/>
    <w:rsid w:val="00E55C10"/>
    <w:rsid w:val="00F0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0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03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0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87E39DF9950EEFB91F170866F1F813AE411EA609C345FF1132AA8A73BE4001007E45D78230008AJ9h4N" TargetMode="External"/><Relationship Id="rId13" Type="http://schemas.openxmlformats.org/officeDocument/2006/relationships/hyperlink" Target="consultantplus://offline/ref=4A87E39DF9950EEFB91F0905709DA616AA4A40A906C24CA8446DF1D724B74A56J4h7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87E39DF9950EEFB91F170866F1F813AE411EA609C345FF1132AA8A73BE4001007E45D78230008AJ9h4N" TargetMode="External"/><Relationship Id="rId12" Type="http://schemas.openxmlformats.org/officeDocument/2006/relationships/hyperlink" Target="consultantplus://offline/ref=4A87E39DF9950EEFB91F170866F1F813AE411EA609C345FF1132AA8A73BE4001007E45D5863BJ0hE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A87E39DF9950EEFB91F170866F1F813AE4119A105C345FF1132AA8A73JBh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87E39DF9950EEFB91F170866F1F813AE411EA609C345FF1132AA8A73BE4001007E45D78433J0h1N" TargetMode="External"/><Relationship Id="rId11" Type="http://schemas.openxmlformats.org/officeDocument/2006/relationships/hyperlink" Target="consultantplus://offline/ref=4A87E39DF9950EEFB91F0905709DA616AA4A40A909C54FA0446DF1D724B74A5647311C95C63E0688978587JAh0N" TargetMode="External"/><Relationship Id="rId5" Type="http://schemas.openxmlformats.org/officeDocument/2006/relationships/hyperlink" Target="consultantplus://offline/ref=4A87E39DF9950EEFB91F0905709DA616AA4A40A909C54BAA486DF1D724B74A5647311C95C63E0688978587JAh3N" TargetMode="External"/><Relationship Id="rId15" Type="http://schemas.openxmlformats.org/officeDocument/2006/relationships/hyperlink" Target="consultantplus://offline/ref=4A87E39DF9950EEFB91F170866F1F813AE4119A205C045FF1132AA8A73JBhEN" TargetMode="External"/><Relationship Id="rId10" Type="http://schemas.openxmlformats.org/officeDocument/2006/relationships/hyperlink" Target="consultantplus://offline/ref=4A87E39DF9950EEFB91F170866F1F813AE4119A105C345FF1132AA8A73JBhEN" TargetMode="External"/><Relationship Id="rId4" Type="http://schemas.openxmlformats.org/officeDocument/2006/relationships/hyperlink" Target="consultantplus://offline/ref=4A87E39DF9950EEFB91F0905709DA616AA4A40A909C54FA0446DF1D724B74A5647311C95C63E0688978587JAh0N" TargetMode="External"/><Relationship Id="rId9" Type="http://schemas.openxmlformats.org/officeDocument/2006/relationships/hyperlink" Target="consultantplus://offline/ref=4A87E39DF9950EEFB91F170866F1F813AE4119A205C045FF1132AA8A73JBhEN" TargetMode="External"/><Relationship Id="rId14" Type="http://schemas.openxmlformats.org/officeDocument/2006/relationships/hyperlink" Target="consultantplus://offline/ref=4A87E39DF9950EEFB91F0905709DA616AA4A40A909C54BAA486DF1D724B74A5647311C95C63E0688978587JAh0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2424</Words>
  <Characters>13823</Characters>
  <Application>Microsoft Office Word</Application>
  <DocSecurity>0</DocSecurity>
  <Lines>115</Lines>
  <Paragraphs>32</Paragraphs>
  <ScaleCrop>false</ScaleCrop>
  <Company/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3</cp:revision>
  <cp:lastPrinted>2017-01-30T07:55:00Z</cp:lastPrinted>
  <dcterms:created xsi:type="dcterms:W3CDTF">2017-01-24T13:33:00Z</dcterms:created>
  <dcterms:modified xsi:type="dcterms:W3CDTF">2017-02-06T14:58:00Z</dcterms:modified>
</cp:coreProperties>
</file>