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DA1" w:rsidRPr="00CB7DD6" w:rsidRDefault="00840DA1" w:rsidP="00840DA1">
      <w:pPr>
        <w:pStyle w:val="ConsPlusNormal"/>
        <w:jc w:val="right"/>
        <w:outlineLvl w:val="0"/>
      </w:pPr>
      <w:r w:rsidRPr="00CB7DD6">
        <w:t>Приложение</w:t>
      </w:r>
    </w:p>
    <w:p w:rsidR="00840DA1" w:rsidRPr="00CB7DD6" w:rsidRDefault="00840DA1" w:rsidP="00840DA1">
      <w:pPr>
        <w:pStyle w:val="ConsPlusNormal"/>
        <w:jc w:val="right"/>
      </w:pPr>
      <w:r w:rsidRPr="00CB7DD6">
        <w:t>к решению</w:t>
      </w:r>
    </w:p>
    <w:p w:rsidR="00840DA1" w:rsidRPr="00CB7DD6" w:rsidRDefault="00840DA1" w:rsidP="00840DA1">
      <w:pPr>
        <w:pStyle w:val="ConsPlusNormal"/>
        <w:jc w:val="right"/>
      </w:pPr>
      <w:r w:rsidRPr="00CB7DD6">
        <w:t>муниципального Совета</w:t>
      </w:r>
    </w:p>
    <w:p w:rsidR="00840DA1" w:rsidRPr="00CB7DD6" w:rsidRDefault="00840DA1" w:rsidP="00840DA1">
      <w:pPr>
        <w:pStyle w:val="ConsPlusNormal"/>
        <w:jc w:val="right"/>
      </w:pPr>
      <w:r w:rsidRPr="00CB7DD6">
        <w:t>Рыбинского</w:t>
      </w:r>
    </w:p>
    <w:p w:rsidR="00840DA1" w:rsidRPr="00CB7DD6" w:rsidRDefault="00840DA1" w:rsidP="00840DA1">
      <w:pPr>
        <w:pStyle w:val="ConsPlusNormal"/>
        <w:jc w:val="right"/>
      </w:pPr>
      <w:r w:rsidRPr="00CB7DD6">
        <w:t>муниципального района</w:t>
      </w:r>
    </w:p>
    <w:p w:rsidR="00840DA1" w:rsidRPr="00CB7DD6" w:rsidRDefault="00840DA1" w:rsidP="00840DA1">
      <w:pPr>
        <w:pStyle w:val="ConsPlusNormal"/>
        <w:jc w:val="right"/>
      </w:pPr>
      <w:r w:rsidRPr="00CB7DD6">
        <w:t>от 30.10.2008 N 370</w:t>
      </w:r>
    </w:p>
    <w:p w:rsidR="00840DA1" w:rsidRPr="00CB7DD6" w:rsidRDefault="00840DA1" w:rsidP="00840DA1">
      <w:pPr>
        <w:pStyle w:val="ConsPlusNormal"/>
        <w:jc w:val="both"/>
      </w:pPr>
    </w:p>
    <w:p w:rsidR="00840DA1" w:rsidRPr="00CB7DD6" w:rsidRDefault="00840DA1" w:rsidP="00840DA1">
      <w:pPr>
        <w:pStyle w:val="ConsPlusTitle"/>
        <w:jc w:val="center"/>
      </w:pPr>
      <w:bookmarkStart w:id="0" w:name="P62"/>
      <w:bookmarkEnd w:id="0"/>
      <w:r w:rsidRPr="00CB7DD6">
        <w:t>МЕТОДИКА</w:t>
      </w:r>
    </w:p>
    <w:p w:rsidR="00840DA1" w:rsidRPr="00CB7DD6" w:rsidRDefault="00840DA1" w:rsidP="00840DA1">
      <w:pPr>
        <w:pStyle w:val="ConsPlusTitle"/>
        <w:jc w:val="center"/>
      </w:pPr>
      <w:r w:rsidRPr="00CB7DD6">
        <w:t>ОПРЕДЕЛЕНИЯ ЗНАЧЕНИЯ КОРРЕКТИРУЮЩЕГО КОЭФФИЦИЕНТА</w:t>
      </w:r>
    </w:p>
    <w:p w:rsidR="00840DA1" w:rsidRPr="00CB7DD6" w:rsidRDefault="00840DA1" w:rsidP="00840DA1">
      <w:pPr>
        <w:pStyle w:val="ConsPlusTitle"/>
        <w:jc w:val="center"/>
      </w:pPr>
      <w:r w:rsidRPr="00CB7DD6">
        <w:t>БАЗОВОЙ ДОХОДНОСТИ К</w:t>
      </w:r>
      <w:proofErr w:type="gramStart"/>
      <w:r w:rsidRPr="00CB7DD6">
        <w:t>2</w:t>
      </w:r>
      <w:proofErr w:type="gramEnd"/>
      <w:r w:rsidRPr="00CB7DD6">
        <w:t xml:space="preserve"> НА ТЕРРИТОРИИ РЫБИНСКОГО</w:t>
      </w:r>
    </w:p>
    <w:p w:rsidR="00840DA1" w:rsidRPr="00CB7DD6" w:rsidRDefault="00840DA1" w:rsidP="00840DA1">
      <w:pPr>
        <w:pStyle w:val="ConsPlusTitle"/>
        <w:jc w:val="center"/>
      </w:pPr>
      <w:r w:rsidRPr="00CB7DD6">
        <w:t>МУНИЦИПАЛЬНОГО РАЙОНА</w:t>
      </w:r>
    </w:p>
    <w:p w:rsidR="00840DA1" w:rsidRPr="00CB7DD6" w:rsidRDefault="00840DA1" w:rsidP="00840DA1">
      <w:pPr>
        <w:pStyle w:val="ConsPlusNormal"/>
        <w:jc w:val="center"/>
      </w:pPr>
    </w:p>
    <w:p w:rsidR="00840DA1" w:rsidRPr="00CB7DD6" w:rsidRDefault="00840DA1" w:rsidP="00840DA1">
      <w:pPr>
        <w:pStyle w:val="ConsPlusNormal"/>
        <w:jc w:val="center"/>
      </w:pPr>
      <w:r w:rsidRPr="00CB7DD6">
        <w:t>Список изменяющих документов</w:t>
      </w:r>
    </w:p>
    <w:p w:rsidR="00840DA1" w:rsidRPr="00CB7DD6" w:rsidRDefault="00840DA1" w:rsidP="00840DA1">
      <w:pPr>
        <w:pStyle w:val="ConsPlusNormal"/>
        <w:jc w:val="center"/>
      </w:pPr>
      <w:proofErr w:type="gramStart"/>
      <w:r w:rsidRPr="00CB7DD6">
        <w:t>(в ред. Решений муниципального Совета Рыбинского муниципального района</w:t>
      </w:r>
      <w:proofErr w:type="gramEnd"/>
    </w:p>
    <w:p w:rsidR="00840DA1" w:rsidRPr="00CB7DD6" w:rsidRDefault="00840DA1" w:rsidP="00840DA1">
      <w:pPr>
        <w:pStyle w:val="ConsPlusNormal"/>
        <w:jc w:val="center"/>
      </w:pPr>
      <w:r w:rsidRPr="00CB7DD6">
        <w:t xml:space="preserve">от 24.09.2009 </w:t>
      </w:r>
      <w:hyperlink r:id="rId4" w:history="1">
        <w:r w:rsidRPr="00CB7DD6">
          <w:t>N 496</w:t>
        </w:r>
      </w:hyperlink>
      <w:r w:rsidRPr="00CB7DD6">
        <w:t xml:space="preserve">, от 31.10.2013 </w:t>
      </w:r>
      <w:hyperlink r:id="rId5" w:history="1">
        <w:r w:rsidRPr="00CB7DD6">
          <w:t>N 495</w:t>
        </w:r>
      </w:hyperlink>
      <w:r w:rsidRPr="00CB7DD6">
        <w:t xml:space="preserve">, от 24.11.2016 </w:t>
      </w:r>
      <w:hyperlink r:id="rId6" w:history="1">
        <w:r w:rsidRPr="00CB7DD6">
          <w:t>N 183</w:t>
        </w:r>
      </w:hyperlink>
      <w:r w:rsidRPr="00CB7DD6">
        <w:t>)</w:t>
      </w:r>
    </w:p>
    <w:p w:rsidR="00840DA1" w:rsidRPr="00CB7DD6" w:rsidRDefault="00840DA1" w:rsidP="00840DA1">
      <w:pPr>
        <w:pStyle w:val="ConsPlusNormal"/>
        <w:jc w:val="both"/>
      </w:pPr>
    </w:p>
    <w:p w:rsidR="00840DA1" w:rsidRPr="00CB7DD6" w:rsidRDefault="00840DA1" w:rsidP="00840DA1">
      <w:pPr>
        <w:pStyle w:val="ConsPlusNormal"/>
        <w:ind w:firstLine="540"/>
        <w:jc w:val="both"/>
        <w:outlineLvl w:val="1"/>
      </w:pPr>
      <w:r w:rsidRPr="00CB7DD6">
        <w:t>1. ОБЩИЕ ПОЛОЖЕНИЯ</w:t>
      </w:r>
    </w:p>
    <w:p w:rsidR="00840DA1" w:rsidRPr="00CB7DD6" w:rsidRDefault="00840DA1" w:rsidP="00840DA1">
      <w:pPr>
        <w:pStyle w:val="ConsPlusNormal"/>
        <w:jc w:val="both"/>
      </w:pPr>
    </w:p>
    <w:p w:rsidR="00840DA1" w:rsidRPr="00CB7DD6" w:rsidRDefault="00840DA1" w:rsidP="00840DA1">
      <w:pPr>
        <w:pStyle w:val="ConsPlusNormal"/>
        <w:ind w:firstLine="540"/>
        <w:jc w:val="both"/>
      </w:pPr>
      <w:r w:rsidRPr="00CB7DD6">
        <w:t>1.1. Настоящая методика устанавливает порядок определения значения корректирующего коэффициента базовой доходности К</w:t>
      </w:r>
      <w:proofErr w:type="gramStart"/>
      <w:r w:rsidRPr="00CB7DD6">
        <w:t>2</w:t>
      </w:r>
      <w:proofErr w:type="gramEnd"/>
      <w:r w:rsidRPr="00CB7DD6">
        <w:t xml:space="preserve"> (далее - коэффициент К2), учитывающего совокупность особенностей ведения предпринимательской деятельности. Значение коэффициента К</w:t>
      </w:r>
      <w:proofErr w:type="gramStart"/>
      <w:r w:rsidRPr="00CB7DD6">
        <w:t>2</w:t>
      </w:r>
      <w:proofErr w:type="gramEnd"/>
      <w:r w:rsidRPr="00CB7DD6">
        <w:t xml:space="preserve"> определяется как произведение показателей, учитывающих влияние указанных в </w:t>
      </w:r>
      <w:hyperlink w:anchor="P74" w:history="1">
        <w:r w:rsidRPr="00CB7DD6">
          <w:t>пункте 1.2</w:t>
        </w:r>
      </w:hyperlink>
      <w:r w:rsidRPr="00CB7DD6">
        <w:t xml:space="preserve"> факторов на результат конкретного вида предпринимательской деятельности.</w:t>
      </w:r>
    </w:p>
    <w:p w:rsidR="00840DA1" w:rsidRPr="00CB7DD6" w:rsidRDefault="00840DA1" w:rsidP="00840DA1">
      <w:pPr>
        <w:pStyle w:val="ConsPlusNormal"/>
        <w:ind w:firstLine="540"/>
        <w:jc w:val="both"/>
      </w:pPr>
      <w:bookmarkStart w:id="1" w:name="P74"/>
      <w:bookmarkEnd w:id="1"/>
      <w:r w:rsidRPr="00CB7DD6">
        <w:t>1.2. Для исчисления коэффициента К</w:t>
      </w:r>
      <w:proofErr w:type="gramStart"/>
      <w:r w:rsidRPr="00CB7DD6">
        <w:t>2</w:t>
      </w:r>
      <w:proofErr w:type="gramEnd"/>
      <w:r w:rsidRPr="00CB7DD6">
        <w:t xml:space="preserve"> используются следующие показатели:</w:t>
      </w:r>
    </w:p>
    <w:p w:rsidR="00840DA1" w:rsidRPr="00CB7DD6" w:rsidRDefault="00840DA1" w:rsidP="00840DA1">
      <w:pPr>
        <w:pStyle w:val="ConsPlusNormal"/>
        <w:ind w:firstLine="540"/>
        <w:jc w:val="both"/>
      </w:pPr>
      <w:hyperlink w:anchor="P142" w:history="1">
        <w:proofErr w:type="spellStart"/>
        <w:r w:rsidRPr="00CB7DD6">
          <w:t>Квд</w:t>
        </w:r>
        <w:proofErr w:type="spellEnd"/>
      </w:hyperlink>
      <w:r w:rsidRPr="00CB7DD6">
        <w:t xml:space="preserve"> - показатель, учитывающий особенности ведения предпринимательской деятельности от величины доходов (приложение N 1 к настоящей методике);</w:t>
      </w:r>
    </w:p>
    <w:p w:rsidR="00840DA1" w:rsidRPr="00CB7DD6" w:rsidRDefault="00840DA1" w:rsidP="00840DA1">
      <w:pPr>
        <w:pStyle w:val="ConsPlusNormal"/>
        <w:ind w:firstLine="540"/>
        <w:jc w:val="both"/>
      </w:pPr>
      <w:hyperlink w:anchor="P268" w:history="1">
        <w:proofErr w:type="spellStart"/>
        <w:r w:rsidRPr="00CB7DD6">
          <w:t>Ка</w:t>
        </w:r>
        <w:proofErr w:type="spellEnd"/>
      </w:hyperlink>
      <w:r w:rsidRPr="00CB7DD6">
        <w:t xml:space="preserve"> - показатель, учитывающий особенности ведения предпринимательской деятельности в зависимости от ассортимента товаров (работ, услуг) (приложение N 2 к настоящей методике);</w:t>
      </w:r>
    </w:p>
    <w:p w:rsidR="00840DA1" w:rsidRPr="00CB7DD6" w:rsidRDefault="00840DA1" w:rsidP="00840DA1">
      <w:pPr>
        <w:pStyle w:val="ConsPlusNormal"/>
        <w:ind w:firstLine="540"/>
        <w:jc w:val="both"/>
      </w:pPr>
      <w:hyperlink w:anchor="P379" w:history="1">
        <w:proofErr w:type="spellStart"/>
        <w:r w:rsidRPr="00CB7DD6">
          <w:t>Кр</w:t>
        </w:r>
        <w:proofErr w:type="spellEnd"/>
      </w:hyperlink>
      <w:r w:rsidRPr="00CB7DD6">
        <w:t xml:space="preserve"> - показатель, учитывающий особенности ведения предпринимательской деятельности в зависимости от режима работы (приложение N 3 к настоящей методике);</w:t>
      </w:r>
    </w:p>
    <w:p w:rsidR="00840DA1" w:rsidRPr="00CB7DD6" w:rsidRDefault="00840DA1" w:rsidP="00840DA1">
      <w:pPr>
        <w:pStyle w:val="ConsPlusNormal"/>
        <w:ind w:firstLine="540"/>
        <w:jc w:val="both"/>
      </w:pPr>
      <w:hyperlink w:anchor="P412" w:history="1">
        <w:proofErr w:type="spellStart"/>
        <w:r w:rsidRPr="00CB7DD6">
          <w:t>Кзр</w:t>
        </w:r>
        <w:proofErr w:type="spellEnd"/>
      </w:hyperlink>
      <w:r w:rsidRPr="00CB7DD6">
        <w:t xml:space="preserve"> - показатель, учитывающий величину доходов в зависимости от уровня выплачиваемой заработной платы наемным работникам (приложение N 4 к настоящей методике).</w:t>
      </w:r>
    </w:p>
    <w:p w:rsidR="00840DA1" w:rsidRPr="00CB7DD6" w:rsidRDefault="00840DA1" w:rsidP="00840DA1">
      <w:pPr>
        <w:pStyle w:val="ConsPlusNormal"/>
        <w:ind w:firstLine="540"/>
        <w:jc w:val="both"/>
      </w:pPr>
      <w:r w:rsidRPr="00CB7DD6">
        <w:t>1.3. Итоговое расчетное значение коэффициента К</w:t>
      </w:r>
      <w:proofErr w:type="gramStart"/>
      <w:r w:rsidRPr="00CB7DD6">
        <w:t>2</w:t>
      </w:r>
      <w:proofErr w:type="gramEnd"/>
      <w:r w:rsidRPr="00CB7DD6">
        <w:t xml:space="preserve"> определяется индивидуально по каждому виду предпринимательской деятельности.</w:t>
      </w:r>
    </w:p>
    <w:p w:rsidR="00840DA1" w:rsidRPr="00CB7DD6" w:rsidRDefault="00840DA1" w:rsidP="00840DA1">
      <w:pPr>
        <w:pStyle w:val="ConsPlusNormal"/>
        <w:ind w:firstLine="540"/>
        <w:jc w:val="both"/>
      </w:pPr>
      <w:r w:rsidRPr="00CB7DD6">
        <w:t>1.4. Итоговое расчетное значение коэффициента К</w:t>
      </w:r>
      <w:proofErr w:type="gramStart"/>
      <w:r w:rsidRPr="00CB7DD6">
        <w:t>2</w:t>
      </w:r>
      <w:proofErr w:type="gramEnd"/>
      <w:r w:rsidRPr="00CB7DD6">
        <w:t xml:space="preserve"> округляется до третьего знака после запятой и не может быть менее 0,005 и более 1 включительно. В случае если при перемножении (произведении) показателей, определяющих значение коэффициента К</w:t>
      </w:r>
      <w:proofErr w:type="gramStart"/>
      <w:r w:rsidRPr="00CB7DD6">
        <w:t>2</w:t>
      </w:r>
      <w:proofErr w:type="gramEnd"/>
      <w:r w:rsidRPr="00CB7DD6">
        <w:t>, значение данного коэффициента составит менее 0,005 или более 1,0, для исчисления единого налога на вмененный доход налогоплательщиком применяется соответственно 0,005 и 1,0.</w:t>
      </w:r>
    </w:p>
    <w:p w:rsidR="00840DA1" w:rsidRPr="00CB7DD6" w:rsidRDefault="00840DA1" w:rsidP="00840DA1">
      <w:pPr>
        <w:pStyle w:val="ConsPlusNormal"/>
        <w:ind w:firstLine="540"/>
        <w:jc w:val="both"/>
      </w:pPr>
      <w:r w:rsidRPr="00CB7DD6">
        <w:t>1.5. Значения физических показателей указываются в декларации в целых единицах. Все значения стоимостных показателей декларации указываются в полных рублях. Значения стоимостных показателей менее 50 копеек (0,5 единицы) отбрасываются, а 50 копеек (0,5 единицы) и более округляются до полного рубля (целой единицы).</w:t>
      </w:r>
    </w:p>
    <w:p w:rsidR="00840DA1" w:rsidRPr="00CB7DD6" w:rsidRDefault="00840DA1" w:rsidP="00840DA1">
      <w:pPr>
        <w:pStyle w:val="ConsPlusNormal"/>
        <w:jc w:val="both"/>
      </w:pPr>
    </w:p>
    <w:p w:rsidR="00840DA1" w:rsidRPr="00CB7DD6" w:rsidRDefault="00840DA1" w:rsidP="00840DA1">
      <w:pPr>
        <w:pStyle w:val="ConsPlusNormal"/>
        <w:ind w:firstLine="540"/>
        <w:jc w:val="both"/>
        <w:outlineLvl w:val="1"/>
      </w:pPr>
      <w:r w:rsidRPr="00CB7DD6">
        <w:t>2. РАСЧЕТ КОЭФФИЦИЕНТА К</w:t>
      </w:r>
      <w:proofErr w:type="gramStart"/>
      <w:r w:rsidRPr="00CB7DD6">
        <w:t>2</w:t>
      </w:r>
      <w:proofErr w:type="gramEnd"/>
    </w:p>
    <w:p w:rsidR="00840DA1" w:rsidRPr="00CB7DD6" w:rsidRDefault="00840DA1" w:rsidP="00840D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6009"/>
        <w:gridCol w:w="2381"/>
      </w:tblGrid>
      <w:tr w:rsidR="00840DA1" w:rsidRPr="00CB7DD6" w:rsidTr="00437BBF">
        <w:tc>
          <w:tcPr>
            <w:tcW w:w="660" w:type="dxa"/>
            <w:tcBorders>
              <w:top w:val="single" w:sz="4" w:space="0" w:color="auto"/>
              <w:bottom w:val="single" w:sz="4" w:space="0" w:color="auto"/>
            </w:tcBorders>
          </w:tcPr>
          <w:p w:rsidR="00840DA1" w:rsidRPr="00CB7DD6" w:rsidRDefault="00840DA1" w:rsidP="00437BBF">
            <w:pPr>
              <w:pStyle w:val="ConsPlusNormal"/>
              <w:jc w:val="center"/>
            </w:pPr>
            <w:r w:rsidRPr="00CB7DD6">
              <w:t>N</w:t>
            </w:r>
          </w:p>
          <w:p w:rsidR="00840DA1" w:rsidRPr="00CB7DD6" w:rsidRDefault="00840DA1" w:rsidP="00437BBF">
            <w:pPr>
              <w:pStyle w:val="ConsPlusNormal"/>
              <w:jc w:val="center"/>
            </w:pPr>
            <w:proofErr w:type="spellStart"/>
            <w:proofErr w:type="gramStart"/>
            <w:r w:rsidRPr="00CB7DD6">
              <w:t>п</w:t>
            </w:r>
            <w:proofErr w:type="spellEnd"/>
            <w:proofErr w:type="gramEnd"/>
            <w:r w:rsidRPr="00CB7DD6">
              <w:t>/</w:t>
            </w:r>
            <w:proofErr w:type="spellStart"/>
            <w:r w:rsidRPr="00CB7DD6">
              <w:t>п</w:t>
            </w:r>
            <w:proofErr w:type="spellEnd"/>
          </w:p>
        </w:tc>
        <w:tc>
          <w:tcPr>
            <w:tcW w:w="6009" w:type="dxa"/>
            <w:tcBorders>
              <w:top w:val="single" w:sz="4" w:space="0" w:color="auto"/>
              <w:bottom w:val="single" w:sz="4" w:space="0" w:color="auto"/>
            </w:tcBorders>
          </w:tcPr>
          <w:p w:rsidR="00840DA1" w:rsidRPr="00CB7DD6" w:rsidRDefault="00840DA1" w:rsidP="00437BBF">
            <w:pPr>
              <w:pStyle w:val="ConsPlusNormal"/>
              <w:jc w:val="center"/>
            </w:pPr>
            <w:r w:rsidRPr="00CB7DD6">
              <w:t>Вид предпринимательской деятельности</w:t>
            </w:r>
          </w:p>
        </w:tc>
        <w:tc>
          <w:tcPr>
            <w:tcW w:w="2381" w:type="dxa"/>
            <w:tcBorders>
              <w:top w:val="single" w:sz="4" w:space="0" w:color="auto"/>
              <w:bottom w:val="single" w:sz="4" w:space="0" w:color="auto"/>
            </w:tcBorders>
          </w:tcPr>
          <w:p w:rsidR="00840DA1" w:rsidRPr="00CB7DD6" w:rsidRDefault="00840DA1" w:rsidP="00437BBF">
            <w:pPr>
              <w:pStyle w:val="ConsPlusNormal"/>
              <w:jc w:val="center"/>
            </w:pPr>
            <w:r w:rsidRPr="00CB7DD6">
              <w:t>Формула расчета</w:t>
            </w:r>
          </w:p>
        </w:tc>
      </w:tr>
      <w:tr w:rsidR="00840DA1" w:rsidRPr="00CB7DD6" w:rsidTr="00437BBF">
        <w:tblPrEx>
          <w:tblBorders>
            <w:insideH w:val="none" w:sz="0" w:space="0" w:color="auto"/>
          </w:tblBorders>
        </w:tblPrEx>
        <w:tc>
          <w:tcPr>
            <w:tcW w:w="660" w:type="dxa"/>
            <w:tcBorders>
              <w:top w:val="single" w:sz="4" w:space="0" w:color="auto"/>
              <w:bottom w:val="nil"/>
            </w:tcBorders>
          </w:tcPr>
          <w:p w:rsidR="00840DA1" w:rsidRPr="00CB7DD6" w:rsidRDefault="00840DA1" w:rsidP="00437BBF">
            <w:pPr>
              <w:pStyle w:val="ConsPlusNormal"/>
              <w:jc w:val="center"/>
            </w:pPr>
            <w:r w:rsidRPr="00CB7DD6">
              <w:t>1</w:t>
            </w:r>
          </w:p>
        </w:tc>
        <w:tc>
          <w:tcPr>
            <w:tcW w:w="6009" w:type="dxa"/>
            <w:tcBorders>
              <w:top w:val="single" w:sz="4" w:space="0" w:color="auto"/>
              <w:bottom w:val="nil"/>
            </w:tcBorders>
          </w:tcPr>
          <w:p w:rsidR="00840DA1" w:rsidRPr="00CB7DD6" w:rsidRDefault="00840DA1" w:rsidP="00437BBF">
            <w:pPr>
              <w:pStyle w:val="ConsPlusNormal"/>
            </w:pPr>
            <w:r w:rsidRPr="00CB7DD6">
              <w:t>Оказание бытовых услуг</w:t>
            </w:r>
          </w:p>
        </w:tc>
        <w:tc>
          <w:tcPr>
            <w:tcW w:w="2381" w:type="dxa"/>
            <w:tcBorders>
              <w:top w:val="single" w:sz="4" w:space="0" w:color="auto"/>
              <w:bottom w:val="nil"/>
            </w:tcBorders>
          </w:tcPr>
          <w:p w:rsidR="00840DA1" w:rsidRPr="00CB7DD6" w:rsidRDefault="00840DA1" w:rsidP="00437BBF">
            <w:pPr>
              <w:pStyle w:val="ConsPlusNormal"/>
            </w:pPr>
            <w:r w:rsidRPr="00CB7DD6">
              <w:t>К</w:t>
            </w:r>
            <w:proofErr w:type="gramStart"/>
            <w:r w:rsidRPr="00CB7DD6">
              <w:t>2</w:t>
            </w:r>
            <w:proofErr w:type="gramEnd"/>
            <w:r w:rsidRPr="00CB7DD6">
              <w:t xml:space="preserve"> = </w:t>
            </w:r>
            <w:hyperlink w:anchor="P142" w:history="1">
              <w:proofErr w:type="spellStart"/>
              <w:r w:rsidRPr="00CB7DD6">
                <w:t>Квд</w:t>
              </w:r>
              <w:proofErr w:type="spellEnd"/>
            </w:hyperlink>
            <w:r w:rsidRPr="00CB7DD6">
              <w:t xml:space="preserve"> </w:t>
            </w:r>
            <w:proofErr w:type="spellStart"/>
            <w:r w:rsidRPr="00CB7DD6">
              <w:t>x</w:t>
            </w:r>
            <w:proofErr w:type="spellEnd"/>
            <w:r w:rsidRPr="00CB7DD6">
              <w:t xml:space="preserve"> </w:t>
            </w:r>
            <w:hyperlink w:anchor="P412" w:history="1">
              <w:proofErr w:type="spellStart"/>
              <w:r w:rsidRPr="00CB7DD6">
                <w:t>Кзр</w:t>
              </w:r>
              <w:proofErr w:type="spellEnd"/>
            </w:hyperlink>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2</w:t>
            </w:r>
          </w:p>
        </w:tc>
        <w:tc>
          <w:tcPr>
            <w:tcW w:w="6009" w:type="dxa"/>
            <w:tcBorders>
              <w:top w:val="nil"/>
              <w:bottom w:val="nil"/>
            </w:tcBorders>
          </w:tcPr>
          <w:p w:rsidR="00840DA1" w:rsidRPr="00CB7DD6" w:rsidRDefault="00840DA1" w:rsidP="00437BBF">
            <w:pPr>
              <w:pStyle w:val="ConsPlusNormal"/>
            </w:pPr>
            <w:r w:rsidRPr="00CB7DD6">
              <w:t>Оказание услуг по ремонту, техническому обслуживанию и мойке автотранспортных средств</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lastRenderedPageBreak/>
              <w:t>3</w:t>
            </w:r>
          </w:p>
        </w:tc>
        <w:tc>
          <w:tcPr>
            <w:tcW w:w="6009" w:type="dxa"/>
            <w:tcBorders>
              <w:top w:val="nil"/>
              <w:bottom w:val="nil"/>
            </w:tcBorders>
          </w:tcPr>
          <w:p w:rsidR="00840DA1" w:rsidRPr="00CB7DD6" w:rsidRDefault="00840DA1" w:rsidP="00437BBF">
            <w:pPr>
              <w:pStyle w:val="ConsPlusNormal"/>
            </w:pPr>
            <w:r w:rsidRPr="00CB7DD6">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4</w:t>
            </w:r>
          </w:p>
        </w:tc>
        <w:tc>
          <w:tcPr>
            <w:tcW w:w="6009" w:type="dxa"/>
            <w:tcBorders>
              <w:top w:val="nil"/>
              <w:bottom w:val="nil"/>
            </w:tcBorders>
          </w:tcPr>
          <w:p w:rsidR="00840DA1" w:rsidRPr="00CB7DD6" w:rsidRDefault="00840DA1" w:rsidP="00437BBF">
            <w:pPr>
              <w:pStyle w:val="ConsPlusNormal"/>
            </w:pPr>
            <w:r w:rsidRPr="00CB7DD6">
              <w:t>Оказание услуг по временному размещению и проживанию</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5</w:t>
            </w:r>
          </w:p>
        </w:tc>
        <w:tc>
          <w:tcPr>
            <w:tcW w:w="6009" w:type="dxa"/>
            <w:tcBorders>
              <w:top w:val="nil"/>
              <w:bottom w:val="nil"/>
            </w:tcBorders>
          </w:tcPr>
          <w:p w:rsidR="00840DA1" w:rsidRPr="00CB7DD6" w:rsidRDefault="00840DA1" w:rsidP="00437BBF">
            <w:pPr>
              <w:pStyle w:val="ConsPlusNormal"/>
            </w:pPr>
            <w:r w:rsidRPr="00CB7DD6">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6</w:t>
            </w:r>
          </w:p>
        </w:tc>
        <w:tc>
          <w:tcPr>
            <w:tcW w:w="6009" w:type="dxa"/>
            <w:tcBorders>
              <w:top w:val="nil"/>
              <w:bottom w:val="nil"/>
            </w:tcBorders>
          </w:tcPr>
          <w:p w:rsidR="00840DA1" w:rsidRPr="00CB7DD6" w:rsidRDefault="00840DA1" w:rsidP="00437BBF">
            <w:pPr>
              <w:pStyle w:val="ConsPlusNormal"/>
            </w:pPr>
            <w:r w:rsidRPr="00CB7DD6">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7</w:t>
            </w:r>
          </w:p>
        </w:tc>
        <w:tc>
          <w:tcPr>
            <w:tcW w:w="6009" w:type="dxa"/>
            <w:tcBorders>
              <w:top w:val="nil"/>
              <w:bottom w:val="nil"/>
            </w:tcBorders>
          </w:tcPr>
          <w:p w:rsidR="00840DA1" w:rsidRPr="00CB7DD6" w:rsidRDefault="00840DA1" w:rsidP="00437BBF">
            <w:pPr>
              <w:pStyle w:val="ConsPlusNormal"/>
            </w:pPr>
            <w:r w:rsidRPr="00CB7DD6">
              <w:t>Оказание ветеринарных услуг</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8</w:t>
            </w:r>
          </w:p>
        </w:tc>
        <w:tc>
          <w:tcPr>
            <w:tcW w:w="6009" w:type="dxa"/>
            <w:tcBorders>
              <w:top w:val="nil"/>
              <w:bottom w:val="nil"/>
            </w:tcBorders>
          </w:tcPr>
          <w:p w:rsidR="00840DA1" w:rsidRPr="00CB7DD6" w:rsidRDefault="00840DA1" w:rsidP="00437BBF">
            <w:pPr>
              <w:pStyle w:val="ConsPlusNormal"/>
            </w:pPr>
            <w:r w:rsidRPr="00CB7DD6">
              <w:t>Оказание автотранспортных услуг</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9</w:t>
            </w:r>
          </w:p>
        </w:tc>
        <w:tc>
          <w:tcPr>
            <w:tcW w:w="6009" w:type="dxa"/>
            <w:tcBorders>
              <w:top w:val="nil"/>
              <w:bottom w:val="nil"/>
            </w:tcBorders>
          </w:tcPr>
          <w:p w:rsidR="00840DA1" w:rsidRPr="00CB7DD6" w:rsidRDefault="00840DA1" w:rsidP="00437BBF">
            <w:pPr>
              <w:pStyle w:val="ConsPlusNormal"/>
            </w:pPr>
            <w:r w:rsidRPr="00CB7DD6">
              <w:t>Распространение наружной рекламы с использованием рекламных конструкций</w:t>
            </w:r>
          </w:p>
        </w:tc>
        <w:tc>
          <w:tcPr>
            <w:tcW w:w="2381" w:type="dxa"/>
            <w:tcBorders>
              <w:top w:val="nil"/>
              <w:bottom w:val="nil"/>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660" w:type="dxa"/>
            <w:tcBorders>
              <w:top w:val="nil"/>
              <w:bottom w:val="single" w:sz="4" w:space="0" w:color="auto"/>
            </w:tcBorders>
          </w:tcPr>
          <w:p w:rsidR="00840DA1" w:rsidRPr="00CB7DD6" w:rsidRDefault="00840DA1" w:rsidP="00437BBF">
            <w:pPr>
              <w:pStyle w:val="ConsPlusNormal"/>
              <w:jc w:val="center"/>
            </w:pPr>
            <w:r w:rsidRPr="00CB7DD6">
              <w:t>10</w:t>
            </w:r>
          </w:p>
        </w:tc>
        <w:tc>
          <w:tcPr>
            <w:tcW w:w="6009" w:type="dxa"/>
            <w:tcBorders>
              <w:top w:val="nil"/>
              <w:bottom w:val="single" w:sz="4" w:space="0" w:color="auto"/>
            </w:tcBorders>
          </w:tcPr>
          <w:p w:rsidR="00840DA1" w:rsidRPr="00CB7DD6" w:rsidRDefault="00840DA1" w:rsidP="00437BBF">
            <w:pPr>
              <w:pStyle w:val="ConsPlusNormal"/>
            </w:pPr>
            <w:r w:rsidRPr="00CB7DD6">
              <w:t>Размещение рекламы на транспортных средствах</w:t>
            </w:r>
          </w:p>
        </w:tc>
        <w:tc>
          <w:tcPr>
            <w:tcW w:w="2381" w:type="dxa"/>
            <w:tcBorders>
              <w:top w:val="nil"/>
              <w:bottom w:val="single" w:sz="4" w:space="0" w:color="auto"/>
            </w:tcBorders>
          </w:tcPr>
          <w:p w:rsidR="00840DA1" w:rsidRPr="00CB7DD6" w:rsidRDefault="00840DA1" w:rsidP="00437BBF">
            <w:pPr>
              <w:pStyle w:val="ConsPlusNormal"/>
            </w:pPr>
          </w:p>
        </w:tc>
      </w:tr>
      <w:tr w:rsidR="00840DA1" w:rsidRPr="00CB7DD6" w:rsidTr="00437BBF">
        <w:tblPrEx>
          <w:tblBorders>
            <w:insideH w:val="none" w:sz="0" w:space="0" w:color="auto"/>
          </w:tblBorders>
        </w:tblPrEx>
        <w:tc>
          <w:tcPr>
            <w:tcW w:w="9050" w:type="dxa"/>
            <w:gridSpan w:val="3"/>
            <w:tcBorders>
              <w:top w:val="single" w:sz="4" w:space="0" w:color="auto"/>
              <w:bottom w:val="nil"/>
            </w:tcBorders>
          </w:tcPr>
          <w:p w:rsidR="00840DA1" w:rsidRPr="00CB7DD6" w:rsidRDefault="00840DA1" w:rsidP="00437BBF">
            <w:pPr>
              <w:pStyle w:val="ConsPlusNormal"/>
              <w:pBdr>
                <w:top w:val="single" w:sz="6" w:space="0" w:color="auto"/>
              </w:pBdr>
              <w:spacing w:before="100" w:after="100"/>
              <w:jc w:val="both"/>
              <w:rPr>
                <w:sz w:val="2"/>
                <w:szCs w:val="2"/>
              </w:rPr>
            </w:pPr>
          </w:p>
          <w:p w:rsidR="00840DA1" w:rsidRPr="00CB7DD6" w:rsidRDefault="00840DA1" w:rsidP="00437BBF">
            <w:pPr>
              <w:pStyle w:val="ConsPlusNormal"/>
              <w:ind w:firstLine="540"/>
              <w:jc w:val="both"/>
            </w:pPr>
            <w:proofErr w:type="spellStart"/>
            <w:r w:rsidRPr="00CB7DD6">
              <w:t>КонсультантПлюс</w:t>
            </w:r>
            <w:proofErr w:type="spellEnd"/>
            <w:r w:rsidRPr="00CB7DD6">
              <w:t>: примечание.</w:t>
            </w:r>
          </w:p>
          <w:p w:rsidR="00840DA1" w:rsidRPr="00CB7DD6" w:rsidRDefault="00840DA1" w:rsidP="00437BBF">
            <w:pPr>
              <w:pStyle w:val="ConsPlusNormal"/>
              <w:ind w:firstLine="540"/>
              <w:jc w:val="both"/>
            </w:pPr>
            <w:r w:rsidRPr="00CB7DD6">
              <w:t>Нумерация пунктов дана в соответствии с официальным текстом документа.</w:t>
            </w:r>
          </w:p>
          <w:p w:rsidR="00840DA1" w:rsidRPr="00CB7DD6" w:rsidRDefault="00840DA1" w:rsidP="00437BBF">
            <w:pPr>
              <w:pStyle w:val="ConsPlusNormal"/>
              <w:pBdr>
                <w:top w:val="single" w:sz="6" w:space="0" w:color="auto"/>
              </w:pBdr>
              <w:spacing w:before="100" w:after="100"/>
              <w:jc w:val="both"/>
              <w:rPr>
                <w:sz w:val="2"/>
                <w:szCs w:val="2"/>
              </w:rPr>
            </w:pPr>
          </w:p>
        </w:tc>
      </w:tr>
      <w:tr w:rsidR="00840DA1" w:rsidRPr="00CB7DD6" w:rsidTr="00437BBF">
        <w:tblPrEx>
          <w:tblBorders>
            <w:insideH w:val="none" w:sz="0" w:space="0" w:color="auto"/>
          </w:tblBorders>
        </w:tblPrEx>
        <w:tc>
          <w:tcPr>
            <w:tcW w:w="660" w:type="dxa"/>
            <w:tcBorders>
              <w:top w:val="nil"/>
              <w:bottom w:val="nil"/>
            </w:tcBorders>
          </w:tcPr>
          <w:p w:rsidR="00840DA1" w:rsidRPr="00CB7DD6" w:rsidRDefault="00840DA1" w:rsidP="00437BBF">
            <w:pPr>
              <w:pStyle w:val="ConsPlusNormal"/>
              <w:jc w:val="center"/>
            </w:pPr>
            <w:r w:rsidRPr="00CB7DD6">
              <w:t>13</w:t>
            </w:r>
          </w:p>
        </w:tc>
        <w:tc>
          <w:tcPr>
            <w:tcW w:w="6009" w:type="dxa"/>
            <w:tcBorders>
              <w:top w:val="nil"/>
              <w:bottom w:val="nil"/>
            </w:tcBorders>
          </w:tcPr>
          <w:p w:rsidR="00840DA1" w:rsidRPr="00CB7DD6" w:rsidRDefault="00840DA1" w:rsidP="00437BBF">
            <w:pPr>
              <w:pStyle w:val="ConsPlusNormal"/>
            </w:pPr>
            <w:r w:rsidRPr="00CB7DD6">
              <w:t>Розничная торговля</w:t>
            </w:r>
          </w:p>
        </w:tc>
        <w:tc>
          <w:tcPr>
            <w:tcW w:w="2381" w:type="dxa"/>
            <w:tcBorders>
              <w:top w:val="nil"/>
              <w:bottom w:val="nil"/>
            </w:tcBorders>
          </w:tcPr>
          <w:p w:rsidR="00840DA1" w:rsidRPr="00CB7DD6" w:rsidRDefault="00840DA1" w:rsidP="00437BBF">
            <w:pPr>
              <w:pStyle w:val="ConsPlusNormal"/>
            </w:pPr>
            <w:r w:rsidRPr="00CB7DD6">
              <w:t xml:space="preserve">К2 = </w:t>
            </w:r>
            <w:hyperlink w:anchor="P142" w:history="1">
              <w:proofErr w:type="spellStart"/>
              <w:r w:rsidRPr="00CB7DD6">
                <w:t>Квд</w:t>
              </w:r>
              <w:proofErr w:type="spellEnd"/>
            </w:hyperlink>
            <w:r w:rsidRPr="00CB7DD6">
              <w:t xml:space="preserve"> </w:t>
            </w:r>
            <w:proofErr w:type="spellStart"/>
            <w:r w:rsidRPr="00CB7DD6">
              <w:t>x</w:t>
            </w:r>
            <w:proofErr w:type="spellEnd"/>
            <w:proofErr w:type="gramStart"/>
            <w:r w:rsidRPr="00CB7DD6">
              <w:t xml:space="preserve"> </w:t>
            </w:r>
            <w:hyperlink w:anchor="P268" w:history="1">
              <w:proofErr w:type="spellStart"/>
              <w:r w:rsidRPr="00CB7DD6">
                <w:t>К</w:t>
              </w:r>
              <w:proofErr w:type="gramEnd"/>
              <w:r w:rsidRPr="00CB7DD6">
                <w:t>а</w:t>
              </w:r>
              <w:proofErr w:type="spellEnd"/>
            </w:hyperlink>
            <w:r w:rsidRPr="00CB7DD6">
              <w:t xml:space="preserve"> </w:t>
            </w:r>
            <w:proofErr w:type="spellStart"/>
            <w:r w:rsidRPr="00CB7DD6">
              <w:t>x</w:t>
            </w:r>
            <w:proofErr w:type="spellEnd"/>
            <w:r w:rsidRPr="00CB7DD6">
              <w:t xml:space="preserve"> </w:t>
            </w:r>
            <w:hyperlink w:anchor="P379" w:history="1">
              <w:proofErr w:type="spellStart"/>
              <w:r w:rsidRPr="00CB7DD6">
                <w:t>Кр</w:t>
              </w:r>
              <w:proofErr w:type="spellEnd"/>
            </w:hyperlink>
            <w:r w:rsidRPr="00CB7DD6">
              <w:t xml:space="preserve"> </w:t>
            </w:r>
            <w:proofErr w:type="spellStart"/>
            <w:r w:rsidRPr="00CB7DD6">
              <w:t>x</w:t>
            </w:r>
            <w:proofErr w:type="spellEnd"/>
            <w:r w:rsidRPr="00CB7DD6">
              <w:t xml:space="preserve"> </w:t>
            </w:r>
            <w:hyperlink w:anchor="P412" w:history="1">
              <w:proofErr w:type="spellStart"/>
              <w:r w:rsidRPr="00CB7DD6">
                <w:t>Кзр</w:t>
              </w:r>
              <w:proofErr w:type="spellEnd"/>
            </w:hyperlink>
          </w:p>
        </w:tc>
      </w:tr>
      <w:tr w:rsidR="00840DA1" w:rsidRPr="00CB7DD6" w:rsidTr="00437BBF">
        <w:tblPrEx>
          <w:tblBorders>
            <w:insideH w:val="none" w:sz="0" w:space="0" w:color="auto"/>
          </w:tblBorders>
        </w:tblPrEx>
        <w:tc>
          <w:tcPr>
            <w:tcW w:w="660" w:type="dxa"/>
            <w:tcBorders>
              <w:top w:val="nil"/>
              <w:bottom w:val="single" w:sz="4" w:space="0" w:color="auto"/>
            </w:tcBorders>
          </w:tcPr>
          <w:p w:rsidR="00840DA1" w:rsidRPr="00CB7DD6" w:rsidRDefault="00840DA1" w:rsidP="00437BBF">
            <w:pPr>
              <w:pStyle w:val="ConsPlusNormal"/>
              <w:jc w:val="center"/>
            </w:pPr>
            <w:r w:rsidRPr="00CB7DD6">
              <w:t>14</w:t>
            </w:r>
          </w:p>
        </w:tc>
        <w:tc>
          <w:tcPr>
            <w:tcW w:w="6009" w:type="dxa"/>
            <w:tcBorders>
              <w:top w:val="nil"/>
              <w:bottom w:val="single" w:sz="4" w:space="0" w:color="auto"/>
            </w:tcBorders>
          </w:tcPr>
          <w:p w:rsidR="00840DA1" w:rsidRPr="00CB7DD6" w:rsidRDefault="00840DA1" w:rsidP="00437BBF">
            <w:pPr>
              <w:pStyle w:val="ConsPlusNormal"/>
            </w:pPr>
            <w:r w:rsidRPr="00CB7DD6">
              <w:t>Оказание услуг общественного питания</w:t>
            </w:r>
          </w:p>
        </w:tc>
        <w:tc>
          <w:tcPr>
            <w:tcW w:w="2381" w:type="dxa"/>
            <w:tcBorders>
              <w:top w:val="nil"/>
              <w:bottom w:val="single" w:sz="4" w:space="0" w:color="auto"/>
            </w:tcBorders>
          </w:tcPr>
          <w:p w:rsidR="00840DA1" w:rsidRPr="00CB7DD6" w:rsidRDefault="00840DA1" w:rsidP="00437BBF">
            <w:pPr>
              <w:pStyle w:val="ConsPlusNormal"/>
            </w:pPr>
          </w:p>
        </w:tc>
      </w:tr>
    </w:tbl>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right"/>
        <w:outlineLvl w:val="1"/>
      </w:pPr>
      <w:r w:rsidRPr="00CB7DD6">
        <w:t>Приложение N 1</w:t>
      </w:r>
    </w:p>
    <w:p w:rsidR="00840DA1" w:rsidRPr="00CB7DD6" w:rsidRDefault="00840DA1" w:rsidP="00840DA1">
      <w:pPr>
        <w:pStyle w:val="ConsPlusNormal"/>
        <w:jc w:val="right"/>
      </w:pPr>
      <w:r w:rsidRPr="00CB7DD6">
        <w:t xml:space="preserve">к </w:t>
      </w:r>
      <w:hyperlink w:anchor="P62" w:history="1">
        <w:r w:rsidRPr="00CB7DD6">
          <w:t>методике</w:t>
        </w:r>
      </w:hyperlink>
    </w:p>
    <w:p w:rsidR="00840DA1" w:rsidRPr="00CB7DD6" w:rsidRDefault="00840DA1" w:rsidP="00840DA1">
      <w:pPr>
        <w:pStyle w:val="ConsPlusNormal"/>
        <w:jc w:val="right"/>
      </w:pPr>
      <w:r w:rsidRPr="00CB7DD6">
        <w:t>определения значения</w:t>
      </w:r>
    </w:p>
    <w:p w:rsidR="00840DA1" w:rsidRPr="00CB7DD6" w:rsidRDefault="00840DA1" w:rsidP="00840DA1">
      <w:pPr>
        <w:pStyle w:val="ConsPlusNormal"/>
        <w:jc w:val="right"/>
      </w:pPr>
      <w:r w:rsidRPr="00CB7DD6">
        <w:t>корректирующего коэффициента</w:t>
      </w:r>
    </w:p>
    <w:p w:rsidR="00840DA1" w:rsidRPr="00CB7DD6" w:rsidRDefault="00840DA1" w:rsidP="00840DA1">
      <w:pPr>
        <w:pStyle w:val="ConsPlusNormal"/>
        <w:jc w:val="right"/>
      </w:pPr>
      <w:r w:rsidRPr="00CB7DD6">
        <w:t>базовой доходности К</w:t>
      </w:r>
      <w:proofErr w:type="gramStart"/>
      <w:r w:rsidRPr="00CB7DD6">
        <w:t>2</w:t>
      </w:r>
      <w:proofErr w:type="gramEnd"/>
    </w:p>
    <w:p w:rsidR="00840DA1" w:rsidRPr="00CB7DD6" w:rsidRDefault="00840DA1" w:rsidP="00840DA1">
      <w:pPr>
        <w:pStyle w:val="ConsPlusNormal"/>
        <w:jc w:val="right"/>
      </w:pPr>
      <w:r w:rsidRPr="00CB7DD6">
        <w:t>на территории Рыбинского</w:t>
      </w:r>
    </w:p>
    <w:p w:rsidR="00840DA1" w:rsidRPr="00CB7DD6" w:rsidRDefault="00840DA1" w:rsidP="00840DA1">
      <w:pPr>
        <w:pStyle w:val="ConsPlusNormal"/>
        <w:jc w:val="right"/>
      </w:pPr>
      <w:r w:rsidRPr="00CB7DD6">
        <w:t>муниципального района</w:t>
      </w:r>
    </w:p>
    <w:p w:rsidR="00840DA1" w:rsidRPr="00CB7DD6" w:rsidRDefault="00840DA1" w:rsidP="00840DA1">
      <w:pPr>
        <w:pStyle w:val="ConsPlusNormal"/>
        <w:jc w:val="both"/>
      </w:pPr>
    </w:p>
    <w:p w:rsidR="00840DA1" w:rsidRPr="00CB7DD6" w:rsidRDefault="00840DA1" w:rsidP="00840DA1">
      <w:pPr>
        <w:pStyle w:val="ConsPlusNormal"/>
        <w:jc w:val="center"/>
      </w:pPr>
      <w:bookmarkStart w:id="2" w:name="P142"/>
      <w:bookmarkEnd w:id="2"/>
      <w:r w:rsidRPr="00CB7DD6">
        <w:t>ПОКАЗАТЕЛЬ КВД,</w:t>
      </w:r>
    </w:p>
    <w:p w:rsidR="00840DA1" w:rsidRPr="00CB7DD6" w:rsidRDefault="00840DA1" w:rsidP="00840DA1">
      <w:pPr>
        <w:pStyle w:val="ConsPlusNormal"/>
        <w:jc w:val="center"/>
      </w:pPr>
      <w:proofErr w:type="gramStart"/>
      <w:r w:rsidRPr="00CB7DD6">
        <w:t>УЧИТЫВАЮЩИЙ</w:t>
      </w:r>
      <w:proofErr w:type="gramEnd"/>
      <w:r w:rsidRPr="00CB7DD6">
        <w:t xml:space="preserve"> ОСОБЕННОСТИ ВЕДЕНИЯ ПРЕДПРИНИМАТЕЛЬСКОЙ</w:t>
      </w:r>
    </w:p>
    <w:p w:rsidR="00840DA1" w:rsidRPr="00CB7DD6" w:rsidRDefault="00840DA1" w:rsidP="00840DA1">
      <w:pPr>
        <w:pStyle w:val="ConsPlusNormal"/>
        <w:jc w:val="center"/>
      </w:pPr>
      <w:r w:rsidRPr="00CB7DD6">
        <w:t>ДЕЯТЕЛЬНОСТИ ОТ ВЕЛИЧИНЫ ДОХОДОВ</w:t>
      </w:r>
    </w:p>
    <w:p w:rsidR="00840DA1" w:rsidRPr="00CB7DD6" w:rsidRDefault="00840DA1" w:rsidP="00840DA1">
      <w:pPr>
        <w:pStyle w:val="ConsPlusNormal"/>
        <w:jc w:val="center"/>
      </w:pPr>
    </w:p>
    <w:p w:rsidR="00840DA1" w:rsidRPr="00CB7DD6" w:rsidRDefault="00840DA1" w:rsidP="00840DA1">
      <w:pPr>
        <w:pStyle w:val="ConsPlusNormal"/>
        <w:jc w:val="center"/>
      </w:pPr>
      <w:r w:rsidRPr="00CB7DD6">
        <w:t>Список изменяющих документов</w:t>
      </w:r>
    </w:p>
    <w:p w:rsidR="00840DA1" w:rsidRPr="00CB7DD6" w:rsidRDefault="00840DA1" w:rsidP="00840DA1">
      <w:pPr>
        <w:pStyle w:val="ConsPlusNormal"/>
        <w:jc w:val="center"/>
      </w:pPr>
      <w:proofErr w:type="gramStart"/>
      <w:r w:rsidRPr="00CB7DD6">
        <w:t>(в ред. Решений муниципального Совета Рыбинского муниципального района</w:t>
      </w:r>
      <w:proofErr w:type="gramEnd"/>
    </w:p>
    <w:p w:rsidR="00840DA1" w:rsidRPr="00CB7DD6" w:rsidRDefault="00840DA1" w:rsidP="00840DA1">
      <w:pPr>
        <w:pStyle w:val="ConsPlusNormal"/>
        <w:jc w:val="center"/>
      </w:pPr>
      <w:r w:rsidRPr="00CB7DD6">
        <w:t xml:space="preserve">от 31.10.2013 </w:t>
      </w:r>
      <w:hyperlink r:id="rId7" w:history="1">
        <w:r w:rsidRPr="00CB7DD6">
          <w:t>N 495</w:t>
        </w:r>
      </w:hyperlink>
      <w:r w:rsidRPr="00CB7DD6">
        <w:t xml:space="preserve">, от 24.11.2016 </w:t>
      </w:r>
      <w:hyperlink r:id="rId8" w:history="1">
        <w:r w:rsidRPr="00CB7DD6">
          <w:t>N 183</w:t>
        </w:r>
      </w:hyperlink>
      <w:r w:rsidRPr="00CB7DD6">
        <w:t>)</w:t>
      </w:r>
    </w:p>
    <w:p w:rsidR="00840DA1" w:rsidRPr="00CB7DD6" w:rsidRDefault="00840DA1" w:rsidP="00840D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6746"/>
        <w:gridCol w:w="1644"/>
      </w:tblGrid>
      <w:tr w:rsidR="00840DA1" w:rsidRPr="00CB7DD6" w:rsidTr="00437BBF">
        <w:tc>
          <w:tcPr>
            <w:tcW w:w="660" w:type="dxa"/>
          </w:tcPr>
          <w:p w:rsidR="00840DA1" w:rsidRPr="00CB7DD6" w:rsidRDefault="00840DA1" w:rsidP="00437BBF">
            <w:pPr>
              <w:pStyle w:val="ConsPlusNormal"/>
              <w:jc w:val="center"/>
            </w:pPr>
            <w:r w:rsidRPr="00CB7DD6">
              <w:t>N</w:t>
            </w:r>
          </w:p>
          <w:p w:rsidR="00840DA1" w:rsidRPr="00CB7DD6" w:rsidRDefault="00840DA1" w:rsidP="00437BBF">
            <w:pPr>
              <w:pStyle w:val="ConsPlusNormal"/>
              <w:jc w:val="center"/>
            </w:pPr>
            <w:proofErr w:type="spellStart"/>
            <w:proofErr w:type="gramStart"/>
            <w:r w:rsidRPr="00CB7DD6">
              <w:t>п</w:t>
            </w:r>
            <w:proofErr w:type="spellEnd"/>
            <w:proofErr w:type="gramEnd"/>
            <w:r w:rsidRPr="00CB7DD6">
              <w:t>/</w:t>
            </w:r>
            <w:proofErr w:type="spellStart"/>
            <w:r w:rsidRPr="00CB7DD6">
              <w:t>п</w:t>
            </w:r>
            <w:proofErr w:type="spellEnd"/>
          </w:p>
        </w:tc>
        <w:tc>
          <w:tcPr>
            <w:tcW w:w="6746" w:type="dxa"/>
          </w:tcPr>
          <w:p w:rsidR="00840DA1" w:rsidRPr="00CB7DD6" w:rsidRDefault="00840DA1" w:rsidP="00437BBF">
            <w:pPr>
              <w:pStyle w:val="ConsPlusNormal"/>
              <w:jc w:val="center"/>
            </w:pPr>
            <w:r w:rsidRPr="00CB7DD6">
              <w:t>Вид предпринимательской деятельности</w:t>
            </w:r>
          </w:p>
        </w:tc>
        <w:tc>
          <w:tcPr>
            <w:tcW w:w="1644" w:type="dxa"/>
          </w:tcPr>
          <w:p w:rsidR="00840DA1" w:rsidRPr="00CB7DD6" w:rsidRDefault="00840DA1" w:rsidP="00437BBF">
            <w:pPr>
              <w:pStyle w:val="ConsPlusNormal"/>
              <w:jc w:val="center"/>
            </w:pPr>
            <w:r w:rsidRPr="00CB7DD6">
              <w:t xml:space="preserve">Значение показателя </w:t>
            </w:r>
            <w:proofErr w:type="spellStart"/>
            <w:r w:rsidRPr="00CB7DD6">
              <w:t>Квд</w:t>
            </w:r>
            <w:proofErr w:type="spellEnd"/>
          </w:p>
        </w:tc>
      </w:tr>
      <w:tr w:rsidR="00840DA1" w:rsidRPr="00CB7DD6" w:rsidTr="00437BBF">
        <w:tc>
          <w:tcPr>
            <w:tcW w:w="660" w:type="dxa"/>
          </w:tcPr>
          <w:p w:rsidR="00840DA1" w:rsidRPr="00CB7DD6" w:rsidRDefault="00840DA1" w:rsidP="00437BBF">
            <w:pPr>
              <w:pStyle w:val="ConsPlusNormal"/>
              <w:jc w:val="center"/>
            </w:pPr>
            <w:r w:rsidRPr="00CB7DD6">
              <w:t>1</w:t>
            </w:r>
          </w:p>
        </w:tc>
        <w:tc>
          <w:tcPr>
            <w:tcW w:w="6746" w:type="dxa"/>
          </w:tcPr>
          <w:p w:rsidR="00840DA1" w:rsidRPr="00CB7DD6" w:rsidRDefault="00840DA1" w:rsidP="00437BBF">
            <w:pPr>
              <w:pStyle w:val="ConsPlusNormal"/>
            </w:pPr>
            <w:r w:rsidRPr="00CB7DD6">
              <w:t xml:space="preserve">Оказание бытовых услуг </w:t>
            </w:r>
            <w:hyperlink w:anchor="P254" w:history="1">
              <w:r w:rsidRPr="00CB7DD6">
                <w:t>&lt;*&gt;</w:t>
              </w:r>
            </w:hyperlink>
            <w:r w:rsidRPr="00CB7DD6">
              <w:t>:</w:t>
            </w:r>
          </w:p>
        </w:tc>
        <w:tc>
          <w:tcPr>
            <w:tcW w:w="1644" w:type="dxa"/>
          </w:tcPr>
          <w:p w:rsidR="00840DA1" w:rsidRPr="00CB7DD6" w:rsidRDefault="00840DA1" w:rsidP="00437BBF">
            <w:pPr>
              <w:pStyle w:val="ConsPlusNormal"/>
            </w:pPr>
          </w:p>
        </w:tc>
      </w:tr>
      <w:tr w:rsidR="00840DA1" w:rsidRPr="00CB7DD6" w:rsidTr="00437BBF">
        <w:tc>
          <w:tcPr>
            <w:tcW w:w="660" w:type="dxa"/>
          </w:tcPr>
          <w:p w:rsidR="00840DA1" w:rsidRPr="00CB7DD6" w:rsidRDefault="00840DA1" w:rsidP="00437BBF">
            <w:pPr>
              <w:pStyle w:val="ConsPlusNormal"/>
              <w:jc w:val="center"/>
            </w:pPr>
            <w:r w:rsidRPr="00CB7DD6">
              <w:t>1.1</w:t>
            </w:r>
          </w:p>
        </w:tc>
        <w:tc>
          <w:tcPr>
            <w:tcW w:w="6746" w:type="dxa"/>
          </w:tcPr>
          <w:p w:rsidR="00840DA1" w:rsidRPr="00CB7DD6" w:rsidRDefault="00840DA1" w:rsidP="00437BBF">
            <w:pPr>
              <w:pStyle w:val="ConsPlusNormal"/>
            </w:pPr>
            <w:r w:rsidRPr="00CB7DD6">
              <w:t>услуги бань и душевых (кроме саун)</w:t>
            </w:r>
          </w:p>
        </w:tc>
        <w:tc>
          <w:tcPr>
            <w:tcW w:w="1644" w:type="dxa"/>
          </w:tcPr>
          <w:p w:rsidR="00840DA1" w:rsidRPr="00CB7DD6" w:rsidRDefault="00840DA1" w:rsidP="00437BBF">
            <w:pPr>
              <w:pStyle w:val="ConsPlusNormal"/>
              <w:jc w:val="center"/>
            </w:pPr>
            <w:r w:rsidRPr="00CB7DD6">
              <w:t>0,010</w:t>
            </w:r>
          </w:p>
        </w:tc>
      </w:tr>
      <w:tr w:rsidR="00840DA1" w:rsidRPr="00CB7DD6" w:rsidTr="00437BBF">
        <w:tc>
          <w:tcPr>
            <w:tcW w:w="660" w:type="dxa"/>
          </w:tcPr>
          <w:p w:rsidR="00840DA1" w:rsidRPr="00CB7DD6" w:rsidRDefault="00840DA1" w:rsidP="00437BBF">
            <w:pPr>
              <w:pStyle w:val="ConsPlusNormal"/>
              <w:jc w:val="center"/>
            </w:pPr>
            <w:r w:rsidRPr="00CB7DD6">
              <w:t>1.2</w:t>
            </w:r>
          </w:p>
        </w:tc>
        <w:tc>
          <w:tcPr>
            <w:tcW w:w="6746" w:type="dxa"/>
          </w:tcPr>
          <w:p w:rsidR="00840DA1" w:rsidRPr="00CB7DD6" w:rsidRDefault="00840DA1" w:rsidP="00437BBF">
            <w:pPr>
              <w:pStyle w:val="ConsPlusNormal"/>
            </w:pPr>
            <w:r w:rsidRPr="00CB7DD6">
              <w:t>ремонт часов</w:t>
            </w:r>
          </w:p>
        </w:tc>
        <w:tc>
          <w:tcPr>
            <w:tcW w:w="1644" w:type="dxa"/>
          </w:tcPr>
          <w:p w:rsidR="00840DA1" w:rsidRPr="00CB7DD6" w:rsidRDefault="00840DA1" w:rsidP="00437BBF">
            <w:pPr>
              <w:pStyle w:val="ConsPlusNormal"/>
              <w:jc w:val="center"/>
            </w:pPr>
            <w:r w:rsidRPr="00CB7DD6">
              <w:t>0,090</w:t>
            </w:r>
          </w:p>
        </w:tc>
      </w:tr>
      <w:tr w:rsidR="00840DA1" w:rsidRPr="00CB7DD6" w:rsidTr="00437BBF">
        <w:tc>
          <w:tcPr>
            <w:tcW w:w="660" w:type="dxa"/>
          </w:tcPr>
          <w:p w:rsidR="00840DA1" w:rsidRPr="00CB7DD6" w:rsidRDefault="00840DA1" w:rsidP="00437BBF">
            <w:pPr>
              <w:pStyle w:val="ConsPlusNormal"/>
              <w:jc w:val="center"/>
            </w:pPr>
            <w:r w:rsidRPr="00CB7DD6">
              <w:t>1.3</w:t>
            </w:r>
          </w:p>
        </w:tc>
        <w:tc>
          <w:tcPr>
            <w:tcW w:w="6746" w:type="dxa"/>
          </w:tcPr>
          <w:p w:rsidR="00840DA1" w:rsidRPr="00CB7DD6" w:rsidRDefault="00840DA1" w:rsidP="00437BBF">
            <w:pPr>
              <w:pStyle w:val="ConsPlusNormal"/>
            </w:pPr>
            <w:r w:rsidRPr="00CB7DD6">
              <w:t>ремонт и (или) пошив обуви, пошив швейных, трикотажных изделий, услуги прачечных и химчистки</w:t>
            </w:r>
          </w:p>
        </w:tc>
        <w:tc>
          <w:tcPr>
            <w:tcW w:w="1644" w:type="dxa"/>
          </w:tcPr>
          <w:p w:rsidR="00840DA1" w:rsidRPr="00CB7DD6" w:rsidRDefault="00840DA1" w:rsidP="00437BBF">
            <w:pPr>
              <w:pStyle w:val="ConsPlusNormal"/>
              <w:jc w:val="center"/>
            </w:pPr>
            <w:r w:rsidRPr="00CB7DD6">
              <w:t>0,100</w:t>
            </w:r>
          </w:p>
        </w:tc>
      </w:tr>
      <w:tr w:rsidR="00840DA1" w:rsidRPr="00CB7DD6" w:rsidTr="00437BBF">
        <w:tc>
          <w:tcPr>
            <w:tcW w:w="660" w:type="dxa"/>
          </w:tcPr>
          <w:p w:rsidR="00840DA1" w:rsidRPr="00CB7DD6" w:rsidRDefault="00840DA1" w:rsidP="00437BBF">
            <w:pPr>
              <w:pStyle w:val="ConsPlusNormal"/>
              <w:jc w:val="center"/>
            </w:pPr>
            <w:r w:rsidRPr="00CB7DD6">
              <w:t>1.4</w:t>
            </w:r>
          </w:p>
        </w:tc>
        <w:tc>
          <w:tcPr>
            <w:tcW w:w="6746" w:type="dxa"/>
          </w:tcPr>
          <w:p w:rsidR="00840DA1" w:rsidRPr="00CB7DD6" w:rsidRDefault="00840DA1" w:rsidP="00437BBF">
            <w:pPr>
              <w:pStyle w:val="ConsPlusNormal"/>
            </w:pPr>
            <w:proofErr w:type="spellStart"/>
            <w:proofErr w:type="gramStart"/>
            <w:r w:rsidRPr="00CB7DD6">
              <w:t>фотоуслуги</w:t>
            </w:r>
            <w:proofErr w:type="spellEnd"/>
            <w:r w:rsidRPr="00CB7DD6">
              <w:t xml:space="preserve"> салонов с полным циклом оказания </w:t>
            </w:r>
            <w:proofErr w:type="spellStart"/>
            <w:r w:rsidRPr="00CB7DD6">
              <w:t>фотоуслуг</w:t>
            </w:r>
            <w:proofErr w:type="spellEnd"/>
            <w:r w:rsidRPr="00CB7DD6">
              <w:t xml:space="preserve"> (за исключением услуг по обработке фотопленок и печатанию фотоснимков с негатива заказчика с применением автоматических и полуавтоматических аппаратов (машин), ремонт и техническое обслуживание бытовой техники и приборов (за исключением компьютеров и оргтехники)</w:t>
            </w:r>
            <w:proofErr w:type="gramEnd"/>
          </w:p>
        </w:tc>
        <w:tc>
          <w:tcPr>
            <w:tcW w:w="1644" w:type="dxa"/>
          </w:tcPr>
          <w:p w:rsidR="00840DA1" w:rsidRPr="00CB7DD6" w:rsidRDefault="00840DA1" w:rsidP="00437BBF">
            <w:pPr>
              <w:pStyle w:val="ConsPlusNormal"/>
              <w:jc w:val="center"/>
            </w:pPr>
            <w:r w:rsidRPr="00CB7DD6">
              <w:t>0,100</w:t>
            </w:r>
          </w:p>
        </w:tc>
      </w:tr>
      <w:tr w:rsidR="00840DA1" w:rsidRPr="00CB7DD6" w:rsidTr="00437BBF">
        <w:tc>
          <w:tcPr>
            <w:tcW w:w="660" w:type="dxa"/>
          </w:tcPr>
          <w:p w:rsidR="00840DA1" w:rsidRPr="00CB7DD6" w:rsidRDefault="00840DA1" w:rsidP="00437BBF">
            <w:pPr>
              <w:pStyle w:val="ConsPlusNormal"/>
              <w:jc w:val="center"/>
            </w:pPr>
            <w:r w:rsidRPr="00CB7DD6">
              <w:t>1.5</w:t>
            </w:r>
          </w:p>
        </w:tc>
        <w:tc>
          <w:tcPr>
            <w:tcW w:w="6746" w:type="dxa"/>
          </w:tcPr>
          <w:p w:rsidR="00840DA1" w:rsidRPr="00CB7DD6" w:rsidRDefault="00840DA1" w:rsidP="00437BBF">
            <w:pPr>
              <w:pStyle w:val="ConsPlusNormal"/>
            </w:pPr>
            <w:r w:rsidRPr="00CB7DD6">
              <w:t>ремонт и строительство жилья и других построек (за исключением услуг по строительству индивидуальных домов)</w:t>
            </w:r>
          </w:p>
        </w:tc>
        <w:tc>
          <w:tcPr>
            <w:tcW w:w="1644" w:type="dxa"/>
          </w:tcPr>
          <w:p w:rsidR="00840DA1" w:rsidRPr="00CB7DD6" w:rsidRDefault="00840DA1" w:rsidP="00437BBF">
            <w:pPr>
              <w:pStyle w:val="ConsPlusNormal"/>
              <w:jc w:val="center"/>
            </w:pPr>
            <w:r w:rsidRPr="00CB7DD6">
              <w:t>0,300</w:t>
            </w:r>
          </w:p>
        </w:tc>
      </w:tr>
      <w:tr w:rsidR="00840DA1" w:rsidRPr="00CB7DD6" w:rsidTr="00437BBF">
        <w:tblPrEx>
          <w:tblBorders>
            <w:insideH w:val="nil"/>
          </w:tblBorders>
        </w:tblPrEx>
        <w:tc>
          <w:tcPr>
            <w:tcW w:w="660" w:type="dxa"/>
            <w:tcBorders>
              <w:bottom w:val="nil"/>
            </w:tcBorders>
          </w:tcPr>
          <w:p w:rsidR="00840DA1" w:rsidRPr="00CB7DD6" w:rsidRDefault="00840DA1" w:rsidP="00437BBF">
            <w:pPr>
              <w:pStyle w:val="ConsPlusNormal"/>
              <w:jc w:val="center"/>
            </w:pPr>
            <w:r w:rsidRPr="00CB7DD6">
              <w:t>1.6</w:t>
            </w:r>
          </w:p>
        </w:tc>
        <w:tc>
          <w:tcPr>
            <w:tcW w:w="6746" w:type="dxa"/>
            <w:tcBorders>
              <w:bottom w:val="nil"/>
            </w:tcBorders>
          </w:tcPr>
          <w:p w:rsidR="00840DA1" w:rsidRPr="00CB7DD6" w:rsidRDefault="00840DA1" w:rsidP="00437BBF">
            <w:pPr>
              <w:pStyle w:val="ConsPlusNormal"/>
            </w:pPr>
            <w:r w:rsidRPr="00CB7DD6">
              <w:t>организация похорон и предоставление связанных с ними услуг</w:t>
            </w:r>
          </w:p>
        </w:tc>
        <w:tc>
          <w:tcPr>
            <w:tcW w:w="1644" w:type="dxa"/>
            <w:tcBorders>
              <w:bottom w:val="nil"/>
            </w:tcBorders>
          </w:tcPr>
          <w:p w:rsidR="00840DA1" w:rsidRPr="00CB7DD6" w:rsidRDefault="00840DA1" w:rsidP="00437BBF">
            <w:pPr>
              <w:pStyle w:val="ConsPlusNormal"/>
              <w:jc w:val="center"/>
            </w:pPr>
            <w:r w:rsidRPr="00CB7DD6">
              <w:t>0,400</w:t>
            </w:r>
          </w:p>
        </w:tc>
      </w:tr>
      <w:tr w:rsidR="00840DA1" w:rsidRPr="00CB7DD6" w:rsidTr="00437BBF">
        <w:tblPrEx>
          <w:tblBorders>
            <w:insideH w:val="nil"/>
          </w:tblBorders>
        </w:tblPrEx>
        <w:tc>
          <w:tcPr>
            <w:tcW w:w="9050" w:type="dxa"/>
            <w:gridSpan w:val="3"/>
            <w:tcBorders>
              <w:top w:val="nil"/>
            </w:tcBorders>
          </w:tcPr>
          <w:p w:rsidR="00840DA1" w:rsidRPr="00CB7DD6" w:rsidRDefault="00840DA1" w:rsidP="00437BBF">
            <w:pPr>
              <w:pStyle w:val="ConsPlusNormal"/>
              <w:jc w:val="both"/>
            </w:pPr>
            <w:r w:rsidRPr="00CB7DD6">
              <w:t xml:space="preserve">(в ред. </w:t>
            </w:r>
            <w:hyperlink r:id="rId9" w:history="1">
              <w:r w:rsidRPr="00CB7DD6">
                <w:t>Решения</w:t>
              </w:r>
            </w:hyperlink>
            <w:r w:rsidRPr="00CB7DD6">
              <w:t xml:space="preserve"> муниципального Совета Рыбинского муниципального района от 24.11.2016 N 183)</w:t>
            </w:r>
          </w:p>
        </w:tc>
      </w:tr>
      <w:tr w:rsidR="00840DA1" w:rsidRPr="00CB7DD6" w:rsidTr="00437BBF">
        <w:tblPrEx>
          <w:tblBorders>
            <w:insideH w:val="nil"/>
          </w:tblBorders>
        </w:tblPrEx>
        <w:tc>
          <w:tcPr>
            <w:tcW w:w="660" w:type="dxa"/>
            <w:tcBorders>
              <w:bottom w:val="nil"/>
            </w:tcBorders>
          </w:tcPr>
          <w:p w:rsidR="00840DA1" w:rsidRPr="00CB7DD6" w:rsidRDefault="00840DA1" w:rsidP="00437BBF">
            <w:pPr>
              <w:pStyle w:val="ConsPlusNormal"/>
              <w:jc w:val="center"/>
            </w:pPr>
            <w:r w:rsidRPr="00CB7DD6">
              <w:t>1.7</w:t>
            </w:r>
          </w:p>
        </w:tc>
        <w:tc>
          <w:tcPr>
            <w:tcW w:w="6746" w:type="dxa"/>
            <w:tcBorders>
              <w:bottom w:val="nil"/>
            </w:tcBorders>
          </w:tcPr>
          <w:p w:rsidR="00840DA1" w:rsidRPr="00CB7DD6" w:rsidRDefault="00840DA1" w:rsidP="00437BBF">
            <w:pPr>
              <w:pStyle w:val="ConsPlusNormal"/>
            </w:pPr>
            <w:r w:rsidRPr="00CB7DD6">
              <w:t xml:space="preserve">другие виды бытовых услуг, классифицируемые в соответствии с Общероссийским </w:t>
            </w:r>
            <w:hyperlink r:id="rId10" w:history="1">
              <w:r w:rsidRPr="00CB7DD6">
                <w:t>классификатором</w:t>
              </w:r>
            </w:hyperlink>
            <w:r w:rsidRPr="00CB7DD6">
              <w:t xml:space="preserve"> видов экономической деятельности и в соответствии с Общероссийским </w:t>
            </w:r>
            <w:hyperlink r:id="rId11" w:history="1">
              <w:r w:rsidRPr="00CB7DD6">
                <w:t>классификатором</w:t>
              </w:r>
            </w:hyperlink>
            <w:r w:rsidRPr="00CB7DD6">
              <w:t xml:space="preserve"> продукции по видам экономической деятельности, относящихся к бытовым услугам, определяются Правительством Российской Федерации</w:t>
            </w:r>
          </w:p>
        </w:tc>
        <w:tc>
          <w:tcPr>
            <w:tcW w:w="1644" w:type="dxa"/>
            <w:tcBorders>
              <w:bottom w:val="nil"/>
            </w:tcBorders>
          </w:tcPr>
          <w:p w:rsidR="00840DA1" w:rsidRPr="00CB7DD6" w:rsidRDefault="00840DA1" w:rsidP="00437BBF">
            <w:pPr>
              <w:pStyle w:val="ConsPlusNormal"/>
              <w:jc w:val="center"/>
            </w:pPr>
            <w:r w:rsidRPr="00CB7DD6">
              <w:t>0,300</w:t>
            </w:r>
          </w:p>
        </w:tc>
      </w:tr>
      <w:tr w:rsidR="00840DA1" w:rsidRPr="00CB7DD6" w:rsidTr="00437BBF">
        <w:tblPrEx>
          <w:tblBorders>
            <w:insideH w:val="nil"/>
          </w:tblBorders>
        </w:tblPrEx>
        <w:tc>
          <w:tcPr>
            <w:tcW w:w="9050" w:type="dxa"/>
            <w:gridSpan w:val="3"/>
            <w:tcBorders>
              <w:top w:val="nil"/>
            </w:tcBorders>
          </w:tcPr>
          <w:p w:rsidR="00840DA1" w:rsidRPr="00CB7DD6" w:rsidRDefault="00840DA1" w:rsidP="00437BBF">
            <w:pPr>
              <w:pStyle w:val="ConsPlusNormal"/>
              <w:jc w:val="both"/>
            </w:pPr>
            <w:r w:rsidRPr="00CB7DD6">
              <w:t xml:space="preserve">(в ред. </w:t>
            </w:r>
            <w:hyperlink r:id="rId12" w:history="1">
              <w:r w:rsidRPr="00CB7DD6">
                <w:t>Решения</w:t>
              </w:r>
            </w:hyperlink>
            <w:r w:rsidRPr="00CB7DD6">
              <w:t xml:space="preserve"> муниципального Совета Рыбинского муниципального района от 24.11.2016 N 183)</w:t>
            </w:r>
          </w:p>
        </w:tc>
      </w:tr>
      <w:tr w:rsidR="00840DA1" w:rsidRPr="00CB7DD6" w:rsidTr="00437BBF">
        <w:tc>
          <w:tcPr>
            <w:tcW w:w="660" w:type="dxa"/>
          </w:tcPr>
          <w:p w:rsidR="00840DA1" w:rsidRPr="00CB7DD6" w:rsidRDefault="00840DA1" w:rsidP="00437BBF">
            <w:pPr>
              <w:pStyle w:val="ConsPlusNormal"/>
              <w:jc w:val="center"/>
            </w:pPr>
            <w:r w:rsidRPr="00CB7DD6">
              <w:t>2</w:t>
            </w:r>
          </w:p>
        </w:tc>
        <w:tc>
          <w:tcPr>
            <w:tcW w:w="6746" w:type="dxa"/>
          </w:tcPr>
          <w:p w:rsidR="00840DA1" w:rsidRPr="00CB7DD6" w:rsidRDefault="00840DA1" w:rsidP="00437BBF">
            <w:pPr>
              <w:pStyle w:val="ConsPlusNormal"/>
            </w:pPr>
            <w:r w:rsidRPr="00CB7DD6">
              <w:t>Оказание ветеринарных услуг</w:t>
            </w:r>
          </w:p>
        </w:tc>
        <w:tc>
          <w:tcPr>
            <w:tcW w:w="1644" w:type="dxa"/>
          </w:tcPr>
          <w:p w:rsidR="00840DA1" w:rsidRPr="00CB7DD6" w:rsidRDefault="00840DA1" w:rsidP="00437BBF">
            <w:pPr>
              <w:pStyle w:val="ConsPlusNormal"/>
              <w:jc w:val="center"/>
            </w:pPr>
            <w:r w:rsidRPr="00CB7DD6">
              <w:t>0,100</w:t>
            </w:r>
          </w:p>
        </w:tc>
      </w:tr>
      <w:tr w:rsidR="00840DA1" w:rsidRPr="00CB7DD6" w:rsidTr="00437BBF">
        <w:tc>
          <w:tcPr>
            <w:tcW w:w="660" w:type="dxa"/>
          </w:tcPr>
          <w:p w:rsidR="00840DA1" w:rsidRPr="00CB7DD6" w:rsidRDefault="00840DA1" w:rsidP="00437BBF">
            <w:pPr>
              <w:pStyle w:val="ConsPlusNormal"/>
              <w:jc w:val="center"/>
            </w:pPr>
            <w:r w:rsidRPr="00CB7DD6">
              <w:t>3</w:t>
            </w:r>
          </w:p>
        </w:tc>
        <w:tc>
          <w:tcPr>
            <w:tcW w:w="6746" w:type="dxa"/>
          </w:tcPr>
          <w:p w:rsidR="00840DA1" w:rsidRPr="00CB7DD6" w:rsidRDefault="00840DA1" w:rsidP="00437BBF">
            <w:pPr>
              <w:pStyle w:val="ConsPlusNormal"/>
            </w:pPr>
            <w:r w:rsidRPr="00CB7DD6">
              <w:t>Оказание услуг по ремонту, техническому обслуживанию и мойке автотранспортных средств</w:t>
            </w:r>
          </w:p>
        </w:tc>
        <w:tc>
          <w:tcPr>
            <w:tcW w:w="1644" w:type="dxa"/>
          </w:tcPr>
          <w:p w:rsidR="00840DA1" w:rsidRPr="00CB7DD6" w:rsidRDefault="00840DA1" w:rsidP="00437BBF">
            <w:pPr>
              <w:pStyle w:val="ConsPlusNormal"/>
              <w:jc w:val="center"/>
            </w:pPr>
            <w:r w:rsidRPr="00CB7DD6">
              <w:t>0,500</w:t>
            </w:r>
          </w:p>
        </w:tc>
      </w:tr>
      <w:tr w:rsidR="00840DA1" w:rsidRPr="00CB7DD6" w:rsidTr="00437BBF">
        <w:tc>
          <w:tcPr>
            <w:tcW w:w="660" w:type="dxa"/>
          </w:tcPr>
          <w:p w:rsidR="00840DA1" w:rsidRPr="00CB7DD6" w:rsidRDefault="00840DA1" w:rsidP="00437BBF">
            <w:pPr>
              <w:pStyle w:val="ConsPlusNormal"/>
              <w:jc w:val="center"/>
            </w:pPr>
            <w:r w:rsidRPr="00CB7DD6">
              <w:t>4</w:t>
            </w:r>
          </w:p>
        </w:tc>
        <w:tc>
          <w:tcPr>
            <w:tcW w:w="6746" w:type="dxa"/>
          </w:tcPr>
          <w:p w:rsidR="00840DA1" w:rsidRPr="00CB7DD6" w:rsidRDefault="00840DA1" w:rsidP="00437BBF">
            <w:pPr>
              <w:pStyle w:val="ConsPlusNormal"/>
            </w:pPr>
            <w:r w:rsidRPr="00CB7DD6">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tc>
        <w:tc>
          <w:tcPr>
            <w:tcW w:w="1644" w:type="dxa"/>
          </w:tcPr>
          <w:p w:rsidR="00840DA1" w:rsidRPr="00CB7DD6" w:rsidRDefault="00840DA1" w:rsidP="00437BBF">
            <w:pPr>
              <w:pStyle w:val="ConsPlusNormal"/>
              <w:jc w:val="center"/>
            </w:pPr>
            <w:r w:rsidRPr="00CB7DD6">
              <w:t>0,360</w:t>
            </w:r>
          </w:p>
        </w:tc>
      </w:tr>
      <w:tr w:rsidR="00840DA1" w:rsidRPr="00CB7DD6" w:rsidTr="00437BBF">
        <w:tc>
          <w:tcPr>
            <w:tcW w:w="660" w:type="dxa"/>
          </w:tcPr>
          <w:p w:rsidR="00840DA1" w:rsidRPr="00CB7DD6" w:rsidRDefault="00840DA1" w:rsidP="00437BBF">
            <w:pPr>
              <w:pStyle w:val="ConsPlusNormal"/>
              <w:jc w:val="center"/>
            </w:pPr>
            <w:r w:rsidRPr="00CB7DD6">
              <w:t>5</w:t>
            </w:r>
          </w:p>
        </w:tc>
        <w:tc>
          <w:tcPr>
            <w:tcW w:w="6746" w:type="dxa"/>
          </w:tcPr>
          <w:p w:rsidR="00840DA1" w:rsidRPr="00CB7DD6" w:rsidRDefault="00840DA1" w:rsidP="00437BBF">
            <w:pPr>
              <w:pStyle w:val="ConsPlusNormal"/>
            </w:pPr>
            <w:r w:rsidRPr="00CB7DD6">
              <w:t>Оказание автотранспортных услуг по перевозке грузов</w:t>
            </w:r>
          </w:p>
        </w:tc>
        <w:tc>
          <w:tcPr>
            <w:tcW w:w="1644" w:type="dxa"/>
          </w:tcPr>
          <w:p w:rsidR="00840DA1" w:rsidRPr="00CB7DD6" w:rsidRDefault="00840DA1" w:rsidP="00437BBF">
            <w:pPr>
              <w:pStyle w:val="ConsPlusNormal"/>
              <w:jc w:val="center"/>
            </w:pPr>
            <w:r w:rsidRPr="00CB7DD6">
              <w:t>0,900</w:t>
            </w:r>
          </w:p>
        </w:tc>
      </w:tr>
      <w:tr w:rsidR="00840DA1" w:rsidRPr="00CB7DD6" w:rsidTr="00437BBF">
        <w:tblPrEx>
          <w:tblBorders>
            <w:insideH w:val="nil"/>
          </w:tblBorders>
        </w:tblPrEx>
        <w:tc>
          <w:tcPr>
            <w:tcW w:w="660" w:type="dxa"/>
            <w:tcBorders>
              <w:bottom w:val="nil"/>
            </w:tcBorders>
          </w:tcPr>
          <w:p w:rsidR="00840DA1" w:rsidRPr="00CB7DD6" w:rsidRDefault="00840DA1" w:rsidP="00437BBF">
            <w:pPr>
              <w:pStyle w:val="ConsPlusNormal"/>
              <w:jc w:val="center"/>
            </w:pPr>
            <w:r w:rsidRPr="00CB7DD6">
              <w:t>6</w:t>
            </w:r>
          </w:p>
        </w:tc>
        <w:tc>
          <w:tcPr>
            <w:tcW w:w="6746" w:type="dxa"/>
            <w:tcBorders>
              <w:bottom w:val="nil"/>
            </w:tcBorders>
          </w:tcPr>
          <w:p w:rsidR="00840DA1" w:rsidRPr="00CB7DD6" w:rsidRDefault="00840DA1" w:rsidP="00437BBF">
            <w:pPr>
              <w:pStyle w:val="ConsPlusNormal"/>
            </w:pPr>
            <w:r w:rsidRPr="00CB7DD6">
              <w:t>Оказание автотранспортных услуг по перевозке пассажиров:</w:t>
            </w:r>
          </w:p>
        </w:tc>
        <w:tc>
          <w:tcPr>
            <w:tcW w:w="1644" w:type="dxa"/>
            <w:tcBorders>
              <w:bottom w:val="nil"/>
            </w:tcBorders>
          </w:tcPr>
          <w:p w:rsidR="00840DA1" w:rsidRPr="00CB7DD6" w:rsidRDefault="00840DA1" w:rsidP="00437BBF">
            <w:pPr>
              <w:pStyle w:val="ConsPlusNormal"/>
            </w:pPr>
          </w:p>
        </w:tc>
      </w:tr>
      <w:tr w:rsidR="00840DA1" w:rsidRPr="00CB7DD6" w:rsidTr="00437BBF">
        <w:tblPrEx>
          <w:tblBorders>
            <w:insideH w:val="nil"/>
          </w:tblBorders>
        </w:tblPrEx>
        <w:tc>
          <w:tcPr>
            <w:tcW w:w="660" w:type="dxa"/>
            <w:tcBorders>
              <w:top w:val="nil"/>
              <w:bottom w:val="nil"/>
            </w:tcBorders>
          </w:tcPr>
          <w:p w:rsidR="00840DA1" w:rsidRPr="00CB7DD6" w:rsidRDefault="00840DA1" w:rsidP="00437BBF">
            <w:pPr>
              <w:pStyle w:val="ConsPlusNormal"/>
            </w:pPr>
          </w:p>
        </w:tc>
        <w:tc>
          <w:tcPr>
            <w:tcW w:w="6746" w:type="dxa"/>
            <w:tcBorders>
              <w:top w:val="nil"/>
              <w:bottom w:val="nil"/>
            </w:tcBorders>
          </w:tcPr>
          <w:p w:rsidR="00840DA1" w:rsidRPr="00CB7DD6" w:rsidRDefault="00840DA1" w:rsidP="00437BBF">
            <w:pPr>
              <w:pStyle w:val="ConsPlusNormal"/>
            </w:pPr>
            <w:r w:rsidRPr="00CB7DD6">
              <w:t>до 4 посадочных мест</w:t>
            </w:r>
          </w:p>
        </w:tc>
        <w:tc>
          <w:tcPr>
            <w:tcW w:w="1644" w:type="dxa"/>
            <w:tcBorders>
              <w:top w:val="nil"/>
              <w:bottom w:val="nil"/>
            </w:tcBorders>
          </w:tcPr>
          <w:p w:rsidR="00840DA1" w:rsidRPr="00CB7DD6" w:rsidRDefault="00840DA1" w:rsidP="00437BBF">
            <w:pPr>
              <w:pStyle w:val="ConsPlusNormal"/>
              <w:jc w:val="center"/>
            </w:pPr>
            <w:r w:rsidRPr="00CB7DD6">
              <w:t>0,900</w:t>
            </w:r>
          </w:p>
        </w:tc>
      </w:tr>
      <w:tr w:rsidR="00840DA1" w:rsidRPr="00CB7DD6" w:rsidTr="00437BBF">
        <w:tblPrEx>
          <w:tblBorders>
            <w:insideH w:val="nil"/>
          </w:tblBorders>
        </w:tblPrEx>
        <w:tc>
          <w:tcPr>
            <w:tcW w:w="660" w:type="dxa"/>
            <w:tcBorders>
              <w:top w:val="nil"/>
              <w:bottom w:val="nil"/>
            </w:tcBorders>
          </w:tcPr>
          <w:p w:rsidR="00840DA1" w:rsidRPr="00CB7DD6" w:rsidRDefault="00840DA1" w:rsidP="00437BBF">
            <w:pPr>
              <w:pStyle w:val="ConsPlusNormal"/>
            </w:pPr>
          </w:p>
        </w:tc>
        <w:tc>
          <w:tcPr>
            <w:tcW w:w="6746" w:type="dxa"/>
            <w:tcBorders>
              <w:top w:val="nil"/>
              <w:bottom w:val="nil"/>
            </w:tcBorders>
          </w:tcPr>
          <w:p w:rsidR="00840DA1" w:rsidRPr="00CB7DD6" w:rsidRDefault="00840DA1" w:rsidP="00437BBF">
            <w:pPr>
              <w:pStyle w:val="ConsPlusNormal"/>
            </w:pPr>
            <w:r w:rsidRPr="00CB7DD6">
              <w:t>от 5 до 13</w:t>
            </w:r>
          </w:p>
        </w:tc>
        <w:tc>
          <w:tcPr>
            <w:tcW w:w="1644" w:type="dxa"/>
            <w:tcBorders>
              <w:top w:val="nil"/>
              <w:bottom w:val="nil"/>
            </w:tcBorders>
          </w:tcPr>
          <w:p w:rsidR="00840DA1" w:rsidRPr="00CB7DD6" w:rsidRDefault="00840DA1" w:rsidP="00437BBF">
            <w:pPr>
              <w:pStyle w:val="ConsPlusNormal"/>
              <w:jc w:val="center"/>
            </w:pPr>
            <w:r w:rsidRPr="00CB7DD6">
              <w:t>0,378</w:t>
            </w:r>
          </w:p>
        </w:tc>
      </w:tr>
      <w:tr w:rsidR="00840DA1" w:rsidRPr="00CB7DD6" w:rsidTr="00437BBF">
        <w:tblPrEx>
          <w:tblBorders>
            <w:insideH w:val="nil"/>
          </w:tblBorders>
        </w:tblPrEx>
        <w:tc>
          <w:tcPr>
            <w:tcW w:w="660" w:type="dxa"/>
            <w:tcBorders>
              <w:top w:val="nil"/>
              <w:bottom w:val="nil"/>
            </w:tcBorders>
          </w:tcPr>
          <w:p w:rsidR="00840DA1" w:rsidRPr="00CB7DD6" w:rsidRDefault="00840DA1" w:rsidP="00437BBF">
            <w:pPr>
              <w:pStyle w:val="ConsPlusNormal"/>
            </w:pPr>
          </w:p>
        </w:tc>
        <w:tc>
          <w:tcPr>
            <w:tcW w:w="6746" w:type="dxa"/>
            <w:tcBorders>
              <w:top w:val="nil"/>
              <w:bottom w:val="nil"/>
            </w:tcBorders>
          </w:tcPr>
          <w:p w:rsidR="00840DA1" w:rsidRPr="00CB7DD6" w:rsidRDefault="00840DA1" w:rsidP="00437BBF">
            <w:pPr>
              <w:pStyle w:val="ConsPlusNormal"/>
            </w:pPr>
            <w:r w:rsidRPr="00CB7DD6">
              <w:t>от 14 до 25</w:t>
            </w:r>
          </w:p>
        </w:tc>
        <w:tc>
          <w:tcPr>
            <w:tcW w:w="1644" w:type="dxa"/>
            <w:tcBorders>
              <w:top w:val="nil"/>
              <w:bottom w:val="nil"/>
            </w:tcBorders>
          </w:tcPr>
          <w:p w:rsidR="00840DA1" w:rsidRPr="00CB7DD6" w:rsidRDefault="00840DA1" w:rsidP="00437BBF">
            <w:pPr>
              <w:pStyle w:val="ConsPlusNormal"/>
              <w:jc w:val="center"/>
            </w:pPr>
            <w:r w:rsidRPr="00CB7DD6">
              <w:t>0,217</w:t>
            </w:r>
          </w:p>
        </w:tc>
      </w:tr>
      <w:tr w:rsidR="00840DA1" w:rsidRPr="00CB7DD6" w:rsidTr="00437BBF">
        <w:tblPrEx>
          <w:tblBorders>
            <w:insideH w:val="nil"/>
          </w:tblBorders>
        </w:tblPrEx>
        <w:tc>
          <w:tcPr>
            <w:tcW w:w="660" w:type="dxa"/>
            <w:tcBorders>
              <w:top w:val="nil"/>
            </w:tcBorders>
          </w:tcPr>
          <w:p w:rsidR="00840DA1" w:rsidRPr="00CB7DD6" w:rsidRDefault="00840DA1" w:rsidP="00437BBF">
            <w:pPr>
              <w:pStyle w:val="ConsPlusNormal"/>
            </w:pPr>
          </w:p>
        </w:tc>
        <w:tc>
          <w:tcPr>
            <w:tcW w:w="6746" w:type="dxa"/>
            <w:tcBorders>
              <w:top w:val="nil"/>
            </w:tcBorders>
          </w:tcPr>
          <w:p w:rsidR="00840DA1" w:rsidRPr="00CB7DD6" w:rsidRDefault="00840DA1" w:rsidP="00437BBF">
            <w:pPr>
              <w:pStyle w:val="ConsPlusNormal"/>
            </w:pPr>
            <w:r w:rsidRPr="00CB7DD6">
              <w:t>свыше 25</w:t>
            </w:r>
          </w:p>
        </w:tc>
        <w:tc>
          <w:tcPr>
            <w:tcW w:w="1644" w:type="dxa"/>
            <w:tcBorders>
              <w:top w:val="nil"/>
            </w:tcBorders>
          </w:tcPr>
          <w:p w:rsidR="00840DA1" w:rsidRPr="00CB7DD6" w:rsidRDefault="00840DA1" w:rsidP="00437BBF">
            <w:pPr>
              <w:pStyle w:val="ConsPlusNormal"/>
              <w:jc w:val="center"/>
            </w:pPr>
            <w:r w:rsidRPr="00CB7DD6">
              <w:t>0,123</w:t>
            </w:r>
          </w:p>
        </w:tc>
      </w:tr>
      <w:tr w:rsidR="00840DA1" w:rsidRPr="00CB7DD6" w:rsidTr="00437BBF">
        <w:tc>
          <w:tcPr>
            <w:tcW w:w="660" w:type="dxa"/>
          </w:tcPr>
          <w:p w:rsidR="00840DA1" w:rsidRPr="00CB7DD6" w:rsidRDefault="00840DA1" w:rsidP="00437BBF">
            <w:pPr>
              <w:pStyle w:val="ConsPlusNormal"/>
              <w:jc w:val="center"/>
            </w:pPr>
            <w:r w:rsidRPr="00CB7DD6">
              <w:t>7</w:t>
            </w:r>
          </w:p>
        </w:tc>
        <w:tc>
          <w:tcPr>
            <w:tcW w:w="6746" w:type="dxa"/>
          </w:tcPr>
          <w:p w:rsidR="00840DA1" w:rsidRPr="00CB7DD6" w:rsidRDefault="00840DA1" w:rsidP="00437BBF">
            <w:pPr>
              <w:pStyle w:val="ConsPlusNormal"/>
            </w:pPr>
            <w:r w:rsidRPr="00CB7DD6">
              <w:t>Розничная торговля, осуществляемая через магазины и павильоны с площадью торгового зала не более 150 квадратных метров</w:t>
            </w:r>
          </w:p>
        </w:tc>
        <w:tc>
          <w:tcPr>
            <w:tcW w:w="1644" w:type="dxa"/>
          </w:tcPr>
          <w:p w:rsidR="00840DA1" w:rsidRPr="00CB7DD6" w:rsidRDefault="00840DA1" w:rsidP="00437BBF">
            <w:pPr>
              <w:pStyle w:val="ConsPlusNormal"/>
              <w:jc w:val="center"/>
            </w:pPr>
            <w:r w:rsidRPr="00CB7DD6">
              <w:t>0,220</w:t>
            </w:r>
          </w:p>
        </w:tc>
      </w:tr>
      <w:tr w:rsidR="00840DA1" w:rsidRPr="00CB7DD6" w:rsidTr="00437BBF">
        <w:tc>
          <w:tcPr>
            <w:tcW w:w="660" w:type="dxa"/>
          </w:tcPr>
          <w:p w:rsidR="00840DA1" w:rsidRPr="00CB7DD6" w:rsidRDefault="00840DA1" w:rsidP="00437BBF">
            <w:pPr>
              <w:pStyle w:val="ConsPlusNormal"/>
              <w:jc w:val="center"/>
            </w:pPr>
            <w:r w:rsidRPr="00CB7DD6">
              <w:t>8</w:t>
            </w:r>
          </w:p>
        </w:tc>
        <w:tc>
          <w:tcPr>
            <w:tcW w:w="6746" w:type="dxa"/>
          </w:tcPr>
          <w:p w:rsidR="00840DA1" w:rsidRPr="00CB7DD6" w:rsidRDefault="00840DA1" w:rsidP="00437BBF">
            <w:pPr>
              <w:pStyle w:val="ConsPlusNormal"/>
            </w:pPr>
            <w:r w:rsidRPr="00CB7DD6">
              <w:t>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tc>
        <w:tc>
          <w:tcPr>
            <w:tcW w:w="1644" w:type="dxa"/>
          </w:tcPr>
          <w:p w:rsidR="00840DA1" w:rsidRPr="00CB7DD6" w:rsidRDefault="00840DA1" w:rsidP="00437BBF">
            <w:pPr>
              <w:pStyle w:val="ConsPlusNormal"/>
              <w:jc w:val="center"/>
            </w:pPr>
            <w:r w:rsidRPr="00CB7DD6">
              <w:t>0,250</w:t>
            </w:r>
          </w:p>
        </w:tc>
      </w:tr>
      <w:tr w:rsidR="00840DA1" w:rsidRPr="00CB7DD6" w:rsidTr="00437BBF">
        <w:tc>
          <w:tcPr>
            <w:tcW w:w="660" w:type="dxa"/>
          </w:tcPr>
          <w:p w:rsidR="00840DA1" w:rsidRPr="00CB7DD6" w:rsidRDefault="00840DA1" w:rsidP="00437BBF">
            <w:pPr>
              <w:pStyle w:val="ConsPlusNormal"/>
              <w:jc w:val="center"/>
            </w:pPr>
            <w:r w:rsidRPr="00CB7DD6">
              <w:t>9</w:t>
            </w:r>
          </w:p>
        </w:tc>
        <w:tc>
          <w:tcPr>
            <w:tcW w:w="6746" w:type="dxa"/>
          </w:tcPr>
          <w:p w:rsidR="00840DA1" w:rsidRPr="00CB7DD6" w:rsidRDefault="00840DA1" w:rsidP="00437BBF">
            <w:pPr>
              <w:pStyle w:val="ConsPlusNormal"/>
            </w:pPr>
            <w:r w:rsidRPr="00CB7DD6">
              <w:t>Развозная и разносная розничная торговля</w:t>
            </w:r>
          </w:p>
        </w:tc>
        <w:tc>
          <w:tcPr>
            <w:tcW w:w="1644" w:type="dxa"/>
          </w:tcPr>
          <w:p w:rsidR="00840DA1" w:rsidRPr="00CB7DD6" w:rsidRDefault="00840DA1" w:rsidP="00437BBF">
            <w:pPr>
              <w:pStyle w:val="ConsPlusNormal"/>
              <w:jc w:val="center"/>
            </w:pPr>
            <w:r w:rsidRPr="00CB7DD6">
              <w:t>0,140</w:t>
            </w:r>
          </w:p>
        </w:tc>
      </w:tr>
      <w:tr w:rsidR="00840DA1" w:rsidRPr="00CB7DD6" w:rsidTr="00437BBF">
        <w:tc>
          <w:tcPr>
            <w:tcW w:w="660" w:type="dxa"/>
          </w:tcPr>
          <w:p w:rsidR="00840DA1" w:rsidRPr="00CB7DD6" w:rsidRDefault="00840DA1" w:rsidP="00437BBF">
            <w:pPr>
              <w:pStyle w:val="ConsPlusNormal"/>
              <w:jc w:val="center"/>
            </w:pPr>
            <w:r w:rsidRPr="00CB7DD6">
              <w:t>10</w:t>
            </w:r>
          </w:p>
        </w:tc>
        <w:tc>
          <w:tcPr>
            <w:tcW w:w="6746" w:type="dxa"/>
          </w:tcPr>
          <w:p w:rsidR="00840DA1" w:rsidRPr="00CB7DD6" w:rsidRDefault="00840DA1" w:rsidP="00437BBF">
            <w:pPr>
              <w:pStyle w:val="ConsPlusNormal"/>
            </w:pPr>
            <w:r w:rsidRPr="00CB7DD6">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w:t>
            </w:r>
          </w:p>
        </w:tc>
        <w:tc>
          <w:tcPr>
            <w:tcW w:w="1644" w:type="dxa"/>
          </w:tcPr>
          <w:p w:rsidR="00840DA1" w:rsidRPr="00CB7DD6" w:rsidRDefault="00840DA1" w:rsidP="00437BBF">
            <w:pPr>
              <w:pStyle w:val="ConsPlusNormal"/>
            </w:pPr>
          </w:p>
        </w:tc>
      </w:tr>
      <w:tr w:rsidR="00840DA1" w:rsidRPr="00CB7DD6" w:rsidTr="00437BBF">
        <w:tc>
          <w:tcPr>
            <w:tcW w:w="660" w:type="dxa"/>
          </w:tcPr>
          <w:p w:rsidR="00840DA1" w:rsidRPr="00CB7DD6" w:rsidRDefault="00840DA1" w:rsidP="00437BBF">
            <w:pPr>
              <w:pStyle w:val="ConsPlusNormal"/>
              <w:jc w:val="center"/>
            </w:pPr>
            <w:r w:rsidRPr="00CB7DD6">
              <w:t>10.1</w:t>
            </w:r>
          </w:p>
        </w:tc>
        <w:tc>
          <w:tcPr>
            <w:tcW w:w="6746" w:type="dxa"/>
          </w:tcPr>
          <w:p w:rsidR="00840DA1" w:rsidRPr="00CB7DD6" w:rsidRDefault="00840DA1" w:rsidP="00437BBF">
            <w:pPr>
              <w:pStyle w:val="ConsPlusNormal"/>
            </w:pPr>
            <w:r w:rsidRPr="00CB7DD6">
              <w:t>рестораны, бары, кафе, закусочные</w:t>
            </w:r>
          </w:p>
        </w:tc>
        <w:tc>
          <w:tcPr>
            <w:tcW w:w="1644" w:type="dxa"/>
          </w:tcPr>
          <w:p w:rsidR="00840DA1" w:rsidRPr="00CB7DD6" w:rsidRDefault="00840DA1" w:rsidP="00437BBF">
            <w:pPr>
              <w:pStyle w:val="ConsPlusNormal"/>
              <w:jc w:val="center"/>
            </w:pPr>
            <w:r w:rsidRPr="00CB7DD6">
              <w:t>0,300</w:t>
            </w:r>
          </w:p>
        </w:tc>
      </w:tr>
      <w:tr w:rsidR="00840DA1" w:rsidRPr="00CB7DD6" w:rsidTr="00437BBF">
        <w:tc>
          <w:tcPr>
            <w:tcW w:w="660" w:type="dxa"/>
          </w:tcPr>
          <w:p w:rsidR="00840DA1" w:rsidRPr="00CB7DD6" w:rsidRDefault="00840DA1" w:rsidP="00437BBF">
            <w:pPr>
              <w:pStyle w:val="ConsPlusNormal"/>
              <w:jc w:val="center"/>
            </w:pPr>
            <w:r w:rsidRPr="00CB7DD6">
              <w:t>10.2</w:t>
            </w:r>
          </w:p>
        </w:tc>
        <w:tc>
          <w:tcPr>
            <w:tcW w:w="6746" w:type="dxa"/>
          </w:tcPr>
          <w:p w:rsidR="00840DA1" w:rsidRPr="00CB7DD6" w:rsidRDefault="00840DA1" w:rsidP="00437BBF">
            <w:pPr>
              <w:pStyle w:val="ConsPlusNormal"/>
            </w:pPr>
            <w:r w:rsidRPr="00CB7DD6">
              <w:t>столовые, оказывающие услуги питания образовательным учреждениям</w:t>
            </w:r>
          </w:p>
        </w:tc>
        <w:tc>
          <w:tcPr>
            <w:tcW w:w="1644" w:type="dxa"/>
          </w:tcPr>
          <w:p w:rsidR="00840DA1" w:rsidRPr="00CB7DD6" w:rsidRDefault="00840DA1" w:rsidP="00437BBF">
            <w:pPr>
              <w:pStyle w:val="ConsPlusNormal"/>
              <w:jc w:val="center"/>
            </w:pPr>
            <w:r w:rsidRPr="00CB7DD6">
              <w:t>0,005</w:t>
            </w:r>
          </w:p>
        </w:tc>
      </w:tr>
      <w:tr w:rsidR="00840DA1" w:rsidRPr="00CB7DD6" w:rsidTr="00437BBF">
        <w:tc>
          <w:tcPr>
            <w:tcW w:w="660" w:type="dxa"/>
          </w:tcPr>
          <w:p w:rsidR="00840DA1" w:rsidRPr="00CB7DD6" w:rsidRDefault="00840DA1" w:rsidP="00437BBF">
            <w:pPr>
              <w:pStyle w:val="ConsPlusNormal"/>
              <w:jc w:val="center"/>
            </w:pPr>
            <w:r w:rsidRPr="00CB7DD6">
              <w:t>10.3</w:t>
            </w:r>
          </w:p>
        </w:tc>
        <w:tc>
          <w:tcPr>
            <w:tcW w:w="6746" w:type="dxa"/>
          </w:tcPr>
          <w:p w:rsidR="00840DA1" w:rsidRPr="00CB7DD6" w:rsidRDefault="00840DA1" w:rsidP="00437BBF">
            <w:pPr>
              <w:pStyle w:val="ConsPlusNormal"/>
            </w:pPr>
            <w:r w:rsidRPr="00CB7DD6">
              <w:t>прочие предприятия общественного питания (столовые, кафетерии, буфеты)</w:t>
            </w:r>
          </w:p>
        </w:tc>
        <w:tc>
          <w:tcPr>
            <w:tcW w:w="1644" w:type="dxa"/>
          </w:tcPr>
          <w:p w:rsidR="00840DA1" w:rsidRPr="00CB7DD6" w:rsidRDefault="00840DA1" w:rsidP="00437BBF">
            <w:pPr>
              <w:pStyle w:val="ConsPlusNormal"/>
              <w:jc w:val="center"/>
            </w:pPr>
            <w:r w:rsidRPr="00CB7DD6">
              <w:t>0,080</w:t>
            </w:r>
          </w:p>
        </w:tc>
      </w:tr>
      <w:tr w:rsidR="00840DA1" w:rsidRPr="00CB7DD6" w:rsidTr="00437BBF">
        <w:tc>
          <w:tcPr>
            <w:tcW w:w="660" w:type="dxa"/>
          </w:tcPr>
          <w:p w:rsidR="00840DA1" w:rsidRPr="00CB7DD6" w:rsidRDefault="00840DA1" w:rsidP="00437BBF">
            <w:pPr>
              <w:pStyle w:val="ConsPlusNormal"/>
              <w:jc w:val="center"/>
            </w:pPr>
            <w:r w:rsidRPr="00CB7DD6">
              <w:t>11</w:t>
            </w:r>
          </w:p>
        </w:tc>
        <w:tc>
          <w:tcPr>
            <w:tcW w:w="6746" w:type="dxa"/>
          </w:tcPr>
          <w:p w:rsidR="00840DA1" w:rsidRPr="00CB7DD6" w:rsidRDefault="00840DA1" w:rsidP="00437BBF">
            <w:pPr>
              <w:pStyle w:val="ConsPlusNormal"/>
            </w:pPr>
            <w:r w:rsidRPr="00CB7DD6">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1644" w:type="dxa"/>
          </w:tcPr>
          <w:p w:rsidR="00840DA1" w:rsidRPr="00CB7DD6" w:rsidRDefault="00840DA1" w:rsidP="00437BBF">
            <w:pPr>
              <w:pStyle w:val="ConsPlusNormal"/>
              <w:jc w:val="center"/>
            </w:pPr>
            <w:r w:rsidRPr="00CB7DD6">
              <w:t>0,090</w:t>
            </w:r>
          </w:p>
        </w:tc>
      </w:tr>
      <w:tr w:rsidR="00840DA1" w:rsidRPr="00CB7DD6" w:rsidTr="00437BBF">
        <w:tc>
          <w:tcPr>
            <w:tcW w:w="660" w:type="dxa"/>
          </w:tcPr>
          <w:p w:rsidR="00840DA1" w:rsidRPr="00CB7DD6" w:rsidRDefault="00840DA1" w:rsidP="00437BBF">
            <w:pPr>
              <w:pStyle w:val="ConsPlusNormal"/>
              <w:jc w:val="center"/>
            </w:pPr>
            <w:r w:rsidRPr="00CB7DD6">
              <w:t>12</w:t>
            </w:r>
          </w:p>
        </w:tc>
        <w:tc>
          <w:tcPr>
            <w:tcW w:w="6746" w:type="dxa"/>
          </w:tcPr>
          <w:p w:rsidR="00840DA1" w:rsidRPr="00CB7DD6" w:rsidRDefault="00840DA1" w:rsidP="00437BBF">
            <w:pPr>
              <w:pStyle w:val="ConsPlusNormal"/>
            </w:pPr>
            <w:r w:rsidRPr="00CB7DD6">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1644" w:type="dxa"/>
          </w:tcPr>
          <w:p w:rsidR="00840DA1" w:rsidRPr="00CB7DD6" w:rsidRDefault="00840DA1" w:rsidP="00437BBF">
            <w:pPr>
              <w:pStyle w:val="ConsPlusNormal"/>
              <w:jc w:val="center"/>
            </w:pPr>
            <w:r w:rsidRPr="00CB7DD6">
              <w:t>0,050</w:t>
            </w:r>
          </w:p>
        </w:tc>
      </w:tr>
      <w:tr w:rsidR="00840DA1" w:rsidRPr="00CB7DD6" w:rsidTr="00437BBF">
        <w:tc>
          <w:tcPr>
            <w:tcW w:w="660" w:type="dxa"/>
          </w:tcPr>
          <w:p w:rsidR="00840DA1" w:rsidRPr="00CB7DD6" w:rsidRDefault="00840DA1" w:rsidP="00437BBF">
            <w:pPr>
              <w:pStyle w:val="ConsPlusNormal"/>
              <w:jc w:val="center"/>
            </w:pPr>
            <w:r w:rsidRPr="00CB7DD6">
              <w:t>13</w:t>
            </w:r>
          </w:p>
        </w:tc>
        <w:tc>
          <w:tcPr>
            <w:tcW w:w="6746" w:type="dxa"/>
          </w:tcPr>
          <w:p w:rsidR="00840DA1" w:rsidRPr="00CB7DD6" w:rsidRDefault="00840DA1" w:rsidP="00437BBF">
            <w:pPr>
              <w:pStyle w:val="ConsPlusNormal"/>
            </w:pPr>
            <w:r w:rsidRPr="00CB7DD6">
              <w:t>Распространение наружной рекламы с использованием рекламных конструкций с автоматической сменой изображения</w:t>
            </w:r>
          </w:p>
        </w:tc>
        <w:tc>
          <w:tcPr>
            <w:tcW w:w="1644" w:type="dxa"/>
          </w:tcPr>
          <w:p w:rsidR="00840DA1" w:rsidRPr="00CB7DD6" w:rsidRDefault="00840DA1" w:rsidP="00437BBF">
            <w:pPr>
              <w:pStyle w:val="ConsPlusNormal"/>
              <w:jc w:val="center"/>
            </w:pPr>
            <w:r w:rsidRPr="00CB7DD6">
              <w:t>0,050</w:t>
            </w:r>
          </w:p>
        </w:tc>
      </w:tr>
      <w:tr w:rsidR="00840DA1" w:rsidRPr="00CB7DD6" w:rsidTr="00437BBF">
        <w:tc>
          <w:tcPr>
            <w:tcW w:w="660" w:type="dxa"/>
          </w:tcPr>
          <w:p w:rsidR="00840DA1" w:rsidRPr="00CB7DD6" w:rsidRDefault="00840DA1" w:rsidP="00437BBF">
            <w:pPr>
              <w:pStyle w:val="ConsPlusNormal"/>
              <w:jc w:val="center"/>
            </w:pPr>
            <w:r w:rsidRPr="00CB7DD6">
              <w:t>14</w:t>
            </w:r>
          </w:p>
        </w:tc>
        <w:tc>
          <w:tcPr>
            <w:tcW w:w="6746" w:type="dxa"/>
          </w:tcPr>
          <w:p w:rsidR="00840DA1" w:rsidRPr="00CB7DD6" w:rsidRDefault="00840DA1" w:rsidP="00437BBF">
            <w:pPr>
              <w:pStyle w:val="ConsPlusNormal"/>
            </w:pPr>
            <w:r w:rsidRPr="00CB7DD6">
              <w:t>Распространение наружной рекламы посредством электронных табло</w:t>
            </w:r>
          </w:p>
        </w:tc>
        <w:tc>
          <w:tcPr>
            <w:tcW w:w="1644" w:type="dxa"/>
          </w:tcPr>
          <w:p w:rsidR="00840DA1" w:rsidRPr="00CB7DD6" w:rsidRDefault="00840DA1" w:rsidP="00437BBF">
            <w:pPr>
              <w:pStyle w:val="ConsPlusNormal"/>
              <w:jc w:val="center"/>
            </w:pPr>
            <w:r w:rsidRPr="00CB7DD6">
              <w:t>0,050</w:t>
            </w:r>
          </w:p>
        </w:tc>
      </w:tr>
      <w:tr w:rsidR="00840DA1" w:rsidRPr="00CB7DD6" w:rsidTr="00437BBF">
        <w:tc>
          <w:tcPr>
            <w:tcW w:w="660" w:type="dxa"/>
          </w:tcPr>
          <w:p w:rsidR="00840DA1" w:rsidRPr="00CB7DD6" w:rsidRDefault="00840DA1" w:rsidP="00437BBF">
            <w:pPr>
              <w:pStyle w:val="ConsPlusNormal"/>
              <w:jc w:val="center"/>
            </w:pPr>
            <w:r w:rsidRPr="00CB7DD6">
              <w:t>15</w:t>
            </w:r>
          </w:p>
        </w:tc>
        <w:tc>
          <w:tcPr>
            <w:tcW w:w="6746" w:type="dxa"/>
          </w:tcPr>
          <w:p w:rsidR="00840DA1" w:rsidRPr="00CB7DD6" w:rsidRDefault="00840DA1" w:rsidP="00437BBF">
            <w:pPr>
              <w:pStyle w:val="ConsPlusNormal"/>
            </w:pPr>
            <w:r w:rsidRPr="00CB7DD6">
              <w:t>Размещение рекламы на транспортных средствах</w:t>
            </w:r>
          </w:p>
        </w:tc>
        <w:tc>
          <w:tcPr>
            <w:tcW w:w="1644" w:type="dxa"/>
          </w:tcPr>
          <w:p w:rsidR="00840DA1" w:rsidRPr="00CB7DD6" w:rsidRDefault="00840DA1" w:rsidP="00437BBF">
            <w:pPr>
              <w:pStyle w:val="ConsPlusNormal"/>
              <w:jc w:val="center"/>
            </w:pPr>
            <w:r w:rsidRPr="00CB7DD6">
              <w:t>0,020</w:t>
            </w:r>
          </w:p>
        </w:tc>
      </w:tr>
      <w:tr w:rsidR="00840DA1" w:rsidRPr="00CB7DD6" w:rsidTr="00437BBF">
        <w:tc>
          <w:tcPr>
            <w:tcW w:w="660" w:type="dxa"/>
          </w:tcPr>
          <w:p w:rsidR="00840DA1" w:rsidRPr="00CB7DD6" w:rsidRDefault="00840DA1" w:rsidP="00437BBF">
            <w:pPr>
              <w:pStyle w:val="ConsPlusNormal"/>
              <w:jc w:val="center"/>
            </w:pPr>
            <w:r w:rsidRPr="00CB7DD6">
              <w:t>16</w:t>
            </w:r>
          </w:p>
        </w:tc>
        <w:tc>
          <w:tcPr>
            <w:tcW w:w="6746" w:type="dxa"/>
          </w:tcPr>
          <w:p w:rsidR="00840DA1" w:rsidRPr="00CB7DD6" w:rsidRDefault="00840DA1" w:rsidP="00437BBF">
            <w:pPr>
              <w:pStyle w:val="ConsPlusNormal"/>
            </w:pPr>
            <w:r w:rsidRPr="00CB7DD6">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спальных помещений не более 500 квадратных метров</w:t>
            </w:r>
          </w:p>
        </w:tc>
        <w:tc>
          <w:tcPr>
            <w:tcW w:w="1644" w:type="dxa"/>
          </w:tcPr>
          <w:p w:rsidR="00840DA1" w:rsidRPr="00CB7DD6" w:rsidRDefault="00840DA1" w:rsidP="00437BBF">
            <w:pPr>
              <w:pStyle w:val="ConsPlusNormal"/>
              <w:jc w:val="center"/>
            </w:pPr>
            <w:r w:rsidRPr="00CB7DD6">
              <w:t>0,200</w:t>
            </w:r>
          </w:p>
        </w:tc>
      </w:tr>
      <w:tr w:rsidR="00840DA1" w:rsidRPr="00CB7DD6" w:rsidTr="00437BBF">
        <w:tc>
          <w:tcPr>
            <w:tcW w:w="660" w:type="dxa"/>
          </w:tcPr>
          <w:p w:rsidR="00840DA1" w:rsidRPr="00CB7DD6" w:rsidRDefault="00840DA1" w:rsidP="00437BBF">
            <w:pPr>
              <w:pStyle w:val="ConsPlusNormal"/>
              <w:jc w:val="center"/>
            </w:pPr>
            <w:r w:rsidRPr="00CB7DD6">
              <w:t>17</w:t>
            </w:r>
          </w:p>
        </w:tc>
        <w:tc>
          <w:tcPr>
            <w:tcW w:w="6746" w:type="dxa"/>
          </w:tcPr>
          <w:p w:rsidR="00840DA1" w:rsidRPr="00CB7DD6" w:rsidRDefault="00840DA1" w:rsidP="00437BBF">
            <w:pPr>
              <w:pStyle w:val="ConsPlusNormal"/>
            </w:pPr>
            <w:r w:rsidRPr="00CB7DD6">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1644" w:type="dxa"/>
          </w:tcPr>
          <w:p w:rsidR="00840DA1" w:rsidRPr="00CB7DD6" w:rsidRDefault="00840DA1" w:rsidP="00437BBF">
            <w:pPr>
              <w:pStyle w:val="ConsPlusNormal"/>
              <w:jc w:val="center"/>
            </w:pPr>
            <w:r w:rsidRPr="00CB7DD6">
              <w:t>0,400</w:t>
            </w:r>
          </w:p>
        </w:tc>
      </w:tr>
      <w:tr w:rsidR="00840DA1" w:rsidRPr="00CB7DD6" w:rsidTr="00437BBF">
        <w:tc>
          <w:tcPr>
            <w:tcW w:w="660" w:type="dxa"/>
          </w:tcPr>
          <w:p w:rsidR="00840DA1" w:rsidRPr="00CB7DD6" w:rsidRDefault="00840DA1" w:rsidP="00437BBF">
            <w:pPr>
              <w:pStyle w:val="ConsPlusNormal"/>
              <w:jc w:val="center"/>
            </w:pPr>
            <w:r w:rsidRPr="00CB7DD6">
              <w:t>18</w:t>
            </w:r>
          </w:p>
        </w:tc>
        <w:tc>
          <w:tcPr>
            <w:tcW w:w="6746" w:type="dxa"/>
          </w:tcPr>
          <w:p w:rsidR="00840DA1" w:rsidRPr="00CB7DD6" w:rsidRDefault="00840DA1" w:rsidP="00437BBF">
            <w:pPr>
              <w:pStyle w:val="ConsPlusNormal"/>
            </w:pPr>
            <w:r w:rsidRPr="00CB7DD6">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1644" w:type="dxa"/>
          </w:tcPr>
          <w:p w:rsidR="00840DA1" w:rsidRPr="00CB7DD6" w:rsidRDefault="00840DA1" w:rsidP="00437BBF">
            <w:pPr>
              <w:pStyle w:val="ConsPlusNormal"/>
              <w:jc w:val="center"/>
            </w:pPr>
            <w:r w:rsidRPr="00CB7DD6">
              <w:t>0,100</w:t>
            </w:r>
          </w:p>
        </w:tc>
      </w:tr>
    </w:tbl>
    <w:p w:rsidR="00840DA1" w:rsidRPr="00CB7DD6" w:rsidRDefault="00840DA1" w:rsidP="00840DA1">
      <w:pPr>
        <w:pStyle w:val="ConsPlusNormal"/>
        <w:jc w:val="both"/>
      </w:pPr>
    </w:p>
    <w:p w:rsidR="00840DA1" w:rsidRPr="00CB7DD6" w:rsidRDefault="00840DA1" w:rsidP="00840DA1">
      <w:pPr>
        <w:pStyle w:val="ConsPlusNormal"/>
        <w:ind w:firstLine="540"/>
        <w:jc w:val="both"/>
      </w:pPr>
      <w:r w:rsidRPr="00CB7DD6">
        <w:lastRenderedPageBreak/>
        <w:t>--------------------------------</w:t>
      </w:r>
    </w:p>
    <w:p w:rsidR="00840DA1" w:rsidRPr="00CB7DD6" w:rsidRDefault="00840DA1" w:rsidP="00840DA1">
      <w:pPr>
        <w:pStyle w:val="ConsPlusNormal"/>
        <w:ind w:firstLine="540"/>
        <w:jc w:val="both"/>
      </w:pPr>
      <w:bookmarkStart w:id="3" w:name="P254"/>
      <w:bookmarkEnd w:id="3"/>
      <w:r w:rsidRPr="00CB7DD6">
        <w:t>&lt;*&gt; При осуществлении налогоплательщиком нескольких видов бытовых услуг для расчета единого налога применяется максимальный коэффициент из установленных для осуществления бытовых услуг.</w:t>
      </w: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right"/>
        <w:outlineLvl w:val="1"/>
      </w:pPr>
      <w:r w:rsidRPr="00CB7DD6">
        <w:t>Приложение N 2</w:t>
      </w:r>
    </w:p>
    <w:p w:rsidR="00840DA1" w:rsidRPr="00CB7DD6" w:rsidRDefault="00840DA1" w:rsidP="00840DA1">
      <w:pPr>
        <w:pStyle w:val="ConsPlusNormal"/>
        <w:jc w:val="right"/>
      </w:pPr>
      <w:r w:rsidRPr="00CB7DD6">
        <w:t xml:space="preserve">к </w:t>
      </w:r>
      <w:hyperlink w:anchor="P62" w:history="1">
        <w:r w:rsidRPr="00CB7DD6">
          <w:t>методике</w:t>
        </w:r>
      </w:hyperlink>
    </w:p>
    <w:p w:rsidR="00840DA1" w:rsidRPr="00CB7DD6" w:rsidRDefault="00840DA1" w:rsidP="00840DA1">
      <w:pPr>
        <w:pStyle w:val="ConsPlusNormal"/>
        <w:jc w:val="right"/>
      </w:pPr>
      <w:r w:rsidRPr="00CB7DD6">
        <w:t>определения значения</w:t>
      </w:r>
    </w:p>
    <w:p w:rsidR="00840DA1" w:rsidRPr="00CB7DD6" w:rsidRDefault="00840DA1" w:rsidP="00840DA1">
      <w:pPr>
        <w:pStyle w:val="ConsPlusNormal"/>
        <w:jc w:val="right"/>
      </w:pPr>
      <w:r w:rsidRPr="00CB7DD6">
        <w:t>корректирующего коэффициента</w:t>
      </w:r>
    </w:p>
    <w:p w:rsidR="00840DA1" w:rsidRPr="00CB7DD6" w:rsidRDefault="00840DA1" w:rsidP="00840DA1">
      <w:pPr>
        <w:pStyle w:val="ConsPlusNormal"/>
        <w:jc w:val="right"/>
      </w:pPr>
      <w:r w:rsidRPr="00CB7DD6">
        <w:t>базовой доходности К</w:t>
      </w:r>
      <w:proofErr w:type="gramStart"/>
      <w:r w:rsidRPr="00CB7DD6">
        <w:t>2</w:t>
      </w:r>
      <w:proofErr w:type="gramEnd"/>
    </w:p>
    <w:p w:rsidR="00840DA1" w:rsidRPr="00CB7DD6" w:rsidRDefault="00840DA1" w:rsidP="00840DA1">
      <w:pPr>
        <w:pStyle w:val="ConsPlusNormal"/>
        <w:jc w:val="right"/>
      </w:pPr>
      <w:r w:rsidRPr="00CB7DD6">
        <w:t>на территории Рыбинского</w:t>
      </w:r>
    </w:p>
    <w:p w:rsidR="00840DA1" w:rsidRPr="00CB7DD6" w:rsidRDefault="00840DA1" w:rsidP="00840DA1">
      <w:pPr>
        <w:pStyle w:val="ConsPlusNormal"/>
        <w:jc w:val="right"/>
      </w:pPr>
      <w:r w:rsidRPr="00CB7DD6">
        <w:t>муниципального района</w:t>
      </w:r>
    </w:p>
    <w:p w:rsidR="00840DA1" w:rsidRPr="00CB7DD6" w:rsidRDefault="00840DA1" w:rsidP="00840DA1">
      <w:pPr>
        <w:pStyle w:val="ConsPlusNormal"/>
        <w:jc w:val="both"/>
      </w:pPr>
    </w:p>
    <w:p w:rsidR="00840DA1" w:rsidRPr="00CB7DD6" w:rsidRDefault="00840DA1" w:rsidP="00840DA1">
      <w:pPr>
        <w:pStyle w:val="ConsPlusNormal"/>
        <w:jc w:val="center"/>
      </w:pPr>
      <w:bookmarkStart w:id="4" w:name="P268"/>
      <w:bookmarkEnd w:id="4"/>
      <w:r w:rsidRPr="00CB7DD6">
        <w:t>ПОКАЗАТЕЛЬ КА,</w:t>
      </w:r>
    </w:p>
    <w:p w:rsidR="00840DA1" w:rsidRPr="00CB7DD6" w:rsidRDefault="00840DA1" w:rsidP="00840DA1">
      <w:pPr>
        <w:pStyle w:val="ConsPlusNormal"/>
        <w:jc w:val="center"/>
      </w:pPr>
      <w:proofErr w:type="gramStart"/>
      <w:r w:rsidRPr="00CB7DD6">
        <w:t>УЧИТЫВАЮЩИЙ</w:t>
      </w:r>
      <w:proofErr w:type="gramEnd"/>
      <w:r w:rsidRPr="00CB7DD6">
        <w:t xml:space="preserve"> ОСОБЕННОСТИ ВЕДЕНИЯ ПРЕДПРИНИМАТЕЛЬСКОЙ</w:t>
      </w:r>
    </w:p>
    <w:p w:rsidR="00840DA1" w:rsidRPr="00CB7DD6" w:rsidRDefault="00840DA1" w:rsidP="00840DA1">
      <w:pPr>
        <w:pStyle w:val="ConsPlusNormal"/>
        <w:jc w:val="center"/>
      </w:pPr>
      <w:r w:rsidRPr="00CB7DD6">
        <w:t>ДЕЯТЕЛЬНОСТИ ОТ АССОРТИМЕНТА ТОВАРА (РАБОТ, УСЛУГ)</w:t>
      </w:r>
    </w:p>
    <w:p w:rsidR="00840DA1" w:rsidRPr="00CB7DD6" w:rsidRDefault="00840DA1" w:rsidP="00840D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6746"/>
        <w:gridCol w:w="1644"/>
      </w:tblGrid>
      <w:tr w:rsidR="00840DA1" w:rsidRPr="00CB7DD6" w:rsidTr="00437BBF">
        <w:tc>
          <w:tcPr>
            <w:tcW w:w="660" w:type="dxa"/>
          </w:tcPr>
          <w:p w:rsidR="00840DA1" w:rsidRPr="00CB7DD6" w:rsidRDefault="00840DA1" w:rsidP="00437BBF">
            <w:pPr>
              <w:pStyle w:val="ConsPlusNormal"/>
              <w:jc w:val="center"/>
            </w:pPr>
            <w:r w:rsidRPr="00CB7DD6">
              <w:t>N</w:t>
            </w:r>
          </w:p>
          <w:p w:rsidR="00840DA1" w:rsidRPr="00CB7DD6" w:rsidRDefault="00840DA1" w:rsidP="00437BBF">
            <w:pPr>
              <w:pStyle w:val="ConsPlusNormal"/>
              <w:jc w:val="center"/>
            </w:pPr>
            <w:proofErr w:type="spellStart"/>
            <w:proofErr w:type="gramStart"/>
            <w:r w:rsidRPr="00CB7DD6">
              <w:t>п</w:t>
            </w:r>
            <w:proofErr w:type="spellEnd"/>
            <w:proofErr w:type="gramEnd"/>
            <w:r w:rsidRPr="00CB7DD6">
              <w:t>/</w:t>
            </w:r>
            <w:proofErr w:type="spellStart"/>
            <w:r w:rsidRPr="00CB7DD6">
              <w:t>п</w:t>
            </w:r>
            <w:proofErr w:type="spellEnd"/>
          </w:p>
        </w:tc>
        <w:tc>
          <w:tcPr>
            <w:tcW w:w="6746" w:type="dxa"/>
          </w:tcPr>
          <w:p w:rsidR="00840DA1" w:rsidRPr="00CB7DD6" w:rsidRDefault="00840DA1" w:rsidP="00437BBF">
            <w:pPr>
              <w:pStyle w:val="ConsPlusNormal"/>
              <w:jc w:val="center"/>
            </w:pPr>
            <w:r w:rsidRPr="00CB7DD6">
              <w:t>Ассортимент товара (работ, услуг)</w:t>
            </w:r>
          </w:p>
        </w:tc>
        <w:tc>
          <w:tcPr>
            <w:tcW w:w="1644" w:type="dxa"/>
          </w:tcPr>
          <w:p w:rsidR="00840DA1" w:rsidRPr="00CB7DD6" w:rsidRDefault="00840DA1" w:rsidP="00437BBF">
            <w:pPr>
              <w:pStyle w:val="ConsPlusNormal"/>
              <w:jc w:val="center"/>
            </w:pPr>
            <w:r w:rsidRPr="00CB7DD6">
              <w:t>Показатель</w:t>
            </w:r>
            <w:proofErr w:type="gramStart"/>
            <w:r w:rsidRPr="00CB7DD6">
              <w:t xml:space="preserve"> </w:t>
            </w:r>
            <w:proofErr w:type="spellStart"/>
            <w:r w:rsidRPr="00CB7DD6">
              <w:t>К</w:t>
            </w:r>
            <w:proofErr w:type="gramEnd"/>
            <w:r w:rsidRPr="00CB7DD6">
              <w:t>а</w:t>
            </w:r>
            <w:proofErr w:type="spellEnd"/>
          </w:p>
        </w:tc>
      </w:tr>
      <w:tr w:rsidR="00840DA1" w:rsidRPr="00CB7DD6" w:rsidTr="00437BBF">
        <w:tc>
          <w:tcPr>
            <w:tcW w:w="660" w:type="dxa"/>
          </w:tcPr>
          <w:p w:rsidR="00840DA1" w:rsidRPr="00CB7DD6" w:rsidRDefault="00840DA1" w:rsidP="00437BBF">
            <w:pPr>
              <w:pStyle w:val="ConsPlusNormal"/>
              <w:jc w:val="center"/>
            </w:pPr>
            <w:r w:rsidRPr="00CB7DD6">
              <w:t>1</w:t>
            </w:r>
          </w:p>
        </w:tc>
        <w:tc>
          <w:tcPr>
            <w:tcW w:w="6746" w:type="dxa"/>
          </w:tcPr>
          <w:p w:rsidR="00840DA1" w:rsidRPr="00CB7DD6" w:rsidRDefault="00840DA1" w:rsidP="00437BBF">
            <w:pPr>
              <w:pStyle w:val="ConsPlusNormal"/>
            </w:pPr>
            <w:r w:rsidRPr="00CB7DD6">
              <w:t>Розничная торговля</w:t>
            </w:r>
          </w:p>
        </w:tc>
        <w:tc>
          <w:tcPr>
            <w:tcW w:w="1644" w:type="dxa"/>
          </w:tcPr>
          <w:p w:rsidR="00840DA1" w:rsidRPr="00CB7DD6" w:rsidRDefault="00840DA1" w:rsidP="00437BBF">
            <w:pPr>
              <w:pStyle w:val="ConsPlusNormal"/>
            </w:pPr>
          </w:p>
        </w:tc>
      </w:tr>
      <w:tr w:rsidR="00840DA1" w:rsidRPr="00CB7DD6" w:rsidTr="00437BBF">
        <w:tc>
          <w:tcPr>
            <w:tcW w:w="660" w:type="dxa"/>
          </w:tcPr>
          <w:p w:rsidR="00840DA1" w:rsidRPr="00CB7DD6" w:rsidRDefault="00840DA1" w:rsidP="00437BBF">
            <w:pPr>
              <w:pStyle w:val="ConsPlusNormal"/>
              <w:jc w:val="center"/>
            </w:pPr>
            <w:bookmarkStart w:id="5" w:name="P279"/>
            <w:bookmarkEnd w:id="5"/>
            <w:r w:rsidRPr="00CB7DD6">
              <w:t>1.1</w:t>
            </w:r>
          </w:p>
        </w:tc>
        <w:tc>
          <w:tcPr>
            <w:tcW w:w="6746" w:type="dxa"/>
          </w:tcPr>
          <w:p w:rsidR="00840DA1" w:rsidRPr="00CB7DD6" w:rsidRDefault="00840DA1" w:rsidP="00437BBF">
            <w:pPr>
              <w:pStyle w:val="ConsPlusNormal"/>
            </w:pPr>
            <w:r w:rsidRPr="00CB7DD6">
              <w:t xml:space="preserve">Розничная торговля продовольственными товарами </w:t>
            </w:r>
            <w:hyperlink w:anchor="P365" w:history="1">
              <w:r w:rsidRPr="00CB7DD6">
                <w:t>&lt;*&gt;</w:t>
              </w:r>
            </w:hyperlink>
            <w:r w:rsidRPr="00CB7DD6">
              <w:t>:</w:t>
            </w:r>
          </w:p>
        </w:tc>
        <w:tc>
          <w:tcPr>
            <w:tcW w:w="1644" w:type="dxa"/>
          </w:tcPr>
          <w:p w:rsidR="00840DA1" w:rsidRPr="00CB7DD6" w:rsidRDefault="00840DA1" w:rsidP="00437BBF">
            <w:pPr>
              <w:pStyle w:val="ConsPlusNormal"/>
            </w:pP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продукты детского и диабетического питания, молоко и молочные продукты, хлеб и хлебобулочные изделия</w:t>
            </w:r>
          </w:p>
        </w:tc>
        <w:tc>
          <w:tcPr>
            <w:tcW w:w="1644" w:type="dxa"/>
          </w:tcPr>
          <w:p w:rsidR="00840DA1" w:rsidRPr="00CB7DD6" w:rsidRDefault="00840DA1" w:rsidP="00437BBF">
            <w:pPr>
              <w:pStyle w:val="ConsPlusNormal"/>
              <w:jc w:val="center"/>
            </w:pPr>
            <w:r w:rsidRPr="00CB7DD6">
              <w:t>0,45</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прочие продукты питания без реализации алкогольной продукции</w:t>
            </w:r>
          </w:p>
        </w:tc>
        <w:tc>
          <w:tcPr>
            <w:tcW w:w="1644" w:type="dxa"/>
          </w:tcPr>
          <w:p w:rsidR="00840DA1" w:rsidRPr="00CB7DD6" w:rsidRDefault="00840DA1" w:rsidP="00437BBF">
            <w:pPr>
              <w:pStyle w:val="ConsPlusNormal"/>
              <w:jc w:val="center"/>
            </w:pPr>
            <w:r w:rsidRPr="00CB7DD6">
              <w:t>0,90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прочие продукты питания с реализацией алкогольной продукции</w:t>
            </w:r>
          </w:p>
        </w:tc>
        <w:tc>
          <w:tcPr>
            <w:tcW w:w="1644" w:type="dxa"/>
          </w:tcPr>
          <w:p w:rsidR="00840DA1" w:rsidRPr="00CB7DD6" w:rsidRDefault="00840DA1" w:rsidP="00437BBF">
            <w:pPr>
              <w:pStyle w:val="ConsPlusNormal"/>
              <w:jc w:val="center"/>
            </w:pPr>
            <w:r w:rsidRPr="00CB7DD6">
              <w:t>1,10</w:t>
            </w:r>
          </w:p>
        </w:tc>
      </w:tr>
      <w:tr w:rsidR="00840DA1" w:rsidRPr="00CB7DD6" w:rsidTr="00437BBF">
        <w:tc>
          <w:tcPr>
            <w:tcW w:w="660" w:type="dxa"/>
          </w:tcPr>
          <w:p w:rsidR="00840DA1" w:rsidRPr="00CB7DD6" w:rsidRDefault="00840DA1" w:rsidP="00437BBF">
            <w:pPr>
              <w:pStyle w:val="ConsPlusNormal"/>
              <w:jc w:val="center"/>
            </w:pPr>
            <w:bookmarkStart w:id="6" w:name="P291"/>
            <w:bookmarkEnd w:id="6"/>
            <w:r w:rsidRPr="00CB7DD6">
              <w:t>1.2</w:t>
            </w:r>
          </w:p>
        </w:tc>
        <w:tc>
          <w:tcPr>
            <w:tcW w:w="6746" w:type="dxa"/>
          </w:tcPr>
          <w:p w:rsidR="00840DA1" w:rsidRPr="00CB7DD6" w:rsidRDefault="00840DA1" w:rsidP="00437BBF">
            <w:pPr>
              <w:pStyle w:val="ConsPlusNormal"/>
            </w:pPr>
            <w:r w:rsidRPr="00CB7DD6">
              <w:t xml:space="preserve">Розничная торговля непродовольственными товарами </w:t>
            </w:r>
            <w:hyperlink w:anchor="P365" w:history="1">
              <w:r w:rsidRPr="00CB7DD6">
                <w:t>&lt;*&gt;</w:t>
              </w:r>
            </w:hyperlink>
            <w:r w:rsidRPr="00CB7DD6">
              <w:t>:</w:t>
            </w:r>
          </w:p>
        </w:tc>
        <w:tc>
          <w:tcPr>
            <w:tcW w:w="1644" w:type="dxa"/>
          </w:tcPr>
          <w:p w:rsidR="00840DA1" w:rsidRPr="00CB7DD6" w:rsidRDefault="00840DA1" w:rsidP="00437BBF">
            <w:pPr>
              <w:pStyle w:val="ConsPlusNormal"/>
            </w:pP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семена, рассада, саженцы, садовый инвентарь, средства защиты и подкормки растений (</w:t>
            </w:r>
            <w:proofErr w:type="spellStart"/>
            <w:r w:rsidRPr="00CB7DD6">
              <w:t>агрохимикаты</w:t>
            </w:r>
            <w:proofErr w:type="spellEnd"/>
            <w:r w:rsidRPr="00CB7DD6">
              <w:t>, минеральные удобрения, укрывной материал и др.)</w:t>
            </w:r>
          </w:p>
        </w:tc>
        <w:tc>
          <w:tcPr>
            <w:tcW w:w="1644" w:type="dxa"/>
          </w:tcPr>
          <w:p w:rsidR="00840DA1" w:rsidRPr="00CB7DD6" w:rsidRDefault="00840DA1" w:rsidP="00437BBF">
            <w:pPr>
              <w:pStyle w:val="ConsPlusNormal"/>
              <w:jc w:val="center"/>
            </w:pPr>
            <w:r w:rsidRPr="00CB7DD6">
              <w:t>0,48</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цветы живые</w:t>
            </w:r>
          </w:p>
        </w:tc>
        <w:tc>
          <w:tcPr>
            <w:tcW w:w="1644" w:type="dxa"/>
          </w:tcPr>
          <w:p w:rsidR="00840DA1" w:rsidRPr="00CB7DD6" w:rsidRDefault="00840DA1" w:rsidP="00437BBF">
            <w:pPr>
              <w:pStyle w:val="ConsPlusNormal"/>
              <w:jc w:val="center"/>
            </w:pPr>
            <w:r w:rsidRPr="00CB7DD6">
              <w:t>0,80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изделия народно-художественных промыслов и декоративно-прикладного искусства</w:t>
            </w:r>
          </w:p>
        </w:tc>
        <w:tc>
          <w:tcPr>
            <w:tcW w:w="1644" w:type="dxa"/>
          </w:tcPr>
          <w:p w:rsidR="00840DA1" w:rsidRPr="00CB7DD6" w:rsidRDefault="00840DA1" w:rsidP="00437BBF">
            <w:pPr>
              <w:pStyle w:val="ConsPlusNormal"/>
              <w:jc w:val="center"/>
            </w:pPr>
            <w:r w:rsidRPr="00CB7DD6">
              <w:t>0,60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детская одежда и обувь, игрушки</w:t>
            </w:r>
          </w:p>
        </w:tc>
        <w:tc>
          <w:tcPr>
            <w:tcW w:w="1644" w:type="dxa"/>
          </w:tcPr>
          <w:p w:rsidR="00840DA1" w:rsidRPr="00CB7DD6" w:rsidRDefault="00840DA1" w:rsidP="00437BBF">
            <w:pPr>
              <w:pStyle w:val="ConsPlusNormal"/>
              <w:jc w:val="center"/>
            </w:pPr>
            <w:r w:rsidRPr="00CB7DD6">
              <w:t>0,60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канцелярские товары и школьно-письменные принадлежности, бумажно-меловые товары</w:t>
            </w:r>
          </w:p>
        </w:tc>
        <w:tc>
          <w:tcPr>
            <w:tcW w:w="1644" w:type="dxa"/>
          </w:tcPr>
          <w:p w:rsidR="00840DA1" w:rsidRPr="00CB7DD6" w:rsidRDefault="00840DA1" w:rsidP="00437BBF">
            <w:pPr>
              <w:pStyle w:val="ConsPlusNormal"/>
              <w:jc w:val="center"/>
            </w:pPr>
            <w:r w:rsidRPr="00CB7DD6">
              <w:t>0,70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печатные издания</w:t>
            </w:r>
          </w:p>
        </w:tc>
        <w:tc>
          <w:tcPr>
            <w:tcW w:w="1644" w:type="dxa"/>
          </w:tcPr>
          <w:p w:rsidR="00840DA1" w:rsidRPr="00CB7DD6" w:rsidRDefault="00840DA1" w:rsidP="00437BBF">
            <w:pPr>
              <w:pStyle w:val="ConsPlusNormal"/>
              <w:jc w:val="center"/>
            </w:pPr>
            <w:r w:rsidRPr="00CB7DD6">
              <w:t>0,87</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товары для физической культуры, спорта и туризма</w:t>
            </w:r>
          </w:p>
        </w:tc>
        <w:tc>
          <w:tcPr>
            <w:tcW w:w="1644" w:type="dxa"/>
          </w:tcPr>
          <w:p w:rsidR="00840DA1" w:rsidRPr="00CB7DD6" w:rsidRDefault="00840DA1" w:rsidP="00437BBF">
            <w:pPr>
              <w:pStyle w:val="ConsPlusNormal"/>
              <w:jc w:val="center"/>
            </w:pPr>
            <w:r w:rsidRPr="00CB7DD6">
              <w:t>1,10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proofErr w:type="spellStart"/>
            <w:r w:rsidRPr="00CB7DD6">
              <w:t>телерадиотовары</w:t>
            </w:r>
            <w:proofErr w:type="spellEnd"/>
            <w:r w:rsidRPr="00CB7DD6">
              <w:t xml:space="preserve">, компьютеры, оргтехника, </w:t>
            </w:r>
            <w:proofErr w:type="spellStart"/>
            <w:r w:rsidRPr="00CB7DD6">
              <w:t>фотокинотовары</w:t>
            </w:r>
            <w:proofErr w:type="spellEnd"/>
            <w:r w:rsidRPr="00CB7DD6">
              <w:t xml:space="preserve">, </w:t>
            </w:r>
            <w:r w:rsidRPr="00CB7DD6">
              <w:lastRenderedPageBreak/>
              <w:t>электротовары, часы, аудио- и видеокассеты</w:t>
            </w:r>
          </w:p>
        </w:tc>
        <w:tc>
          <w:tcPr>
            <w:tcW w:w="1644" w:type="dxa"/>
          </w:tcPr>
          <w:p w:rsidR="00840DA1" w:rsidRPr="00CB7DD6" w:rsidRDefault="00840DA1" w:rsidP="00437BBF">
            <w:pPr>
              <w:pStyle w:val="ConsPlusNormal"/>
              <w:jc w:val="center"/>
            </w:pPr>
            <w:r w:rsidRPr="00CB7DD6">
              <w:lastRenderedPageBreak/>
              <w:t>1,22</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ковры; запчасти к автомобилям, мотоциклам и другим автотранспортным средствам</w:t>
            </w:r>
          </w:p>
        </w:tc>
        <w:tc>
          <w:tcPr>
            <w:tcW w:w="1644" w:type="dxa"/>
          </w:tcPr>
          <w:p w:rsidR="00840DA1" w:rsidRPr="00CB7DD6" w:rsidRDefault="00840DA1" w:rsidP="00437BBF">
            <w:pPr>
              <w:pStyle w:val="ConsPlusNormal"/>
              <w:jc w:val="center"/>
            </w:pPr>
            <w:r w:rsidRPr="00CB7DD6">
              <w:t>1,22</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меха и меховые изделия (натуральные), одежда из натуральной кожи</w:t>
            </w:r>
          </w:p>
        </w:tc>
        <w:tc>
          <w:tcPr>
            <w:tcW w:w="1644" w:type="dxa"/>
          </w:tcPr>
          <w:p w:rsidR="00840DA1" w:rsidRPr="00CB7DD6" w:rsidRDefault="00840DA1" w:rsidP="00437BBF">
            <w:pPr>
              <w:pStyle w:val="ConsPlusNormal"/>
              <w:jc w:val="center"/>
            </w:pPr>
            <w:r w:rsidRPr="00CB7DD6">
              <w:t>1,32</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мотоциклы с мощностью двигателя до 112,5 кВт (150 л.с.) включительно и другие транспортные средства, за исключением легковых автомобилей</w:t>
            </w:r>
          </w:p>
        </w:tc>
        <w:tc>
          <w:tcPr>
            <w:tcW w:w="1644" w:type="dxa"/>
          </w:tcPr>
          <w:p w:rsidR="00840DA1" w:rsidRPr="00CB7DD6" w:rsidRDefault="00840DA1" w:rsidP="00437BBF">
            <w:pPr>
              <w:pStyle w:val="ConsPlusNormal"/>
              <w:jc w:val="center"/>
            </w:pPr>
            <w:r w:rsidRPr="00CB7DD6">
              <w:t>3,00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ювелирные изделия</w:t>
            </w:r>
          </w:p>
        </w:tc>
        <w:tc>
          <w:tcPr>
            <w:tcW w:w="1644" w:type="dxa"/>
          </w:tcPr>
          <w:p w:rsidR="00840DA1" w:rsidRPr="00CB7DD6" w:rsidRDefault="00840DA1" w:rsidP="00437BBF">
            <w:pPr>
              <w:pStyle w:val="ConsPlusNormal"/>
              <w:jc w:val="center"/>
            </w:pPr>
            <w:r w:rsidRPr="00CB7DD6">
              <w:t>3,10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прочие виды товаров народного потребления</w:t>
            </w:r>
          </w:p>
        </w:tc>
        <w:tc>
          <w:tcPr>
            <w:tcW w:w="1644" w:type="dxa"/>
          </w:tcPr>
          <w:p w:rsidR="00840DA1" w:rsidRPr="00CB7DD6" w:rsidRDefault="00840DA1" w:rsidP="00437BBF">
            <w:pPr>
              <w:pStyle w:val="ConsPlusNormal"/>
              <w:jc w:val="center"/>
            </w:pPr>
            <w:r w:rsidRPr="00CB7DD6">
              <w:t>1,00</w:t>
            </w:r>
          </w:p>
        </w:tc>
      </w:tr>
      <w:tr w:rsidR="00840DA1" w:rsidRPr="00CB7DD6" w:rsidTr="00437BBF">
        <w:tc>
          <w:tcPr>
            <w:tcW w:w="660" w:type="dxa"/>
          </w:tcPr>
          <w:p w:rsidR="00840DA1" w:rsidRPr="00CB7DD6" w:rsidRDefault="00840DA1" w:rsidP="00437BBF">
            <w:pPr>
              <w:pStyle w:val="ConsPlusNormal"/>
              <w:jc w:val="center"/>
            </w:pPr>
            <w:r w:rsidRPr="00CB7DD6">
              <w:t>1.3</w:t>
            </w:r>
          </w:p>
        </w:tc>
        <w:tc>
          <w:tcPr>
            <w:tcW w:w="6746" w:type="dxa"/>
          </w:tcPr>
          <w:p w:rsidR="00840DA1" w:rsidRPr="00CB7DD6" w:rsidRDefault="00840DA1" w:rsidP="00437BBF">
            <w:pPr>
              <w:pStyle w:val="ConsPlusNormal"/>
            </w:pPr>
            <w:r w:rsidRPr="00CB7DD6">
              <w:t>Розничная торговля медикаментами, медицинскими изделиями и другими товарами аптечного ассортимента:</w:t>
            </w:r>
          </w:p>
        </w:tc>
        <w:tc>
          <w:tcPr>
            <w:tcW w:w="1644" w:type="dxa"/>
          </w:tcPr>
          <w:p w:rsidR="00840DA1" w:rsidRPr="00CB7DD6" w:rsidRDefault="00840DA1" w:rsidP="00437BBF">
            <w:pPr>
              <w:pStyle w:val="ConsPlusNormal"/>
            </w:pP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через аптеки с правом изготовления лекарственных средств, с правом работы с наркотическими, психотропными, сильнодействующими и ядовитыми веществами</w:t>
            </w:r>
          </w:p>
        </w:tc>
        <w:tc>
          <w:tcPr>
            <w:tcW w:w="1644" w:type="dxa"/>
          </w:tcPr>
          <w:p w:rsidR="00840DA1" w:rsidRPr="00CB7DD6" w:rsidRDefault="00840DA1" w:rsidP="00437BBF">
            <w:pPr>
              <w:pStyle w:val="ConsPlusNormal"/>
              <w:jc w:val="center"/>
            </w:pPr>
            <w:r w:rsidRPr="00CB7DD6">
              <w:t>0,15</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через аптечные пункты при фельдшерско-акушерских пунктах</w:t>
            </w:r>
          </w:p>
        </w:tc>
        <w:tc>
          <w:tcPr>
            <w:tcW w:w="1644" w:type="dxa"/>
          </w:tcPr>
          <w:p w:rsidR="00840DA1" w:rsidRPr="00CB7DD6" w:rsidRDefault="00840DA1" w:rsidP="00437BBF">
            <w:pPr>
              <w:pStyle w:val="ConsPlusNormal"/>
              <w:jc w:val="center"/>
            </w:pPr>
            <w:r w:rsidRPr="00CB7DD6">
              <w:t>0,12</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через прочие аптеки, аптечные магазины</w:t>
            </w:r>
          </w:p>
        </w:tc>
        <w:tc>
          <w:tcPr>
            <w:tcW w:w="1644" w:type="dxa"/>
          </w:tcPr>
          <w:p w:rsidR="00840DA1" w:rsidRPr="00CB7DD6" w:rsidRDefault="00840DA1" w:rsidP="00437BBF">
            <w:pPr>
              <w:pStyle w:val="ConsPlusNormal"/>
              <w:jc w:val="center"/>
            </w:pPr>
            <w:r w:rsidRPr="00CB7DD6">
              <w:t>1,20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через прочие аптечные пункты, аптечные киоски</w:t>
            </w:r>
          </w:p>
        </w:tc>
        <w:tc>
          <w:tcPr>
            <w:tcW w:w="1644" w:type="dxa"/>
          </w:tcPr>
          <w:p w:rsidR="00840DA1" w:rsidRPr="00CB7DD6" w:rsidRDefault="00840DA1" w:rsidP="00437BBF">
            <w:pPr>
              <w:pStyle w:val="ConsPlusNormal"/>
              <w:jc w:val="center"/>
            </w:pPr>
            <w:r w:rsidRPr="00CB7DD6">
              <w:t>0,58</w:t>
            </w:r>
          </w:p>
        </w:tc>
      </w:tr>
      <w:tr w:rsidR="00840DA1" w:rsidRPr="00CB7DD6" w:rsidTr="00437BBF">
        <w:tc>
          <w:tcPr>
            <w:tcW w:w="660" w:type="dxa"/>
          </w:tcPr>
          <w:p w:rsidR="00840DA1" w:rsidRPr="00CB7DD6" w:rsidRDefault="00840DA1" w:rsidP="00437BBF">
            <w:pPr>
              <w:pStyle w:val="ConsPlusNormal"/>
              <w:jc w:val="center"/>
            </w:pPr>
            <w:r w:rsidRPr="00CB7DD6">
              <w:t>1.4</w:t>
            </w:r>
          </w:p>
        </w:tc>
        <w:tc>
          <w:tcPr>
            <w:tcW w:w="6746" w:type="dxa"/>
          </w:tcPr>
          <w:p w:rsidR="00840DA1" w:rsidRPr="00CB7DD6" w:rsidRDefault="00840DA1" w:rsidP="00437BBF">
            <w:pPr>
              <w:pStyle w:val="ConsPlusNormal"/>
            </w:pPr>
            <w:proofErr w:type="gramStart"/>
            <w:r w:rsidRPr="00CB7DD6">
              <w:t>Розничная торговля непродовольственными товарами, бывшими в употреблении, принятыми от граждан по договору комиссии (за исключением автомобилей, мотоциклов, других транспортных средств и запасных частей к ним, а также ювелирных изделий), реализуемыми через магазины (отделы) комиссионной торговли</w:t>
            </w:r>
            <w:proofErr w:type="gramEnd"/>
          </w:p>
        </w:tc>
        <w:tc>
          <w:tcPr>
            <w:tcW w:w="1644" w:type="dxa"/>
          </w:tcPr>
          <w:p w:rsidR="00840DA1" w:rsidRPr="00CB7DD6" w:rsidRDefault="00840DA1" w:rsidP="00437BBF">
            <w:pPr>
              <w:pStyle w:val="ConsPlusNormal"/>
              <w:jc w:val="center"/>
            </w:pPr>
            <w:r w:rsidRPr="00CB7DD6">
              <w:t>0,39</w:t>
            </w:r>
          </w:p>
        </w:tc>
      </w:tr>
      <w:tr w:rsidR="00840DA1" w:rsidRPr="00CB7DD6" w:rsidTr="00437BBF">
        <w:tc>
          <w:tcPr>
            <w:tcW w:w="660" w:type="dxa"/>
          </w:tcPr>
          <w:p w:rsidR="00840DA1" w:rsidRPr="00CB7DD6" w:rsidRDefault="00840DA1" w:rsidP="00437BBF">
            <w:pPr>
              <w:pStyle w:val="ConsPlusNormal"/>
              <w:jc w:val="center"/>
            </w:pPr>
            <w:r w:rsidRPr="00CB7DD6">
              <w:t>2</w:t>
            </w:r>
          </w:p>
        </w:tc>
        <w:tc>
          <w:tcPr>
            <w:tcW w:w="6746" w:type="dxa"/>
          </w:tcPr>
          <w:p w:rsidR="00840DA1" w:rsidRPr="00CB7DD6" w:rsidRDefault="00840DA1" w:rsidP="00437BBF">
            <w:pPr>
              <w:pStyle w:val="ConsPlusNormal"/>
            </w:pPr>
            <w:r w:rsidRPr="00CB7DD6">
              <w:t>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 на территории города Рыбинска</w:t>
            </w:r>
          </w:p>
        </w:tc>
        <w:tc>
          <w:tcPr>
            <w:tcW w:w="1644" w:type="dxa"/>
          </w:tcPr>
          <w:p w:rsidR="00840DA1" w:rsidRPr="00CB7DD6" w:rsidRDefault="00840DA1" w:rsidP="00437BBF">
            <w:pPr>
              <w:pStyle w:val="ConsPlusNormal"/>
              <w:jc w:val="center"/>
            </w:pPr>
            <w:r w:rsidRPr="00CB7DD6">
              <w:t>1,00</w:t>
            </w:r>
          </w:p>
        </w:tc>
      </w:tr>
      <w:tr w:rsidR="00840DA1" w:rsidRPr="00CB7DD6" w:rsidTr="00437BBF">
        <w:tc>
          <w:tcPr>
            <w:tcW w:w="660" w:type="dxa"/>
          </w:tcPr>
          <w:p w:rsidR="00840DA1" w:rsidRPr="00CB7DD6" w:rsidRDefault="00840DA1" w:rsidP="00437BBF">
            <w:pPr>
              <w:pStyle w:val="ConsPlusNormal"/>
              <w:jc w:val="center"/>
            </w:pPr>
            <w:r w:rsidRPr="00CB7DD6">
              <w:t>3</w:t>
            </w:r>
          </w:p>
        </w:tc>
        <w:tc>
          <w:tcPr>
            <w:tcW w:w="6746" w:type="dxa"/>
          </w:tcPr>
          <w:p w:rsidR="00840DA1" w:rsidRPr="00CB7DD6" w:rsidRDefault="00840DA1" w:rsidP="00437BBF">
            <w:pPr>
              <w:pStyle w:val="ConsPlusNormal"/>
            </w:pPr>
            <w:r w:rsidRPr="00CB7DD6">
              <w:t>Услуги общественного питания:</w:t>
            </w:r>
          </w:p>
        </w:tc>
        <w:tc>
          <w:tcPr>
            <w:tcW w:w="1644" w:type="dxa"/>
          </w:tcPr>
          <w:p w:rsidR="00840DA1" w:rsidRPr="00CB7DD6" w:rsidRDefault="00840DA1" w:rsidP="00437BBF">
            <w:pPr>
              <w:pStyle w:val="ConsPlusNormal"/>
            </w:pP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без реализации алкогольной продукции</w:t>
            </w:r>
          </w:p>
        </w:tc>
        <w:tc>
          <w:tcPr>
            <w:tcW w:w="1644" w:type="dxa"/>
          </w:tcPr>
          <w:p w:rsidR="00840DA1" w:rsidRPr="00CB7DD6" w:rsidRDefault="00840DA1" w:rsidP="00437BBF">
            <w:pPr>
              <w:pStyle w:val="ConsPlusNormal"/>
              <w:jc w:val="center"/>
            </w:pPr>
            <w:r w:rsidRPr="00CB7DD6">
              <w:t>0,90</w:t>
            </w:r>
          </w:p>
        </w:tc>
      </w:tr>
      <w:tr w:rsidR="00840DA1" w:rsidRPr="00CB7DD6" w:rsidTr="00437BBF">
        <w:tc>
          <w:tcPr>
            <w:tcW w:w="660" w:type="dxa"/>
          </w:tcPr>
          <w:p w:rsidR="00840DA1" w:rsidRPr="00CB7DD6" w:rsidRDefault="00840DA1" w:rsidP="00437BBF">
            <w:pPr>
              <w:pStyle w:val="ConsPlusNormal"/>
            </w:pPr>
          </w:p>
        </w:tc>
        <w:tc>
          <w:tcPr>
            <w:tcW w:w="6746" w:type="dxa"/>
          </w:tcPr>
          <w:p w:rsidR="00840DA1" w:rsidRPr="00CB7DD6" w:rsidRDefault="00840DA1" w:rsidP="00437BBF">
            <w:pPr>
              <w:pStyle w:val="ConsPlusNormal"/>
            </w:pPr>
            <w:r w:rsidRPr="00CB7DD6">
              <w:t>с реализацией алкогольной продукции</w:t>
            </w:r>
          </w:p>
        </w:tc>
        <w:tc>
          <w:tcPr>
            <w:tcW w:w="1644" w:type="dxa"/>
          </w:tcPr>
          <w:p w:rsidR="00840DA1" w:rsidRPr="00CB7DD6" w:rsidRDefault="00840DA1" w:rsidP="00437BBF">
            <w:pPr>
              <w:pStyle w:val="ConsPlusNormal"/>
              <w:jc w:val="center"/>
            </w:pPr>
            <w:r w:rsidRPr="00CB7DD6">
              <w:t>1,10</w:t>
            </w:r>
          </w:p>
        </w:tc>
      </w:tr>
    </w:tbl>
    <w:p w:rsidR="00840DA1" w:rsidRPr="00CB7DD6" w:rsidRDefault="00840DA1" w:rsidP="00840DA1">
      <w:pPr>
        <w:pStyle w:val="ConsPlusNormal"/>
        <w:jc w:val="both"/>
      </w:pPr>
    </w:p>
    <w:p w:rsidR="00840DA1" w:rsidRPr="00CB7DD6" w:rsidRDefault="00840DA1" w:rsidP="00840DA1">
      <w:pPr>
        <w:pStyle w:val="ConsPlusNormal"/>
        <w:ind w:firstLine="540"/>
        <w:jc w:val="both"/>
      </w:pPr>
      <w:r w:rsidRPr="00CB7DD6">
        <w:t>--------------------------------</w:t>
      </w:r>
    </w:p>
    <w:p w:rsidR="00840DA1" w:rsidRPr="00CB7DD6" w:rsidRDefault="00840DA1" w:rsidP="00840DA1">
      <w:pPr>
        <w:pStyle w:val="ConsPlusNormal"/>
        <w:ind w:firstLine="540"/>
        <w:jc w:val="both"/>
      </w:pPr>
      <w:bookmarkStart w:id="7" w:name="P365"/>
      <w:bookmarkEnd w:id="7"/>
      <w:r w:rsidRPr="00CB7DD6">
        <w:t xml:space="preserve">&lt;*&gt; При осуществлении через один объект торговли розничной торговли несколькими видами товаров для расчета единого налога применяется максимальный коэффициент, предусмотренный </w:t>
      </w:r>
      <w:hyperlink w:anchor="P279" w:history="1">
        <w:r w:rsidRPr="00CB7DD6">
          <w:t>пунктами 1.1</w:t>
        </w:r>
      </w:hyperlink>
      <w:r w:rsidRPr="00CB7DD6">
        <w:t xml:space="preserve">, </w:t>
      </w:r>
      <w:hyperlink w:anchor="P291" w:history="1">
        <w:r w:rsidRPr="00CB7DD6">
          <w:t>1.2</w:t>
        </w:r>
      </w:hyperlink>
      <w:r w:rsidRPr="00CB7DD6">
        <w:t xml:space="preserve"> для каждой группы товаров. В случае изменения ассортимента продукции в течение квартала налогоплательщик при исчислении суммы единого налога на вмененный доход учитывает изменение с начала того месяца, в котором произошло изменение.</w:t>
      </w: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right"/>
        <w:outlineLvl w:val="1"/>
      </w:pPr>
      <w:r w:rsidRPr="00CB7DD6">
        <w:t>Приложение N 3</w:t>
      </w:r>
    </w:p>
    <w:p w:rsidR="00840DA1" w:rsidRPr="00CB7DD6" w:rsidRDefault="00840DA1" w:rsidP="00840DA1">
      <w:pPr>
        <w:pStyle w:val="ConsPlusNormal"/>
        <w:jc w:val="right"/>
      </w:pPr>
      <w:r w:rsidRPr="00CB7DD6">
        <w:t xml:space="preserve">к </w:t>
      </w:r>
      <w:hyperlink w:anchor="P62" w:history="1">
        <w:r w:rsidRPr="00CB7DD6">
          <w:t>методике</w:t>
        </w:r>
      </w:hyperlink>
    </w:p>
    <w:p w:rsidR="00840DA1" w:rsidRPr="00CB7DD6" w:rsidRDefault="00840DA1" w:rsidP="00840DA1">
      <w:pPr>
        <w:pStyle w:val="ConsPlusNormal"/>
        <w:jc w:val="right"/>
      </w:pPr>
      <w:r w:rsidRPr="00CB7DD6">
        <w:t>определения значения</w:t>
      </w:r>
    </w:p>
    <w:p w:rsidR="00840DA1" w:rsidRPr="00CB7DD6" w:rsidRDefault="00840DA1" w:rsidP="00840DA1">
      <w:pPr>
        <w:pStyle w:val="ConsPlusNormal"/>
        <w:jc w:val="right"/>
      </w:pPr>
      <w:r w:rsidRPr="00CB7DD6">
        <w:t>корректирующего коэффициента</w:t>
      </w:r>
    </w:p>
    <w:p w:rsidR="00840DA1" w:rsidRPr="00CB7DD6" w:rsidRDefault="00840DA1" w:rsidP="00840DA1">
      <w:pPr>
        <w:pStyle w:val="ConsPlusNormal"/>
        <w:jc w:val="right"/>
      </w:pPr>
      <w:r w:rsidRPr="00CB7DD6">
        <w:t>базовой доходности К</w:t>
      </w:r>
      <w:proofErr w:type="gramStart"/>
      <w:r w:rsidRPr="00CB7DD6">
        <w:t>2</w:t>
      </w:r>
      <w:proofErr w:type="gramEnd"/>
    </w:p>
    <w:p w:rsidR="00840DA1" w:rsidRPr="00CB7DD6" w:rsidRDefault="00840DA1" w:rsidP="00840DA1">
      <w:pPr>
        <w:pStyle w:val="ConsPlusNormal"/>
        <w:jc w:val="right"/>
      </w:pPr>
      <w:r w:rsidRPr="00CB7DD6">
        <w:t>на территории Рыбинского</w:t>
      </w:r>
    </w:p>
    <w:p w:rsidR="00840DA1" w:rsidRPr="00CB7DD6" w:rsidRDefault="00840DA1" w:rsidP="00840DA1">
      <w:pPr>
        <w:pStyle w:val="ConsPlusNormal"/>
        <w:jc w:val="right"/>
      </w:pPr>
      <w:r w:rsidRPr="00CB7DD6">
        <w:t>муниципального района</w:t>
      </w:r>
    </w:p>
    <w:p w:rsidR="00840DA1" w:rsidRPr="00CB7DD6" w:rsidRDefault="00840DA1" w:rsidP="00840DA1">
      <w:pPr>
        <w:pStyle w:val="ConsPlusNormal"/>
        <w:jc w:val="both"/>
      </w:pPr>
    </w:p>
    <w:p w:rsidR="00840DA1" w:rsidRPr="00CB7DD6" w:rsidRDefault="00840DA1" w:rsidP="00840DA1">
      <w:pPr>
        <w:pStyle w:val="ConsPlusNormal"/>
        <w:jc w:val="center"/>
      </w:pPr>
      <w:bookmarkStart w:id="8" w:name="P379"/>
      <w:bookmarkEnd w:id="8"/>
      <w:r w:rsidRPr="00CB7DD6">
        <w:t>ПОКАЗАТЕЛЬ КР,</w:t>
      </w:r>
    </w:p>
    <w:p w:rsidR="00840DA1" w:rsidRPr="00CB7DD6" w:rsidRDefault="00840DA1" w:rsidP="00840DA1">
      <w:pPr>
        <w:pStyle w:val="ConsPlusNormal"/>
        <w:jc w:val="center"/>
      </w:pPr>
      <w:proofErr w:type="gramStart"/>
      <w:r w:rsidRPr="00CB7DD6">
        <w:t>УЧИТЫВАЮЩИЙ</w:t>
      </w:r>
      <w:proofErr w:type="gramEnd"/>
      <w:r w:rsidRPr="00CB7DD6">
        <w:t xml:space="preserve"> ОСОБЕННОСТИ ВЕДЕНИЯ ПРЕДПРИНИМАТЕЛЬСКОЙ</w:t>
      </w:r>
    </w:p>
    <w:p w:rsidR="00840DA1" w:rsidRPr="00CB7DD6" w:rsidRDefault="00840DA1" w:rsidP="00840DA1">
      <w:pPr>
        <w:pStyle w:val="ConsPlusNormal"/>
        <w:jc w:val="center"/>
      </w:pPr>
      <w:r w:rsidRPr="00CB7DD6">
        <w:t xml:space="preserve">ДЕЯТЕЛЬНОСТИ В ЗАВИСИМОСТИ ОТ РЕЖИМА РАБОТЫ </w:t>
      </w:r>
      <w:hyperlink w:anchor="P384" w:history="1">
        <w:r w:rsidRPr="00CB7DD6">
          <w:t>&lt;*&gt;</w:t>
        </w:r>
      </w:hyperlink>
    </w:p>
    <w:p w:rsidR="00840DA1" w:rsidRPr="00CB7DD6" w:rsidRDefault="00840DA1" w:rsidP="00840DA1">
      <w:pPr>
        <w:pStyle w:val="ConsPlusNormal"/>
        <w:jc w:val="both"/>
      </w:pPr>
    </w:p>
    <w:p w:rsidR="00840DA1" w:rsidRPr="00CB7DD6" w:rsidRDefault="00840DA1" w:rsidP="00840DA1">
      <w:pPr>
        <w:pStyle w:val="ConsPlusNormal"/>
        <w:ind w:firstLine="540"/>
        <w:jc w:val="both"/>
      </w:pPr>
      <w:r w:rsidRPr="00CB7DD6">
        <w:t>--------------------------------</w:t>
      </w:r>
    </w:p>
    <w:p w:rsidR="00840DA1" w:rsidRPr="00CB7DD6" w:rsidRDefault="00840DA1" w:rsidP="00840DA1">
      <w:pPr>
        <w:pStyle w:val="ConsPlusNormal"/>
        <w:ind w:firstLine="540"/>
        <w:jc w:val="both"/>
      </w:pPr>
      <w:bookmarkStart w:id="9" w:name="P384"/>
      <w:bookmarkEnd w:id="9"/>
      <w:r w:rsidRPr="00CB7DD6">
        <w:t xml:space="preserve">&lt;*&gt; Для розничной торговли детскими товарами, медикаментами, медицинскими изделиями и другими товарами аптечного ассортимента развозная (разносная) торговля </w:t>
      </w:r>
      <w:proofErr w:type="spellStart"/>
      <w:r w:rsidRPr="00CB7DD6">
        <w:t>Кр</w:t>
      </w:r>
      <w:proofErr w:type="spellEnd"/>
      <w:r w:rsidRPr="00CB7DD6">
        <w:t xml:space="preserve"> не применяется. В случае изменения режима работы в течение квартала налогоплательщик при исчислении суммы единого налога на вмененный доход учитывает изменение с начала того месяца, в котором произошло изменение.</w:t>
      </w:r>
    </w:p>
    <w:p w:rsidR="00840DA1" w:rsidRPr="00CB7DD6" w:rsidRDefault="00840DA1" w:rsidP="00840D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60"/>
        <w:gridCol w:w="6746"/>
        <w:gridCol w:w="1644"/>
      </w:tblGrid>
      <w:tr w:rsidR="00840DA1" w:rsidRPr="00CB7DD6" w:rsidTr="00437BBF">
        <w:tc>
          <w:tcPr>
            <w:tcW w:w="660" w:type="dxa"/>
          </w:tcPr>
          <w:p w:rsidR="00840DA1" w:rsidRPr="00CB7DD6" w:rsidRDefault="00840DA1" w:rsidP="00437BBF">
            <w:pPr>
              <w:pStyle w:val="ConsPlusNormal"/>
              <w:jc w:val="center"/>
            </w:pPr>
            <w:r w:rsidRPr="00CB7DD6">
              <w:t>N</w:t>
            </w:r>
          </w:p>
          <w:p w:rsidR="00840DA1" w:rsidRPr="00CB7DD6" w:rsidRDefault="00840DA1" w:rsidP="00437BBF">
            <w:pPr>
              <w:pStyle w:val="ConsPlusNormal"/>
              <w:jc w:val="center"/>
            </w:pPr>
            <w:proofErr w:type="spellStart"/>
            <w:proofErr w:type="gramStart"/>
            <w:r w:rsidRPr="00CB7DD6">
              <w:t>п</w:t>
            </w:r>
            <w:proofErr w:type="spellEnd"/>
            <w:proofErr w:type="gramEnd"/>
            <w:r w:rsidRPr="00CB7DD6">
              <w:t>/</w:t>
            </w:r>
            <w:proofErr w:type="spellStart"/>
            <w:r w:rsidRPr="00CB7DD6">
              <w:t>п</w:t>
            </w:r>
            <w:proofErr w:type="spellEnd"/>
          </w:p>
        </w:tc>
        <w:tc>
          <w:tcPr>
            <w:tcW w:w="6746" w:type="dxa"/>
          </w:tcPr>
          <w:p w:rsidR="00840DA1" w:rsidRPr="00CB7DD6" w:rsidRDefault="00840DA1" w:rsidP="00437BBF">
            <w:pPr>
              <w:pStyle w:val="ConsPlusNormal"/>
              <w:jc w:val="center"/>
            </w:pPr>
            <w:r w:rsidRPr="00CB7DD6">
              <w:t>Количество часов в сутки</w:t>
            </w:r>
          </w:p>
        </w:tc>
        <w:tc>
          <w:tcPr>
            <w:tcW w:w="1644" w:type="dxa"/>
          </w:tcPr>
          <w:p w:rsidR="00840DA1" w:rsidRPr="00CB7DD6" w:rsidRDefault="00840DA1" w:rsidP="00437BBF">
            <w:pPr>
              <w:pStyle w:val="ConsPlusNormal"/>
              <w:jc w:val="center"/>
            </w:pPr>
            <w:r w:rsidRPr="00CB7DD6">
              <w:t xml:space="preserve">Значение показателя </w:t>
            </w:r>
            <w:proofErr w:type="spellStart"/>
            <w:r w:rsidRPr="00CB7DD6">
              <w:t>Кр</w:t>
            </w:r>
            <w:proofErr w:type="spellEnd"/>
          </w:p>
        </w:tc>
      </w:tr>
      <w:tr w:rsidR="00840DA1" w:rsidRPr="00CB7DD6" w:rsidTr="00437BBF">
        <w:tc>
          <w:tcPr>
            <w:tcW w:w="660" w:type="dxa"/>
          </w:tcPr>
          <w:p w:rsidR="00840DA1" w:rsidRPr="00CB7DD6" w:rsidRDefault="00840DA1" w:rsidP="00437BBF">
            <w:pPr>
              <w:pStyle w:val="ConsPlusNormal"/>
              <w:jc w:val="center"/>
            </w:pPr>
            <w:r w:rsidRPr="00CB7DD6">
              <w:t>1</w:t>
            </w:r>
          </w:p>
        </w:tc>
        <w:tc>
          <w:tcPr>
            <w:tcW w:w="6746" w:type="dxa"/>
          </w:tcPr>
          <w:p w:rsidR="00840DA1" w:rsidRPr="00CB7DD6" w:rsidRDefault="00840DA1" w:rsidP="00437BBF">
            <w:pPr>
              <w:pStyle w:val="ConsPlusNormal"/>
            </w:pPr>
            <w:r w:rsidRPr="00CB7DD6">
              <w:t>до 8 часов (включительно)</w:t>
            </w:r>
          </w:p>
        </w:tc>
        <w:tc>
          <w:tcPr>
            <w:tcW w:w="1644" w:type="dxa"/>
          </w:tcPr>
          <w:p w:rsidR="00840DA1" w:rsidRPr="00CB7DD6" w:rsidRDefault="00840DA1" w:rsidP="00437BBF">
            <w:pPr>
              <w:pStyle w:val="ConsPlusNormal"/>
              <w:jc w:val="center"/>
            </w:pPr>
            <w:r w:rsidRPr="00CB7DD6">
              <w:t>1,00</w:t>
            </w:r>
          </w:p>
        </w:tc>
      </w:tr>
      <w:tr w:rsidR="00840DA1" w:rsidRPr="00CB7DD6" w:rsidTr="00437BBF">
        <w:tc>
          <w:tcPr>
            <w:tcW w:w="660" w:type="dxa"/>
          </w:tcPr>
          <w:p w:rsidR="00840DA1" w:rsidRPr="00CB7DD6" w:rsidRDefault="00840DA1" w:rsidP="00437BBF">
            <w:pPr>
              <w:pStyle w:val="ConsPlusNormal"/>
              <w:jc w:val="center"/>
            </w:pPr>
            <w:r w:rsidRPr="00CB7DD6">
              <w:t>2</w:t>
            </w:r>
          </w:p>
        </w:tc>
        <w:tc>
          <w:tcPr>
            <w:tcW w:w="6746" w:type="dxa"/>
          </w:tcPr>
          <w:p w:rsidR="00840DA1" w:rsidRPr="00CB7DD6" w:rsidRDefault="00840DA1" w:rsidP="00437BBF">
            <w:pPr>
              <w:pStyle w:val="ConsPlusNormal"/>
            </w:pPr>
            <w:r w:rsidRPr="00CB7DD6">
              <w:t>свыше 8 до 15 часов</w:t>
            </w:r>
          </w:p>
        </w:tc>
        <w:tc>
          <w:tcPr>
            <w:tcW w:w="1644" w:type="dxa"/>
          </w:tcPr>
          <w:p w:rsidR="00840DA1" w:rsidRPr="00CB7DD6" w:rsidRDefault="00840DA1" w:rsidP="00437BBF">
            <w:pPr>
              <w:pStyle w:val="ConsPlusNormal"/>
              <w:jc w:val="center"/>
            </w:pPr>
            <w:r w:rsidRPr="00CB7DD6">
              <w:t>1,15</w:t>
            </w:r>
          </w:p>
        </w:tc>
      </w:tr>
      <w:tr w:rsidR="00840DA1" w:rsidRPr="00CB7DD6" w:rsidTr="00437BBF">
        <w:tc>
          <w:tcPr>
            <w:tcW w:w="660" w:type="dxa"/>
          </w:tcPr>
          <w:p w:rsidR="00840DA1" w:rsidRPr="00CB7DD6" w:rsidRDefault="00840DA1" w:rsidP="00437BBF">
            <w:pPr>
              <w:pStyle w:val="ConsPlusNormal"/>
              <w:jc w:val="center"/>
            </w:pPr>
            <w:r w:rsidRPr="00CB7DD6">
              <w:t>3</w:t>
            </w:r>
          </w:p>
        </w:tc>
        <w:tc>
          <w:tcPr>
            <w:tcW w:w="6746" w:type="dxa"/>
          </w:tcPr>
          <w:p w:rsidR="00840DA1" w:rsidRPr="00CB7DD6" w:rsidRDefault="00840DA1" w:rsidP="00437BBF">
            <w:pPr>
              <w:pStyle w:val="ConsPlusNormal"/>
            </w:pPr>
            <w:r w:rsidRPr="00CB7DD6">
              <w:t>свыше 15 часов</w:t>
            </w:r>
          </w:p>
        </w:tc>
        <w:tc>
          <w:tcPr>
            <w:tcW w:w="1644" w:type="dxa"/>
          </w:tcPr>
          <w:p w:rsidR="00840DA1" w:rsidRPr="00CB7DD6" w:rsidRDefault="00840DA1" w:rsidP="00437BBF">
            <w:pPr>
              <w:pStyle w:val="ConsPlusNormal"/>
              <w:jc w:val="center"/>
            </w:pPr>
            <w:r w:rsidRPr="00CB7DD6">
              <w:t>1,25</w:t>
            </w:r>
          </w:p>
        </w:tc>
      </w:tr>
    </w:tbl>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both"/>
      </w:pPr>
    </w:p>
    <w:p w:rsidR="00840DA1" w:rsidRPr="00CB7DD6" w:rsidRDefault="00840DA1" w:rsidP="00840DA1">
      <w:pPr>
        <w:pStyle w:val="ConsPlusNormal"/>
        <w:jc w:val="right"/>
        <w:outlineLvl w:val="1"/>
      </w:pPr>
      <w:r w:rsidRPr="00CB7DD6">
        <w:t>Приложение N 4</w:t>
      </w:r>
    </w:p>
    <w:p w:rsidR="00840DA1" w:rsidRPr="00CB7DD6" w:rsidRDefault="00840DA1" w:rsidP="00840DA1">
      <w:pPr>
        <w:pStyle w:val="ConsPlusNormal"/>
        <w:jc w:val="right"/>
      </w:pPr>
      <w:r w:rsidRPr="00CB7DD6">
        <w:t xml:space="preserve">к </w:t>
      </w:r>
      <w:hyperlink w:anchor="P62" w:history="1">
        <w:r w:rsidRPr="00CB7DD6">
          <w:t>методике</w:t>
        </w:r>
      </w:hyperlink>
    </w:p>
    <w:p w:rsidR="00840DA1" w:rsidRPr="00CB7DD6" w:rsidRDefault="00840DA1" w:rsidP="00840DA1">
      <w:pPr>
        <w:pStyle w:val="ConsPlusNormal"/>
        <w:jc w:val="right"/>
      </w:pPr>
      <w:r w:rsidRPr="00CB7DD6">
        <w:t>определения значения</w:t>
      </w:r>
    </w:p>
    <w:p w:rsidR="00840DA1" w:rsidRPr="00CB7DD6" w:rsidRDefault="00840DA1" w:rsidP="00840DA1">
      <w:pPr>
        <w:pStyle w:val="ConsPlusNormal"/>
        <w:jc w:val="right"/>
      </w:pPr>
      <w:r w:rsidRPr="00CB7DD6">
        <w:t>корректирующего коэффициента</w:t>
      </w:r>
    </w:p>
    <w:p w:rsidR="00840DA1" w:rsidRPr="00CB7DD6" w:rsidRDefault="00840DA1" w:rsidP="00840DA1">
      <w:pPr>
        <w:pStyle w:val="ConsPlusNormal"/>
        <w:jc w:val="right"/>
      </w:pPr>
      <w:r w:rsidRPr="00CB7DD6">
        <w:t>базовой доходности К</w:t>
      </w:r>
      <w:proofErr w:type="gramStart"/>
      <w:r w:rsidRPr="00CB7DD6">
        <w:t>2</w:t>
      </w:r>
      <w:proofErr w:type="gramEnd"/>
    </w:p>
    <w:p w:rsidR="00840DA1" w:rsidRPr="00CB7DD6" w:rsidRDefault="00840DA1" w:rsidP="00840DA1">
      <w:pPr>
        <w:pStyle w:val="ConsPlusNormal"/>
        <w:jc w:val="right"/>
      </w:pPr>
      <w:r w:rsidRPr="00CB7DD6">
        <w:t>на территории Рыбинского</w:t>
      </w:r>
    </w:p>
    <w:p w:rsidR="00840DA1" w:rsidRPr="00CB7DD6" w:rsidRDefault="00840DA1" w:rsidP="00840DA1">
      <w:pPr>
        <w:pStyle w:val="ConsPlusNormal"/>
        <w:jc w:val="right"/>
      </w:pPr>
      <w:r w:rsidRPr="00CB7DD6">
        <w:t>муниципального района</w:t>
      </w:r>
    </w:p>
    <w:p w:rsidR="00840DA1" w:rsidRPr="00CB7DD6" w:rsidRDefault="00840DA1" w:rsidP="00840DA1">
      <w:pPr>
        <w:pStyle w:val="ConsPlusNormal"/>
        <w:jc w:val="both"/>
      </w:pPr>
    </w:p>
    <w:p w:rsidR="00840DA1" w:rsidRPr="00CB7DD6" w:rsidRDefault="00840DA1" w:rsidP="00840DA1">
      <w:pPr>
        <w:pStyle w:val="ConsPlusNormal"/>
        <w:jc w:val="center"/>
      </w:pPr>
      <w:bookmarkStart w:id="10" w:name="P412"/>
      <w:bookmarkEnd w:id="10"/>
      <w:r w:rsidRPr="00CB7DD6">
        <w:t>ПОКАЗАТЕЛЬ КЗР,</w:t>
      </w:r>
    </w:p>
    <w:p w:rsidR="00840DA1" w:rsidRPr="00CB7DD6" w:rsidRDefault="00840DA1" w:rsidP="00840DA1">
      <w:pPr>
        <w:pStyle w:val="ConsPlusNormal"/>
        <w:jc w:val="center"/>
      </w:pPr>
      <w:proofErr w:type="gramStart"/>
      <w:r w:rsidRPr="00CB7DD6">
        <w:t>УЧИТЫВАЮЩИЙ</w:t>
      </w:r>
      <w:proofErr w:type="gramEnd"/>
      <w:r w:rsidRPr="00CB7DD6">
        <w:t xml:space="preserve"> ВЕЛИЧИНУ ДОХОДОВ В ЗАВИСИМОСТИ ОТ УРОВНЯ</w:t>
      </w:r>
    </w:p>
    <w:p w:rsidR="00840DA1" w:rsidRPr="00CB7DD6" w:rsidRDefault="00840DA1" w:rsidP="00840DA1">
      <w:pPr>
        <w:pStyle w:val="ConsPlusNormal"/>
        <w:jc w:val="center"/>
      </w:pPr>
      <w:r w:rsidRPr="00CB7DD6">
        <w:t>ВЫПЛАЧИВАЕМОЙ ЗАРАБОТНОЙ ПЛАТЫ НАЕМНЫМ РАБОТНИКАМ</w:t>
      </w:r>
    </w:p>
    <w:p w:rsidR="00840DA1" w:rsidRPr="00CB7DD6" w:rsidRDefault="00840DA1" w:rsidP="00840DA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0"/>
        <w:gridCol w:w="1871"/>
      </w:tblGrid>
      <w:tr w:rsidR="00840DA1" w:rsidRPr="00CB7DD6" w:rsidTr="00437BBF">
        <w:tc>
          <w:tcPr>
            <w:tcW w:w="7200" w:type="dxa"/>
          </w:tcPr>
          <w:p w:rsidR="00840DA1" w:rsidRPr="00CB7DD6" w:rsidRDefault="00840DA1" w:rsidP="00437BBF">
            <w:pPr>
              <w:pStyle w:val="ConsPlusNormal"/>
              <w:jc w:val="center"/>
            </w:pPr>
            <w:r w:rsidRPr="00CB7DD6">
              <w:t xml:space="preserve">Величина среднемесячной заработной платы на одного работника среднесписочной численности </w:t>
            </w:r>
            <w:hyperlink w:anchor="P426" w:history="1">
              <w:r w:rsidRPr="00CB7DD6">
                <w:t>&lt;*&gt;</w:t>
              </w:r>
            </w:hyperlink>
          </w:p>
        </w:tc>
        <w:tc>
          <w:tcPr>
            <w:tcW w:w="1871" w:type="dxa"/>
          </w:tcPr>
          <w:p w:rsidR="00840DA1" w:rsidRPr="00CB7DD6" w:rsidRDefault="00840DA1" w:rsidP="00437BBF">
            <w:pPr>
              <w:pStyle w:val="ConsPlusNormal"/>
              <w:jc w:val="center"/>
            </w:pPr>
            <w:r w:rsidRPr="00CB7DD6">
              <w:t xml:space="preserve">Значение показателя </w:t>
            </w:r>
            <w:proofErr w:type="spellStart"/>
            <w:r w:rsidRPr="00CB7DD6">
              <w:t>Кзр</w:t>
            </w:r>
            <w:proofErr w:type="spellEnd"/>
          </w:p>
        </w:tc>
      </w:tr>
      <w:tr w:rsidR="00840DA1" w:rsidRPr="00CB7DD6" w:rsidTr="00437BBF">
        <w:tc>
          <w:tcPr>
            <w:tcW w:w="7200" w:type="dxa"/>
          </w:tcPr>
          <w:p w:rsidR="00840DA1" w:rsidRPr="00CB7DD6" w:rsidRDefault="00840DA1" w:rsidP="00437BBF">
            <w:pPr>
              <w:pStyle w:val="ConsPlusNormal"/>
            </w:pPr>
            <w:r w:rsidRPr="00CB7DD6">
              <w:t>до 8000</w:t>
            </w:r>
          </w:p>
        </w:tc>
        <w:tc>
          <w:tcPr>
            <w:tcW w:w="1871" w:type="dxa"/>
          </w:tcPr>
          <w:p w:rsidR="00840DA1" w:rsidRPr="00CB7DD6" w:rsidRDefault="00840DA1" w:rsidP="00437BBF">
            <w:pPr>
              <w:pStyle w:val="ConsPlusNormal"/>
              <w:jc w:val="center"/>
            </w:pPr>
            <w:r w:rsidRPr="00CB7DD6">
              <w:t>1,0</w:t>
            </w:r>
          </w:p>
        </w:tc>
      </w:tr>
      <w:tr w:rsidR="00840DA1" w:rsidRPr="00CB7DD6" w:rsidTr="00437BBF">
        <w:tc>
          <w:tcPr>
            <w:tcW w:w="7200" w:type="dxa"/>
          </w:tcPr>
          <w:p w:rsidR="00840DA1" w:rsidRPr="00CB7DD6" w:rsidRDefault="00840DA1" w:rsidP="00437BBF">
            <w:pPr>
              <w:pStyle w:val="ConsPlusNormal"/>
            </w:pPr>
            <w:r w:rsidRPr="00CB7DD6">
              <w:t>от 8000 до 10000</w:t>
            </w:r>
          </w:p>
        </w:tc>
        <w:tc>
          <w:tcPr>
            <w:tcW w:w="1871" w:type="dxa"/>
          </w:tcPr>
          <w:p w:rsidR="00840DA1" w:rsidRPr="00CB7DD6" w:rsidRDefault="00840DA1" w:rsidP="00437BBF">
            <w:pPr>
              <w:pStyle w:val="ConsPlusNormal"/>
              <w:jc w:val="center"/>
            </w:pPr>
            <w:r w:rsidRPr="00CB7DD6">
              <w:t>0,9</w:t>
            </w:r>
          </w:p>
        </w:tc>
      </w:tr>
      <w:tr w:rsidR="00840DA1" w:rsidRPr="00CB7DD6" w:rsidTr="00437BBF">
        <w:tc>
          <w:tcPr>
            <w:tcW w:w="7200" w:type="dxa"/>
          </w:tcPr>
          <w:p w:rsidR="00840DA1" w:rsidRPr="00CB7DD6" w:rsidRDefault="00840DA1" w:rsidP="00437BBF">
            <w:pPr>
              <w:pStyle w:val="ConsPlusNormal"/>
            </w:pPr>
            <w:r w:rsidRPr="00CB7DD6">
              <w:lastRenderedPageBreak/>
              <w:t>свыше 10000</w:t>
            </w:r>
          </w:p>
        </w:tc>
        <w:tc>
          <w:tcPr>
            <w:tcW w:w="1871" w:type="dxa"/>
          </w:tcPr>
          <w:p w:rsidR="00840DA1" w:rsidRPr="00CB7DD6" w:rsidRDefault="00840DA1" w:rsidP="00437BBF">
            <w:pPr>
              <w:pStyle w:val="ConsPlusNormal"/>
              <w:jc w:val="center"/>
            </w:pPr>
            <w:r w:rsidRPr="00CB7DD6">
              <w:t>0,8</w:t>
            </w:r>
          </w:p>
        </w:tc>
      </w:tr>
    </w:tbl>
    <w:p w:rsidR="00840DA1" w:rsidRPr="00CB7DD6" w:rsidRDefault="00840DA1" w:rsidP="00840DA1">
      <w:pPr>
        <w:pStyle w:val="ConsPlusNormal"/>
        <w:jc w:val="both"/>
      </w:pPr>
    </w:p>
    <w:p w:rsidR="00840DA1" w:rsidRPr="00CB7DD6" w:rsidRDefault="00840DA1" w:rsidP="00840DA1">
      <w:pPr>
        <w:pStyle w:val="ConsPlusNormal"/>
        <w:ind w:firstLine="540"/>
        <w:jc w:val="both"/>
      </w:pPr>
      <w:r w:rsidRPr="00CB7DD6">
        <w:t>--------------------------------</w:t>
      </w:r>
    </w:p>
    <w:p w:rsidR="00840DA1" w:rsidRPr="00CB7DD6" w:rsidRDefault="00840DA1" w:rsidP="00840DA1">
      <w:pPr>
        <w:pStyle w:val="ConsPlusNormal"/>
        <w:ind w:firstLine="540"/>
        <w:jc w:val="both"/>
      </w:pPr>
      <w:bookmarkStart w:id="11" w:name="P426"/>
      <w:bookmarkEnd w:id="11"/>
      <w:proofErr w:type="gramStart"/>
      <w:r w:rsidRPr="00CB7DD6">
        <w:t xml:space="preserve">&lt;*&gt; Величина среднемесячной заработной платы на одного работника определяется на основании Трудового </w:t>
      </w:r>
      <w:hyperlink r:id="rId13" w:history="1">
        <w:r w:rsidRPr="00CB7DD6">
          <w:t>кодекса</w:t>
        </w:r>
      </w:hyperlink>
      <w:r w:rsidRPr="00CB7DD6">
        <w:t xml:space="preserve"> Российской Федерации, </w:t>
      </w:r>
      <w:hyperlink r:id="rId14" w:history="1">
        <w:r w:rsidRPr="00CB7DD6">
          <w:t>постановления</w:t>
        </w:r>
      </w:hyperlink>
      <w:r w:rsidRPr="00CB7DD6">
        <w:t xml:space="preserve"> Росстата от 20.11.2006 N 69 нарастающим итогом с начала года путем деления заработной платы, начисленной работникам списочного состава (без внешних совместителей) по каждому объекту осуществления деятельности за первый квартал, полугодие, девять месяцев, год, на среднесписочную численность работников (без внешних совместителей) за первый квартал, полугодие, девять</w:t>
      </w:r>
      <w:proofErr w:type="gramEnd"/>
      <w:r w:rsidRPr="00CB7DD6">
        <w:t xml:space="preserve"> месяцев, год и на 3, 6, 9, 12 соответственно. (Если деятельность начата не с начала года, то расчет среднемесячной заработной платы на одного работника определяется с учетом фактически отработанного времени).</w:t>
      </w:r>
    </w:p>
    <w:p w:rsidR="00840DA1" w:rsidRPr="00CB7DD6" w:rsidRDefault="00840DA1" w:rsidP="00840DA1">
      <w:pPr>
        <w:pStyle w:val="ConsPlusNormal"/>
        <w:ind w:firstLine="540"/>
        <w:jc w:val="both"/>
      </w:pPr>
      <w:r w:rsidRPr="00CB7DD6">
        <w:t xml:space="preserve">При отсутствии учета данных на выплату работником заработной платы (доходов) применяется </w:t>
      </w:r>
      <w:hyperlink w:anchor="P412" w:history="1">
        <w:r w:rsidRPr="00CB7DD6">
          <w:t xml:space="preserve">показатель </w:t>
        </w:r>
        <w:proofErr w:type="spellStart"/>
        <w:r w:rsidRPr="00CB7DD6">
          <w:t>Кзр</w:t>
        </w:r>
        <w:proofErr w:type="spellEnd"/>
      </w:hyperlink>
      <w:r w:rsidRPr="00CB7DD6">
        <w:t>, имеющий максимальное значение.</w:t>
      </w:r>
    </w:p>
    <w:p w:rsidR="00840DA1" w:rsidRPr="00CB7DD6" w:rsidRDefault="00840DA1" w:rsidP="00840DA1">
      <w:pPr>
        <w:pStyle w:val="ConsPlusNormal"/>
        <w:ind w:firstLine="540"/>
        <w:jc w:val="both"/>
      </w:pPr>
      <w:r w:rsidRPr="00CB7DD6">
        <w:t>Для плательщиков единого налога на вмененный доход, не имеющих наемных работников, при исчислении значения корректирующего коэффициента К</w:t>
      </w:r>
      <w:proofErr w:type="gramStart"/>
      <w:r w:rsidRPr="00CB7DD6">
        <w:t>2</w:t>
      </w:r>
      <w:proofErr w:type="gramEnd"/>
      <w:r w:rsidRPr="00CB7DD6">
        <w:t xml:space="preserve"> </w:t>
      </w:r>
      <w:hyperlink w:anchor="P412" w:history="1">
        <w:r w:rsidRPr="00CB7DD6">
          <w:t xml:space="preserve">показатель </w:t>
        </w:r>
        <w:proofErr w:type="spellStart"/>
        <w:r w:rsidRPr="00CB7DD6">
          <w:t>Кзр</w:t>
        </w:r>
        <w:proofErr w:type="spellEnd"/>
      </w:hyperlink>
      <w:r w:rsidRPr="00CB7DD6">
        <w:t xml:space="preserve"> не применяется.</w:t>
      </w:r>
    </w:p>
    <w:p w:rsidR="00294E88" w:rsidRDefault="00294E88"/>
    <w:sectPr w:rsidR="00294E88" w:rsidSect="00E256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characterSpacingControl w:val="doNotCompress"/>
  <w:compat/>
  <w:rsids>
    <w:rsidRoot w:val="00840DA1"/>
    <w:rsid w:val="00000191"/>
    <w:rsid w:val="00000F2A"/>
    <w:rsid w:val="00001532"/>
    <w:rsid w:val="00001AD7"/>
    <w:rsid w:val="00004AAB"/>
    <w:rsid w:val="0000582B"/>
    <w:rsid w:val="0000622C"/>
    <w:rsid w:val="00010C13"/>
    <w:rsid w:val="000113D4"/>
    <w:rsid w:val="000145F0"/>
    <w:rsid w:val="000163D4"/>
    <w:rsid w:val="000202FF"/>
    <w:rsid w:val="0002104E"/>
    <w:rsid w:val="00021970"/>
    <w:rsid w:val="000221BB"/>
    <w:rsid w:val="000223B2"/>
    <w:rsid w:val="000237E9"/>
    <w:rsid w:val="000258EF"/>
    <w:rsid w:val="0002706E"/>
    <w:rsid w:val="00027D27"/>
    <w:rsid w:val="00030E7D"/>
    <w:rsid w:val="00035314"/>
    <w:rsid w:val="00035985"/>
    <w:rsid w:val="00036E03"/>
    <w:rsid w:val="00037902"/>
    <w:rsid w:val="00046E4C"/>
    <w:rsid w:val="00046F72"/>
    <w:rsid w:val="00047C0F"/>
    <w:rsid w:val="00051045"/>
    <w:rsid w:val="000519FE"/>
    <w:rsid w:val="0005210F"/>
    <w:rsid w:val="00052552"/>
    <w:rsid w:val="00052AAE"/>
    <w:rsid w:val="00053D38"/>
    <w:rsid w:val="00053E5C"/>
    <w:rsid w:val="00056C77"/>
    <w:rsid w:val="00061055"/>
    <w:rsid w:val="00062E81"/>
    <w:rsid w:val="000635A2"/>
    <w:rsid w:val="00065642"/>
    <w:rsid w:val="00067A60"/>
    <w:rsid w:val="00067B0C"/>
    <w:rsid w:val="000702F3"/>
    <w:rsid w:val="0007077B"/>
    <w:rsid w:val="00070C0A"/>
    <w:rsid w:val="000715AA"/>
    <w:rsid w:val="00073D54"/>
    <w:rsid w:val="0008077A"/>
    <w:rsid w:val="0008102E"/>
    <w:rsid w:val="00081747"/>
    <w:rsid w:val="00081B33"/>
    <w:rsid w:val="00082F09"/>
    <w:rsid w:val="000839C4"/>
    <w:rsid w:val="00090E1C"/>
    <w:rsid w:val="00093774"/>
    <w:rsid w:val="00096BDF"/>
    <w:rsid w:val="00097A1A"/>
    <w:rsid w:val="000A0344"/>
    <w:rsid w:val="000A1B27"/>
    <w:rsid w:val="000A33B3"/>
    <w:rsid w:val="000A3711"/>
    <w:rsid w:val="000A422B"/>
    <w:rsid w:val="000A7434"/>
    <w:rsid w:val="000A78DD"/>
    <w:rsid w:val="000B12FF"/>
    <w:rsid w:val="000B45D8"/>
    <w:rsid w:val="000B5E21"/>
    <w:rsid w:val="000B7AB6"/>
    <w:rsid w:val="000B7CBB"/>
    <w:rsid w:val="000C0FD1"/>
    <w:rsid w:val="000C4828"/>
    <w:rsid w:val="000C50D3"/>
    <w:rsid w:val="000D174E"/>
    <w:rsid w:val="000D2347"/>
    <w:rsid w:val="000D3EBB"/>
    <w:rsid w:val="000D5247"/>
    <w:rsid w:val="000D70C5"/>
    <w:rsid w:val="000E09A6"/>
    <w:rsid w:val="000E55A2"/>
    <w:rsid w:val="000E6B82"/>
    <w:rsid w:val="000E6BE6"/>
    <w:rsid w:val="000E6D4F"/>
    <w:rsid w:val="000F096C"/>
    <w:rsid w:val="000F1737"/>
    <w:rsid w:val="000F4031"/>
    <w:rsid w:val="000F44EF"/>
    <w:rsid w:val="000F629B"/>
    <w:rsid w:val="00100FEE"/>
    <w:rsid w:val="0010235A"/>
    <w:rsid w:val="00103C7F"/>
    <w:rsid w:val="0010511F"/>
    <w:rsid w:val="00105F87"/>
    <w:rsid w:val="001060CA"/>
    <w:rsid w:val="0010625C"/>
    <w:rsid w:val="00106572"/>
    <w:rsid w:val="00106DAA"/>
    <w:rsid w:val="00107C2B"/>
    <w:rsid w:val="00107ED0"/>
    <w:rsid w:val="00111A85"/>
    <w:rsid w:val="00112A1B"/>
    <w:rsid w:val="00112C50"/>
    <w:rsid w:val="00113788"/>
    <w:rsid w:val="0011656A"/>
    <w:rsid w:val="00116FFF"/>
    <w:rsid w:val="00124431"/>
    <w:rsid w:val="00127343"/>
    <w:rsid w:val="00132EC9"/>
    <w:rsid w:val="001348EC"/>
    <w:rsid w:val="00135BF2"/>
    <w:rsid w:val="00136BD4"/>
    <w:rsid w:val="00136ED2"/>
    <w:rsid w:val="0014049C"/>
    <w:rsid w:val="0014261C"/>
    <w:rsid w:val="00142CD1"/>
    <w:rsid w:val="00144310"/>
    <w:rsid w:val="00144317"/>
    <w:rsid w:val="00145E79"/>
    <w:rsid w:val="00146946"/>
    <w:rsid w:val="0015019C"/>
    <w:rsid w:val="00151C51"/>
    <w:rsid w:val="001576E3"/>
    <w:rsid w:val="00157A81"/>
    <w:rsid w:val="001604FA"/>
    <w:rsid w:val="0016134F"/>
    <w:rsid w:val="00164042"/>
    <w:rsid w:val="00165113"/>
    <w:rsid w:val="00165FC2"/>
    <w:rsid w:val="00166A99"/>
    <w:rsid w:val="001737B4"/>
    <w:rsid w:val="001738E9"/>
    <w:rsid w:val="0018086B"/>
    <w:rsid w:val="00180EA8"/>
    <w:rsid w:val="00184406"/>
    <w:rsid w:val="00185F45"/>
    <w:rsid w:val="001865CA"/>
    <w:rsid w:val="001911C8"/>
    <w:rsid w:val="00192043"/>
    <w:rsid w:val="001974C1"/>
    <w:rsid w:val="001977C0"/>
    <w:rsid w:val="001A0F07"/>
    <w:rsid w:val="001A19AB"/>
    <w:rsid w:val="001A1C0E"/>
    <w:rsid w:val="001A1CBD"/>
    <w:rsid w:val="001A286A"/>
    <w:rsid w:val="001A5FFC"/>
    <w:rsid w:val="001A7C83"/>
    <w:rsid w:val="001B16F5"/>
    <w:rsid w:val="001B1B95"/>
    <w:rsid w:val="001B3141"/>
    <w:rsid w:val="001B3B6D"/>
    <w:rsid w:val="001B4D8E"/>
    <w:rsid w:val="001B5B1B"/>
    <w:rsid w:val="001C0E05"/>
    <w:rsid w:val="001C750A"/>
    <w:rsid w:val="001C774D"/>
    <w:rsid w:val="001D0BFB"/>
    <w:rsid w:val="001D2E2D"/>
    <w:rsid w:val="001D33F2"/>
    <w:rsid w:val="001D7427"/>
    <w:rsid w:val="001D754A"/>
    <w:rsid w:val="001E06FB"/>
    <w:rsid w:val="001E0751"/>
    <w:rsid w:val="001E1D75"/>
    <w:rsid w:val="001E2D40"/>
    <w:rsid w:val="001E3605"/>
    <w:rsid w:val="001E4C69"/>
    <w:rsid w:val="001E6719"/>
    <w:rsid w:val="001E6D94"/>
    <w:rsid w:val="001F0047"/>
    <w:rsid w:val="001F109C"/>
    <w:rsid w:val="001F110C"/>
    <w:rsid w:val="001F25F0"/>
    <w:rsid w:val="001F4C64"/>
    <w:rsid w:val="001F51F4"/>
    <w:rsid w:val="001F550D"/>
    <w:rsid w:val="001F5531"/>
    <w:rsid w:val="001F7CEB"/>
    <w:rsid w:val="002004BF"/>
    <w:rsid w:val="0020204C"/>
    <w:rsid w:val="00202358"/>
    <w:rsid w:val="00202897"/>
    <w:rsid w:val="002043DF"/>
    <w:rsid w:val="00210583"/>
    <w:rsid w:val="002107C0"/>
    <w:rsid w:val="0021169F"/>
    <w:rsid w:val="00212461"/>
    <w:rsid w:val="002129DB"/>
    <w:rsid w:val="0021399A"/>
    <w:rsid w:val="00214E47"/>
    <w:rsid w:val="00214E73"/>
    <w:rsid w:val="00215524"/>
    <w:rsid w:val="002158CD"/>
    <w:rsid w:val="0021610E"/>
    <w:rsid w:val="00220E3F"/>
    <w:rsid w:val="00221C9A"/>
    <w:rsid w:val="00221E8F"/>
    <w:rsid w:val="002301F7"/>
    <w:rsid w:val="0023087F"/>
    <w:rsid w:val="00230968"/>
    <w:rsid w:val="00230EEB"/>
    <w:rsid w:val="002321E1"/>
    <w:rsid w:val="002337B9"/>
    <w:rsid w:val="0023478A"/>
    <w:rsid w:val="0023627F"/>
    <w:rsid w:val="00240CD3"/>
    <w:rsid w:val="00241550"/>
    <w:rsid w:val="00244127"/>
    <w:rsid w:val="00245BDA"/>
    <w:rsid w:val="00251AB1"/>
    <w:rsid w:val="00253EE3"/>
    <w:rsid w:val="002547D3"/>
    <w:rsid w:val="00254B44"/>
    <w:rsid w:val="00254C63"/>
    <w:rsid w:val="002570F3"/>
    <w:rsid w:val="0025769D"/>
    <w:rsid w:val="0026100D"/>
    <w:rsid w:val="00261861"/>
    <w:rsid w:val="00263F77"/>
    <w:rsid w:val="0026408E"/>
    <w:rsid w:val="00264A33"/>
    <w:rsid w:val="0026507B"/>
    <w:rsid w:val="00265465"/>
    <w:rsid w:val="00265658"/>
    <w:rsid w:val="00265693"/>
    <w:rsid w:val="002657CD"/>
    <w:rsid w:val="00266378"/>
    <w:rsid w:val="002712D4"/>
    <w:rsid w:val="002719FE"/>
    <w:rsid w:val="00272EBA"/>
    <w:rsid w:val="00274116"/>
    <w:rsid w:val="00275A59"/>
    <w:rsid w:val="00275AC6"/>
    <w:rsid w:val="00276210"/>
    <w:rsid w:val="002814CA"/>
    <w:rsid w:val="00281766"/>
    <w:rsid w:val="00281860"/>
    <w:rsid w:val="002821CC"/>
    <w:rsid w:val="00283D55"/>
    <w:rsid w:val="0028493F"/>
    <w:rsid w:val="002865DB"/>
    <w:rsid w:val="00286FC7"/>
    <w:rsid w:val="002903DD"/>
    <w:rsid w:val="00290C7F"/>
    <w:rsid w:val="002923E0"/>
    <w:rsid w:val="002928B8"/>
    <w:rsid w:val="002931FA"/>
    <w:rsid w:val="00294E88"/>
    <w:rsid w:val="0029506E"/>
    <w:rsid w:val="00297EA5"/>
    <w:rsid w:val="002A0302"/>
    <w:rsid w:val="002A06E4"/>
    <w:rsid w:val="002A1630"/>
    <w:rsid w:val="002A16B4"/>
    <w:rsid w:val="002A266E"/>
    <w:rsid w:val="002A309E"/>
    <w:rsid w:val="002A3241"/>
    <w:rsid w:val="002A3533"/>
    <w:rsid w:val="002A4CFC"/>
    <w:rsid w:val="002B0D70"/>
    <w:rsid w:val="002B1BD0"/>
    <w:rsid w:val="002B4A4F"/>
    <w:rsid w:val="002B5098"/>
    <w:rsid w:val="002B7B6F"/>
    <w:rsid w:val="002C0646"/>
    <w:rsid w:val="002C1F67"/>
    <w:rsid w:val="002C2B83"/>
    <w:rsid w:val="002C2E71"/>
    <w:rsid w:val="002C7361"/>
    <w:rsid w:val="002D166C"/>
    <w:rsid w:val="002D1AB5"/>
    <w:rsid w:val="002D1B70"/>
    <w:rsid w:val="002D2A5B"/>
    <w:rsid w:val="002D3673"/>
    <w:rsid w:val="002D3781"/>
    <w:rsid w:val="002E3DC5"/>
    <w:rsid w:val="002E5E4A"/>
    <w:rsid w:val="002E601E"/>
    <w:rsid w:val="002F079F"/>
    <w:rsid w:val="002F3E07"/>
    <w:rsid w:val="00311B6F"/>
    <w:rsid w:val="0031335B"/>
    <w:rsid w:val="00313588"/>
    <w:rsid w:val="00314568"/>
    <w:rsid w:val="003165B8"/>
    <w:rsid w:val="0032227B"/>
    <w:rsid w:val="00323907"/>
    <w:rsid w:val="0032632F"/>
    <w:rsid w:val="00342821"/>
    <w:rsid w:val="00343107"/>
    <w:rsid w:val="0034592A"/>
    <w:rsid w:val="00347185"/>
    <w:rsid w:val="0034773C"/>
    <w:rsid w:val="00352EDB"/>
    <w:rsid w:val="00363961"/>
    <w:rsid w:val="00364393"/>
    <w:rsid w:val="00364F9A"/>
    <w:rsid w:val="00364FCB"/>
    <w:rsid w:val="00366E23"/>
    <w:rsid w:val="00371843"/>
    <w:rsid w:val="00373034"/>
    <w:rsid w:val="0037388D"/>
    <w:rsid w:val="00373E54"/>
    <w:rsid w:val="003770C0"/>
    <w:rsid w:val="003770CB"/>
    <w:rsid w:val="00381F79"/>
    <w:rsid w:val="00384345"/>
    <w:rsid w:val="00387024"/>
    <w:rsid w:val="00390894"/>
    <w:rsid w:val="00390DE1"/>
    <w:rsid w:val="00391A97"/>
    <w:rsid w:val="00391F4E"/>
    <w:rsid w:val="003921A6"/>
    <w:rsid w:val="00392249"/>
    <w:rsid w:val="00392345"/>
    <w:rsid w:val="00392F3E"/>
    <w:rsid w:val="003944E2"/>
    <w:rsid w:val="00395FA0"/>
    <w:rsid w:val="003A572D"/>
    <w:rsid w:val="003A62DD"/>
    <w:rsid w:val="003A6DC8"/>
    <w:rsid w:val="003A6FD8"/>
    <w:rsid w:val="003A7259"/>
    <w:rsid w:val="003B00DE"/>
    <w:rsid w:val="003B18C2"/>
    <w:rsid w:val="003B2743"/>
    <w:rsid w:val="003B2DD4"/>
    <w:rsid w:val="003B4FA8"/>
    <w:rsid w:val="003B51E5"/>
    <w:rsid w:val="003B536E"/>
    <w:rsid w:val="003C023F"/>
    <w:rsid w:val="003C1A68"/>
    <w:rsid w:val="003C35DD"/>
    <w:rsid w:val="003C3E46"/>
    <w:rsid w:val="003C76B1"/>
    <w:rsid w:val="003D1950"/>
    <w:rsid w:val="003D2D9B"/>
    <w:rsid w:val="003D4712"/>
    <w:rsid w:val="003D6845"/>
    <w:rsid w:val="003D69A1"/>
    <w:rsid w:val="003D74CF"/>
    <w:rsid w:val="003D7AD1"/>
    <w:rsid w:val="003E3E0C"/>
    <w:rsid w:val="003E6034"/>
    <w:rsid w:val="003E6937"/>
    <w:rsid w:val="003E7049"/>
    <w:rsid w:val="003F34A6"/>
    <w:rsid w:val="003F454C"/>
    <w:rsid w:val="004036C8"/>
    <w:rsid w:val="004040EF"/>
    <w:rsid w:val="0041110C"/>
    <w:rsid w:val="0041123D"/>
    <w:rsid w:val="00412AEC"/>
    <w:rsid w:val="00413A71"/>
    <w:rsid w:val="00413FF7"/>
    <w:rsid w:val="0041521C"/>
    <w:rsid w:val="00415DEE"/>
    <w:rsid w:val="0042159A"/>
    <w:rsid w:val="00421C1C"/>
    <w:rsid w:val="0042243A"/>
    <w:rsid w:val="00422685"/>
    <w:rsid w:val="00423B83"/>
    <w:rsid w:val="004246B8"/>
    <w:rsid w:val="00424C94"/>
    <w:rsid w:val="00424DD0"/>
    <w:rsid w:val="00424FE8"/>
    <w:rsid w:val="00431198"/>
    <w:rsid w:val="00435F0F"/>
    <w:rsid w:val="00437C68"/>
    <w:rsid w:val="004410EC"/>
    <w:rsid w:val="00441D54"/>
    <w:rsid w:val="00442323"/>
    <w:rsid w:val="00442798"/>
    <w:rsid w:val="00442E4C"/>
    <w:rsid w:val="00444E7C"/>
    <w:rsid w:val="00450CEA"/>
    <w:rsid w:val="00450F74"/>
    <w:rsid w:val="004534CC"/>
    <w:rsid w:val="0045471F"/>
    <w:rsid w:val="00457296"/>
    <w:rsid w:val="00460E5D"/>
    <w:rsid w:val="00461327"/>
    <w:rsid w:val="00461908"/>
    <w:rsid w:val="00462E42"/>
    <w:rsid w:val="00467588"/>
    <w:rsid w:val="00467F3B"/>
    <w:rsid w:val="00467F5A"/>
    <w:rsid w:val="0047600B"/>
    <w:rsid w:val="004768A2"/>
    <w:rsid w:val="004774E4"/>
    <w:rsid w:val="00480366"/>
    <w:rsid w:val="0048076E"/>
    <w:rsid w:val="0048191D"/>
    <w:rsid w:val="00483A1A"/>
    <w:rsid w:val="00484479"/>
    <w:rsid w:val="004862BD"/>
    <w:rsid w:val="00486A6B"/>
    <w:rsid w:val="00490237"/>
    <w:rsid w:val="00492CFB"/>
    <w:rsid w:val="00496C48"/>
    <w:rsid w:val="004A08A7"/>
    <w:rsid w:val="004A124D"/>
    <w:rsid w:val="004A544F"/>
    <w:rsid w:val="004A76EC"/>
    <w:rsid w:val="004B1CCE"/>
    <w:rsid w:val="004B2B76"/>
    <w:rsid w:val="004B3E69"/>
    <w:rsid w:val="004B708D"/>
    <w:rsid w:val="004B712E"/>
    <w:rsid w:val="004B7412"/>
    <w:rsid w:val="004C06A1"/>
    <w:rsid w:val="004C206E"/>
    <w:rsid w:val="004C4C0F"/>
    <w:rsid w:val="004D02EA"/>
    <w:rsid w:val="004D2C2A"/>
    <w:rsid w:val="004D61AC"/>
    <w:rsid w:val="004D6AC5"/>
    <w:rsid w:val="004E025A"/>
    <w:rsid w:val="004E0A11"/>
    <w:rsid w:val="004E0ADE"/>
    <w:rsid w:val="004E1B67"/>
    <w:rsid w:val="004E1E2D"/>
    <w:rsid w:val="004E37AD"/>
    <w:rsid w:val="004E5E5A"/>
    <w:rsid w:val="004E78FE"/>
    <w:rsid w:val="004E7F8D"/>
    <w:rsid w:val="004F090F"/>
    <w:rsid w:val="004F1C55"/>
    <w:rsid w:val="004F1FEA"/>
    <w:rsid w:val="004F2E3C"/>
    <w:rsid w:val="004F3012"/>
    <w:rsid w:val="004F6D66"/>
    <w:rsid w:val="0050022C"/>
    <w:rsid w:val="00500E6A"/>
    <w:rsid w:val="00501D29"/>
    <w:rsid w:val="005025F4"/>
    <w:rsid w:val="00505438"/>
    <w:rsid w:val="00505698"/>
    <w:rsid w:val="00506CA0"/>
    <w:rsid w:val="0051013F"/>
    <w:rsid w:val="005102E1"/>
    <w:rsid w:val="005143BF"/>
    <w:rsid w:val="00514DDA"/>
    <w:rsid w:val="00520955"/>
    <w:rsid w:val="00521BEF"/>
    <w:rsid w:val="0052393B"/>
    <w:rsid w:val="0052677C"/>
    <w:rsid w:val="0052733D"/>
    <w:rsid w:val="005301B9"/>
    <w:rsid w:val="0053285B"/>
    <w:rsid w:val="00532EBE"/>
    <w:rsid w:val="0053327E"/>
    <w:rsid w:val="005335AC"/>
    <w:rsid w:val="005336C4"/>
    <w:rsid w:val="00533AD9"/>
    <w:rsid w:val="00534F77"/>
    <w:rsid w:val="00537DE2"/>
    <w:rsid w:val="00537E18"/>
    <w:rsid w:val="005400ED"/>
    <w:rsid w:val="00545F15"/>
    <w:rsid w:val="00550301"/>
    <w:rsid w:val="0055112C"/>
    <w:rsid w:val="005523FE"/>
    <w:rsid w:val="0055399E"/>
    <w:rsid w:val="00554290"/>
    <w:rsid w:val="0055560A"/>
    <w:rsid w:val="005556DD"/>
    <w:rsid w:val="00555C1B"/>
    <w:rsid w:val="00555F7A"/>
    <w:rsid w:val="0056146E"/>
    <w:rsid w:val="005623A7"/>
    <w:rsid w:val="005652AE"/>
    <w:rsid w:val="005659B6"/>
    <w:rsid w:val="00570CF4"/>
    <w:rsid w:val="00571862"/>
    <w:rsid w:val="005733B2"/>
    <w:rsid w:val="0057417B"/>
    <w:rsid w:val="005746AF"/>
    <w:rsid w:val="00574719"/>
    <w:rsid w:val="00574D48"/>
    <w:rsid w:val="00574DF7"/>
    <w:rsid w:val="00575EA6"/>
    <w:rsid w:val="00576524"/>
    <w:rsid w:val="005767D2"/>
    <w:rsid w:val="0058010B"/>
    <w:rsid w:val="00581119"/>
    <w:rsid w:val="00581819"/>
    <w:rsid w:val="00582D82"/>
    <w:rsid w:val="005858A5"/>
    <w:rsid w:val="005858D4"/>
    <w:rsid w:val="0058662D"/>
    <w:rsid w:val="005905F8"/>
    <w:rsid w:val="005968EC"/>
    <w:rsid w:val="005969B7"/>
    <w:rsid w:val="00597BE1"/>
    <w:rsid w:val="005A1802"/>
    <w:rsid w:val="005A1CDC"/>
    <w:rsid w:val="005A2D39"/>
    <w:rsid w:val="005A7A95"/>
    <w:rsid w:val="005A7D56"/>
    <w:rsid w:val="005B0813"/>
    <w:rsid w:val="005B0F0A"/>
    <w:rsid w:val="005B11F3"/>
    <w:rsid w:val="005B14AD"/>
    <w:rsid w:val="005B1B84"/>
    <w:rsid w:val="005B3563"/>
    <w:rsid w:val="005B459C"/>
    <w:rsid w:val="005B68A4"/>
    <w:rsid w:val="005B727D"/>
    <w:rsid w:val="005C1A4E"/>
    <w:rsid w:val="005C35AA"/>
    <w:rsid w:val="005C3EFC"/>
    <w:rsid w:val="005C5434"/>
    <w:rsid w:val="005C711F"/>
    <w:rsid w:val="005D0C81"/>
    <w:rsid w:val="005D2B38"/>
    <w:rsid w:val="005D2E07"/>
    <w:rsid w:val="005D3C05"/>
    <w:rsid w:val="005D48BF"/>
    <w:rsid w:val="005D79B6"/>
    <w:rsid w:val="005D7C64"/>
    <w:rsid w:val="005E4957"/>
    <w:rsid w:val="005E53EB"/>
    <w:rsid w:val="005E7B3F"/>
    <w:rsid w:val="005E7D7B"/>
    <w:rsid w:val="005F19FF"/>
    <w:rsid w:val="005F2D91"/>
    <w:rsid w:val="005F34A5"/>
    <w:rsid w:val="005F4A13"/>
    <w:rsid w:val="00604403"/>
    <w:rsid w:val="006046F1"/>
    <w:rsid w:val="00610CB7"/>
    <w:rsid w:val="00612394"/>
    <w:rsid w:val="00612D51"/>
    <w:rsid w:val="006158D8"/>
    <w:rsid w:val="00616B67"/>
    <w:rsid w:val="00617730"/>
    <w:rsid w:val="0062075E"/>
    <w:rsid w:val="006215D6"/>
    <w:rsid w:val="006224B8"/>
    <w:rsid w:val="006228AD"/>
    <w:rsid w:val="00622AAB"/>
    <w:rsid w:val="006255E3"/>
    <w:rsid w:val="00627C96"/>
    <w:rsid w:val="00630AD4"/>
    <w:rsid w:val="00631B02"/>
    <w:rsid w:val="00634053"/>
    <w:rsid w:val="00634390"/>
    <w:rsid w:val="00634FFC"/>
    <w:rsid w:val="00640B7E"/>
    <w:rsid w:val="00641F86"/>
    <w:rsid w:val="00644036"/>
    <w:rsid w:val="006451FE"/>
    <w:rsid w:val="006453CB"/>
    <w:rsid w:val="00645645"/>
    <w:rsid w:val="00650F49"/>
    <w:rsid w:val="00653206"/>
    <w:rsid w:val="006537B4"/>
    <w:rsid w:val="00654B05"/>
    <w:rsid w:val="00654CF4"/>
    <w:rsid w:val="00655075"/>
    <w:rsid w:val="00656A60"/>
    <w:rsid w:val="006608D5"/>
    <w:rsid w:val="006615B4"/>
    <w:rsid w:val="006644E7"/>
    <w:rsid w:val="0066512A"/>
    <w:rsid w:val="00665F4A"/>
    <w:rsid w:val="00666E70"/>
    <w:rsid w:val="00667EC0"/>
    <w:rsid w:val="006714B2"/>
    <w:rsid w:val="0067225E"/>
    <w:rsid w:val="00672421"/>
    <w:rsid w:val="006734EB"/>
    <w:rsid w:val="006739A8"/>
    <w:rsid w:val="00676CDB"/>
    <w:rsid w:val="00677539"/>
    <w:rsid w:val="00684B7B"/>
    <w:rsid w:val="00685029"/>
    <w:rsid w:val="006866FC"/>
    <w:rsid w:val="006869C5"/>
    <w:rsid w:val="00690471"/>
    <w:rsid w:val="00690A78"/>
    <w:rsid w:val="006915FA"/>
    <w:rsid w:val="0069430B"/>
    <w:rsid w:val="006948F6"/>
    <w:rsid w:val="006A09C0"/>
    <w:rsid w:val="006A2C97"/>
    <w:rsid w:val="006A36CA"/>
    <w:rsid w:val="006A4A24"/>
    <w:rsid w:val="006A65AF"/>
    <w:rsid w:val="006B07E5"/>
    <w:rsid w:val="006B0CB0"/>
    <w:rsid w:val="006B0E45"/>
    <w:rsid w:val="006B153F"/>
    <w:rsid w:val="006B1ED4"/>
    <w:rsid w:val="006B23F2"/>
    <w:rsid w:val="006B39E0"/>
    <w:rsid w:val="006B7359"/>
    <w:rsid w:val="006B7669"/>
    <w:rsid w:val="006B76A9"/>
    <w:rsid w:val="006C233E"/>
    <w:rsid w:val="006C2C0D"/>
    <w:rsid w:val="006C2C5B"/>
    <w:rsid w:val="006C3DE8"/>
    <w:rsid w:val="006C4264"/>
    <w:rsid w:val="006C441B"/>
    <w:rsid w:val="006C6692"/>
    <w:rsid w:val="006D07EB"/>
    <w:rsid w:val="006D1DF6"/>
    <w:rsid w:val="006D2E03"/>
    <w:rsid w:val="006D5337"/>
    <w:rsid w:val="006D5429"/>
    <w:rsid w:val="006E068F"/>
    <w:rsid w:val="006E1A19"/>
    <w:rsid w:val="006E5945"/>
    <w:rsid w:val="006E5ACE"/>
    <w:rsid w:val="006E7451"/>
    <w:rsid w:val="006F1462"/>
    <w:rsid w:val="006F1DAF"/>
    <w:rsid w:val="006F2EBF"/>
    <w:rsid w:val="006F4C44"/>
    <w:rsid w:val="006F5F28"/>
    <w:rsid w:val="007000E0"/>
    <w:rsid w:val="00701020"/>
    <w:rsid w:val="00701573"/>
    <w:rsid w:val="00702233"/>
    <w:rsid w:val="00703F4E"/>
    <w:rsid w:val="00705A43"/>
    <w:rsid w:val="007060A9"/>
    <w:rsid w:val="007074CE"/>
    <w:rsid w:val="00711791"/>
    <w:rsid w:val="00712038"/>
    <w:rsid w:val="00717694"/>
    <w:rsid w:val="007211F1"/>
    <w:rsid w:val="00721725"/>
    <w:rsid w:val="00725233"/>
    <w:rsid w:val="007267B0"/>
    <w:rsid w:val="00727686"/>
    <w:rsid w:val="00730817"/>
    <w:rsid w:val="007331A9"/>
    <w:rsid w:val="00733C14"/>
    <w:rsid w:val="00736359"/>
    <w:rsid w:val="0074147F"/>
    <w:rsid w:val="0074571E"/>
    <w:rsid w:val="007472FC"/>
    <w:rsid w:val="00750557"/>
    <w:rsid w:val="00750D66"/>
    <w:rsid w:val="007520FD"/>
    <w:rsid w:val="0075322C"/>
    <w:rsid w:val="0075362B"/>
    <w:rsid w:val="00754339"/>
    <w:rsid w:val="00754C01"/>
    <w:rsid w:val="00757DC0"/>
    <w:rsid w:val="007624A2"/>
    <w:rsid w:val="007625A6"/>
    <w:rsid w:val="007629A6"/>
    <w:rsid w:val="007671DC"/>
    <w:rsid w:val="00767640"/>
    <w:rsid w:val="0076784B"/>
    <w:rsid w:val="00770485"/>
    <w:rsid w:val="0077100D"/>
    <w:rsid w:val="00774E0A"/>
    <w:rsid w:val="00776012"/>
    <w:rsid w:val="00780C1D"/>
    <w:rsid w:val="00781D3B"/>
    <w:rsid w:val="0078332C"/>
    <w:rsid w:val="0078507E"/>
    <w:rsid w:val="00785201"/>
    <w:rsid w:val="007859D6"/>
    <w:rsid w:val="00785EF4"/>
    <w:rsid w:val="0078670D"/>
    <w:rsid w:val="00791290"/>
    <w:rsid w:val="00791F2E"/>
    <w:rsid w:val="0079482D"/>
    <w:rsid w:val="007A2569"/>
    <w:rsid w:val="007A2B2E"/>
    <w:rsid w:val="007A3053"/>
    <w:rsid w:val="007A4A32"/>
    <w:rsid w:val="007A4BB6"/>
    <w:rsid w:val="007A54FC"/>
    <w:rsid w:val="007A6746"/>
    <w:rsid w:val="007A67BE"/>
    <w:rsid w:val="007A6ECB"/>
    <w:rsid w:val="007B5623"/>
    <w:rsid w:val="007B6FE7"/>
    <w:rsid w:val="007C0CBD"/>
    <w:rsid w:val="007C1778"/>
    <w:rsid w:val="007C219A"/>
    <w:rsid w:val="007C5645"/>
    <w:rsid w:val="007C6A32"/>
    <w:rsid w:val="007D1092"/>
    <w:rsid w:val="007D2413"/>
    <w:rsid w:val="007D2523"/>
    <w:rsid w:val="007D265B"/>
    <w:rsid w:val="007D385A"/>
    <w:rsid w:val="007D718A"/>
    <w:rsid w:val="007E01F4"/>
    <w:rsid w:val="007E1D59"/>
    <w:rsid w:val="007E2005"/>
    <w:rsid w:val="007E22DD"/>
    <w:rsid w:val="007E4F4A"/>
    <w:rsid w:val="007F1E91"/>
    <w:rsid w:val="007F2186"/>
    <w:rsid w:val="007F2736"/>
    <w:rsid w:val="007F4B51"/>
    <w:rsid w:val="007F6668"/>
    <w:rsid w:val="007F6EF5"/>
    <w:rsid w:val="00802926"/>
    <w:rsid w:val="00803C71"/>
    <w:rsid w:val="00805035"/>
    <w:rsid w:val="0080568A"/>
    <w:rsid w:val="008065F7"/>
    <w:rsid w:val="00807E5A"/>
    <w:rsid w:val="0081337D"/>
    <w:rsid w:val="00813A17"/>
    <w:rsid w:val="008143BB"/>
    <w:rsid w:val="008151B4"/>
    <w:rsid w:val="00816667"/>
    <w:rsid w:val="008207E5"/>
    <w:rsid w:val="00820A7E"/>
    <w:rsid w:val="00820FDB"/>
    <w:rsid w:val="0082245A"/>
    <w:rsid w:val="00823D24"/>
    <w:rsid w:val="00824B90"/>
    <w:rsid w:val="008277BF"/>
    <w:rsid w:val="008308CB"/>
    <w:rsid w:val="00830915"/>
    <w:rsid w:val="008323F7"/>
    <w:rsid w:val="00833AB1"/>
    <w:rsid w:val="00833BC9"/>
    <w:rsid w:val="00836474"/>
    <w:rsid w:val="00836FC8"/>
    <w:rsid w:val="00840DA1"/>
    <w:rsid w:val="00842B89"/>
    <w:rsid w:val="0084443F"/>
    <w:rsid w:val="0084772A"/>
    <w:rsid w:val="00847D6B"/>
    <w:rsid w:val="00850989"/>
    <w:rsid w:val="00850E11"/>
    <w:rsid w:val="0085119A"/>
    <w:rsid w:val="008511EA"/>
    <w:rsid w:val="00851444"/>
    <w:rsid w:val="008515B0"/>
    <w:rsid w:val="00853A1A"/>
    <w:rsid w:val="0085655F"/>
    <w:rsid w:val="008608BE"/>
    <w:rsid w:val="00861183"/>
    <w:rsid w:val="008624B8"/>
    <w:rsid w:val="0086352F"/>
    <w:rsid w:val="00863742"/>
    <w:rsid w:val="00863794"/>
    <w:rsid w:val="00863BE7"/>
    <w:rsid w:val="00864230"/>
    <w:rsid w:val="00864C44"/>
    <w:rsid w:val="00864FC0"/>
    <w:rsid w:val="00865D01"/>
    <w:rsid w:val="008669EF"/>
    <w:rsid w:val="00866A71"/>
    <w:rsid w:val="0087029A"/>
    <w:rsid w:val="008717FE"/>
    <w:rsid w:val="00872977"/>
    <w:rsid w:val="00876223"/>
    <w:rsid w:val="00876A14"/>
    <w:rsid w:val="00881468"/>
    <w:rsid w:val="00881C16"/>
    <w:rsid w:val="008840D5"/>
    <w:rsid w:val="008858CA"/>
    <w:rsid w:val="00886AFB"/>
    <w:rsid w:val="00892E51"/>
    <w:rsid w:val="00893D65"/>
    <w:rsid w:val="00894472"/>
    <w:rsid w:val="008945E6"/>
    <w:rsid w:val="00895E9D"/>
    <w:rsid w:val="008960F1"/>
    <w:rsid w:val="00896BBA"/>
    <w:rsid w:val="008A038C"/>
    <w:rsid w:val="008A0915"/>
    <w:rsid w:val="008A2E02"/>
    <w:rsid w:val="008A47AA"/>
    <w:rsid w:val="008A52F1"/>
    <w:rsid w:val="008A537C"/>
    <w:rsid w:val="008A5884"/>
    <w:rsid w:val="008A7634"/>
    <w:rsid w:val="008B0D05"/>
    <w:rsid w:val="008B10A6"/>
    <w:rsid w:val="008C584F"/>
    <w:rsid w:val="008C69B1"/>
    <w:rsid w:val="008C6E1B"/>
    <w:rsid w:val="008C6F2A"/>
    <w:rsid w:val="008C71E2"/>
    <w:rsid w:val="008D0B08"/>
    <w:rsid w:val="008D14B4"/>
    <w:rsid w:val="008D1BAB"/>
    <w:rsid w:val="008D393B"/>
    <w:rsid w:val="008D5FED"/>
    <w:rsid w:val="008D683B"/>
    <w:rsid w:val="008D7A7B"/>
    <w:rsid w:val="008D7F6B"/>
    <w:rsid w:val="008E23F7"/>
    <w:rsid w:val="008E2FF5"/>
    <w:rsid w:val="008E4430"/>
    <w:rsid w:val="008E7757"/>
    <w:rsid w:val="008F3B82"/>
    <w:rsid w:val="008F3C56"/>
    <w:rsid w:val="008F424D"/>
    <w:rsid w:val="008F5A47"/>
    <w:rsid w:val="008F5AF6"/>
    <w:rsid w:val="008F610A"/>
    <w:rsid w:val="008F6591"/>
    <w:rsid w:val="009003F0"/>
    <w:rsid w:val="0090071A"/>
    <w:rsid w:val="009015E1"/>
    <w:rsid w:val="00902872"/>
    <w:rsid w:val="009040D0"/>
    <w:rsid w:val="00904851"/>
    <w:rsid w:val="00905010"/>
    <w:rsid w:val="0090522E"/>
    <w:rsid w:val="0090668E"/>
    <w:rsid w:val="00906E75"/>
    <w:rsid w:val="00911327"/>
    <w:rsid w:val="009123FE"/>
    <w:rsid w:val="0091282D"/>
    <w:rsid w:val="0091308F"/>
    <w:rsid w:val="009136CE"/>
    <w:rsid w:val="00916369"/>
    <w:rsid w:val="00917186"/>
    <w:rsid w:val="00920391"/>
    <w:rsid w:val="009204D8"/>
    <w:rsid w:val="00921797"/>
    <w:rsid w:val="0092247C"/>
    <w:rsid w:val="0092361F"/>
    <w:rsid w:val="00925807"/>
    <w:rsid w:val="009322DB"/>
    <w:rsid w:val="009327ED"/>
    <w:rsid w:val="00932A1C"/>
    <w:rsid w:val="00933EE6"/>
    <w:rsid w:val="0093503C"/>
    <w:rsid w:val="00937494"/>
    <w:rsid w:val="00940B47"/>
    <w:rsid w:val="00940BDF"/>
    <w:rsid w:val="00942A2D"/>
    <w:rsid w:val="00945174"/>
    <w:rsid w:val="00945973"/>
    <w:rsid w:val="00946EFE"/>
    <w:rsid w:val="00947AAC"/>
    <w:rsid w:val="00950BF1"/>
    <w:rsid w:val="00951124"/>
    <w:rsid w:val="009511D1"/>
    <w:rsid w:val="0095328C"/>
    <w:rsid w:val="00955DB7"/>
    <w:rsid w:val="00960D08"/>
    <w:rsid w:val="00962835"/>
    <w:rsid w:val="00964198"/>
    <w:rsid w:val="00965B17"/>
    <w:rsid w:val="00972F72"/>
    <w:rsid w:val="00973806"/>
    <w:rsid w:val="00973EC8"/>
    <w:rsid w:val="00973FC0"/>
    <w:rsid w:val="0097404A"/>
    <w:rsid w:val="00974D14"/>
    <w:rsid w:val="009755C6"/>
    <w:rsid w:val="00980DBC"/>
    <w:rsid w:val="00981AA1"/>
    <w:rsid w:val="00984787"/>
    <w:rsid w:val="00986202"/>
    <w:rsid w:val="009874A6"/>
    <w:rsid w:val="00987770"/>
    <w:rsid w:val="00987C8A"/>
    <w:rsid w:val="00991E13"/>
    <w:rsid w:val="009923DB"/>
    <w:rsid w:val="00993692"/>
    <w:rsid w:val="00995930"/>
    <w:rsid w:val="009A09DB"/>
    <w:rsid w:val="009A296D"/>
    <w:rsid w:val="009A323A"/>
    <w:rsid w:val="009A692A"/>
    <w:rsid w:val="009A77FE"/>
    <w:rsid w:val="009B0E57"/>
    <w:rsid w:val="009B2408"/>
    <w:rsid w:val="009B4709"/>
    <w:rsid w:val="009B5815"/>
    <w:rsid w:val="009B7903"/>
    <w:rsid w:val="009C014D"/>
    <w:rsid w:val="009C0256"/>
    <w:rsid w:val="009C35AA"/>
    <w:rsid w:val="009C4C48"/>
    <w:rsid w:val="009C5A40"/>
    <w:rsid w:val="009C5C48"/>
    <w:rsid w:val="009C6D78"/>
    <w:rsid w:val="009C7097"/>
    <w:rsid w:val="009C71DB"/>
    <w:rsid w:val="009C7434"/>
    <w:rsid w:val="009D0BED"/>
    <w:rsid w:val="009D2617"/>
    <w:rsid w:val="009D357E"/>
    <w:rsid w:val="009D4B85"/>
    <w:rsid w:val="009D618B"/>
    <w:rsid w:val="009E07D8"/>
    <w:rsid w:val="009E2D2D"/>
    <w:rsid w:val="009E34D2"/>
    <w:rsid w:val="009E5139"/>
    <w:rsid w:val="009E5A8F"/>
    <w:rsid w:val="009F032A"/>
    <w:rsid w:val="009F0854"/>
    <w:rsid w:val="009F544A"/>
    <w:rsid w:val="009F63A9"/>
    <w:rsid w:val="009F667F"/>
    <w:rsid w:val="009F7EB1"/>
    <w:rsid w:val="00A006CF"/>
    <w:rsid w:val="00A00800"/>
    <w:rsid w:val="00A043A1"/>
    <w:rsid w:val="00A05A34"/>
    <w:rsid w:val="00A07BF4"/>
    <w:rsid w:val="00A12DBD"/>
    <w:rsid w:val="00A16E01"/>
    <w:rsid w:val="00A17D2F"/>
    <w:rsid w:val="00A21397"/>
    <w:rsid w:val="00A2166C"/>
    <w:rsid w:val="00A22ABF"/>
    <w:rsid w:val="00A2357F"/>
    <w:rsid w:val="00A25F67"/>
    <w:rsid w:val="00A270E7"/>
    <w:rsid w:val="00A33838"/>
    <w:rsid w:val="00A33A48"/>
    <w:rsid w:val="00A41A52"/>
    <w:rsid w:val="00A42F09"/>
    <w:rsid w:val="00A45A32"/>
    <w:rsid w:val="00A46EF0"/>
    <w:rsid w:val="00A50D37"/>
    <w:rsid w:val="00A51390"/>
    <w:rsid w:val="00A52C57"/>
    <w:rsid w:val="00A532CD"/>
    <w:rsid w:val="00A546DB"/>
    <w:rsid w:val="00A5516D"/>
    <w:rsid w:val="00A5540F"/>
    <w:rsid w:val="00A55A8A"/>
    <w:rsid w:val="00A55D07"/>
    <w:rsid w:val="00A56B33"/>
    <w:rsid w:val="00A57B62"/>
    <w:rsid w:val="00A61066"/>
    <w:rsid w:val="00A61A7D"/>
    <w:rsid w:val="00A63210"/>
    <w:rsid w:val="00A641CB"/>
    <w:rsid w:val="00A64D6A"/>
    <w:rsid w:val="00A65CE3"/>
    <w:rsid w:val="00A670CA"/>
    <w:rsid w:val="00A676A5"/>
    <w:rsid w:val="00A6776E"/>
    <w:rsid w:val="00A70109"/>
    <w:rsid w:val="00A70FD1"/>
    <w:rsid w:val="00A7237A"/>
    <w:rsid w:val="00A7262A"/>
    <w:rsid w:val="00A73D3D"/>
    <w:rsid w:val="00A74420"/>
    <w:rsid w:val="00A77101"/>
    <w:rsid w:val="00A80681"/>
    <w:rsid w:val="00A80AB6"/>
    <w:rsid w:val="00A80D07"/>
    <w:rsid w:val="00A86671"/>
    <w:rsid w:val="00A8755D"/>
    <w:rsid w:val="00A93826"/>
    <w:rsid w:val="00A94B44"/>
    <w:rsid w:val="00A95A1E"/>
    <w:rsid w:val="00A964C3"/>
    <w:rsid w:val="00A96F54"/>
    <w:rsid w:val="00A97EF7"/>
    <w:rsid w:val="00AA26E2"/>
    <w:rsid w:val="00AA31E5"/>
    <w:rsid w:val="00AA426C"/>
    <w:rsid w:val="00AB485C"/>
    <w:rsid w:val="00AB62A0"/>
    <w:rsid w:val="00AC01EE"/>
    <w:rsid w:val="00AC0B4C"/>
    <w:rsid w:val="00AC33D2"/>
    <w:rsid w:val="00AC4ADF"/>
    <w:rsid w:val="00AC54B2"/>
    <w:rsid w:val="00AC5580"/>
    <w:rsid w:val="00AC5776"/>
    <w:rsid w:val="00AC63B1"/>
    <w:rsid w:val="00AC6CC6"/>
    <w:rsid w:val="00AC7D5D"/>
    <w:rsid w:val="00AD03F3"/>
    <w:rsid w:val="00AD0B54"/>
    <w:rsid w:val="00AD168F"/>
    <w:rsid w:val="00AD2A3F"/>
    <w:rsid w:val="00AD383C"/>
    <w:rsid w:val="00AD4670"/>
    <w:rsid w:val="00AD5FB0"/>
    <w:rsid w:val="00AD680C"/>
    <w:rsid w:val="00AD6E96"/>
    <w:rsid w:val="00AE1950"/>
    <w:rsid w:val="00AE2699"/>
    <w:rsid w:val="00AE317F"/>
    <w:rsid w:val="00AE4C9A"/>
    <w:rsid w:val="00AE7376"/>
    <w:rsid w:val="00AF10C4"/>
    <w:rsid w:val="00AF28E3"/>
    <w:rsid w:val="00AF4B1D"/>
    <w:rsid w:val="00AF59D8"/>
    <w:rsid w:val="00AF5D27"/>
    <w:rsid w:val="00AF7B4B"/>
    <w:rsid w:val="00B007C7"/>
    <w:rsid w:val="00B03ADC"/>
    <w:rsid w:val="00B049BF"/>
    <w:rsid w:val="00B04CEF"/>
    <w:rsid w:val="00B05813"/>
    <w:rsid w:val="00B11F99"/>
    <w:rsid w:val="00B12E4B"/>
    <w:rsid w:val="00B1553A"/>
    <w:rsid w:val="00B16D09"/>
    <w:rsid w:val="00B16DD7"/>
    <w:rsid w:val="00B17A58"/>
    <w:rsid w:val="00B208A8"/>
    <w:rsid w:val="00B2139B"/>
    <w:rsid w:val="00B22783"/>
    <w:rsid w:val="00B2342F"/>
    <w:rsid w:val="00B2481D"/>
    <w:rsid w:val="00B27341"/>
    <w:rsid w:val="00B308A1"/>
    <w:rsid w:val="00B30991"/>
    <w:rsid w:val="00B33E44"/>
    <w:rsid w:val="00B33F9B"/>
    <w:rsid w:val="00B35B59"/>
    <w:rsid w:val="00B374A4"/>
    <w:rsid w:val="00B403FA"/>
    <w:rsid w:val="00B416B9"/>
    <w:rsid w:val="00B42332"/>
    <w:rsid w:val="00B4283C"/>
    <w:rsid w:val="00B45C47"/>
    <w:rsid w:val="00B46CA4"/>
    <w:rsid w:val="00B47ED8"/>
    <w:rsid w:val="00B511B5"/>
    <w:rsid w:val="00B517A7"/>
    <w:rsid w:val="00B51A5A"/>
    <w:rsid w:val="00B51AAA"/>
    <w:rsid w:val="00B52551"/>
    <w:rsid w:val="00B54745"/>
    <w:rsid w:val="00B558D3"/>
    <w:rsid w:val="00B55AB4"/>
    <w:rsid w:val="00B604F4"/>
    <w:rsid w:val="00B64C08"/>
    <w:rsid w:val="00B655FA"/>
    <w:rsid w:val="00B7015F"/>
    <w:rsid w:val="00B705FC"/>
    <w:rsid w:val="00B712A1"/>
    <w:rsid w:val="00B71AA5"/>
    <w:rsid w:val="00B72089"/>
    <w:rsid w:val="00B74EE1"/>
    <w:rsid w:val="00B83CC0"/>
    <w:rsid w:val="00B85263"/>
    <w:rsid w:val="00B85A9B"/>
    <w:rsid w:val="00B86650"/>
    <w:rsid w:val="00B94597"/>
    <w:rsid w:val="00B96BF7"/>
    <w:rsid w:val="00B96EA4"/>
    <w:rsid w:val="00BA096A"/>
    <w:rsid w:val="00BA1BD9"/>
    <w:rsid w:val="00BA24A4"/>
    <w:rsid w:val="00BA3B13"/>
    <w:rsid w:val="00BA3F7F"/>
    <w:rsid w:val="00BA48C8"/>
    <w:rsid w:val="00BB174A"/>
    <w:rsid w:val="00BB1A5E"/>
    <w:rsid w:val="00BB217D"/>
    <w:rsid w:val="00BB36A8"/>
    <w:rsid w:val="00BB6ECD"/>
    <w:rsid w:val="00BC2725"/>
    <w:rsid w:val="00BC38B1"/>
    <w:rsid w:val="00BC51D8"/>
    <w:rsid w:val="00BC6232"/>
    <w:rsid w:val="00BC74DE"/>
    <w:rsid w:val="00BD5DB4"/>
    <w:rsid w:val="00BD7592"/>
    <w:rsid w:val="00BD7AB1"/>
    <w:rsid w:val="00BD7FE8"/>
    <w:rsid w:val="00BE0102"/>
    <w:rsid w:val="00BE2742"/>
    <w:rsid w:val="00BE3DAE"/>
    <w:rsid w:val="00BE5313"/>
    <w:rsid w:val="00BE5970"/>
    <w:rsid w:val="00BE760C"/>
    <w:rsid w:val="00BE76D6"/>
    <w:rsid w:val="00BE77D1"/>
    <w:rsid w:val="00BF5ECB"/>
    <w:rsid w:val="00C008B5"/>
    <w:rsid w:val="00C02F5F"/>
    <w:rsid w:val="00C051D7"/>
    <w:rsid w:val="00C05C05"/>
    <w:rsid w:val="00C06379"/>
    <w:rsid w:val="00C07462"/>
    <w:rsid w:val="00C10B75"/>
    <w:rsid w:val="00C14784"/>
    <w:rsid w:val="00C15CFB"/>
    <w:rsid w:val="00C16228"/>
    <w:rsid w:val="00C16523"/>
    <w:rsid w:val="00C20D7D"/>
    <w:rsid w:val="00C21BDA"/>
    <w:rsid w:val="00C230E6"/>
    <w:rsid w:val="00C23124"/>
    <w:rsid w:val="00C237D4"/>
    <w:rsid w:val="00C247CC"/>
    <w:rsid w:val="00C25681"/>
    <w:rsid w:val="00C266DE"/>
    <w:rsid w:val="00C2746E"/>
    <w:rsid w:val="00C2788C"/>
    <w:rsid w:val="00C33813"/>
    <w:rsid w:val="00C3617B"/>
    <w:rsid w:val="00C36B7B"/>
    <w:rsid w:val="00C40D06"/>
    <w:rsid w:val="00C4114C"/>
    <w:rsid w:val="00C4167B"/>
    <w:rsid w:val="00C4194E"/>
    <w:rsid w:val="00C42E7E"/>
    <w:rsid w:val="00C44913"/>
    <w:rsid w:val="00C47A4E"/>
    <w:rsid w:val="00C51A8C"/>
    <w:rsid w:val="00C54189"/>
    <w:rsid w:val="00C57CA1"/>
    <w:rsid w:val="00C60232"/>
    <w:rsid w:val="00C62C41"/>
    <w:rsid w:val="00C62DB9"/>
    <w:rsid w:val="00C63A14"/>
    <w:rsid w:val="00C64CF9"/>
    <w:rsid w:val="00C66D8F"/>
    <w:rsid w:val="00C71E8C"/>
    <w:rsid w:val="00C72651"/>
    <w:rsid w:val="00C72A82"/>
    <w:rsid w:val="00C72B14"/>
    <w:rsid w:val="00C7358F"/>
    <w:rsid w:val="00C73DE5"/>
    <w:rsid w:val="00C77227"/>
    <w:rsid w:val="00C81500"/>
    <w:rsid w:val="00C85B40"/>
    <w:rsid w:val="00C85FAB"/>
    <w:rsid w:val="00C87461"/>
    <w:rsid w:val="00C87A58"/>
    <w:rsid w:val="00C91BC4"/>
    <w:rsid w:val="00C91CB6"/>
    <w:rsid w:val="00C932C4"/>
    <w:rsid w:val="00C93966"/>
    <w:rsid w:val="00C93C2B"/>
    <w:rsid w:val="00C93EA5"/>
    <w:rsid w:val="00CA1B3B"/>
    <w:rsid w:val="00CA2E6D"/>
    <w:rsid w:val="00CA3CF8"/>
    <w:rsid w:val="00CA7077"/>
    <w:rsid w:val="00CB5B87"/>
    <w:rsid w:val="00CB612B"/>
    <w:rsid w:val="00CB6D77"/>
    <w:rsid w:val="00CC1FF0"/>
    <w:rsid w:val="00CC4AA2"/>
    <w:rsid w:val="00CD0C40"/>
    <w:rsid w:val="00CD35E9"/>
    <w:rsid w:val="00CD744F"/>
    <w:rsid w:val="00CD7D5D"/>
    <w:rsid w:val="00CE3290"/>
    <w:rsid w:val="00CE6B15"/>
    <w:rsid w:val="00CF078A"/>
    <w:rsid w:val="00CF1AC4"/>
    <w:rsid w:val="00CF3810"/>
    <w:rsid w:val="00CF4963"/>
    <w:rsid w:val="00CF4F33"/>
    <w:rsid w:val="00CF664E"/>
    <w:rsid w:val="00CF6EF2"/>
    <w:rsid w:val="00CF7AF2"/>
    <w:rsid w:val="00D00961"/>
    <w:rsid w:val="00D01E3D"/>
    <w:rsid w:val="00D0264B"/>
    <w:rsid w:val="00D028CA"/>
    <w:rsid w:val="00D034FD"/>
    <w:rsid w:val="00D042CA"/>
    <w:rsid w:val="00D0437F"/>
    <w:rsid w:val="00D048BA"/>
    <w:rsid w:val="00D07ACF"/>
    <w:rsid w:val="00D11073"/>
    <w:rsid w:val="00D11A5A"/>
    <w:rsid w:val="00D16494"/>
    <w:rsid w:val="00D165B3"/>
    <w:rsid w:val="00D17543"/>
    <w:rsid w:val="00D2095D"/>
    <w:rsid w:val="00D2332D"/>
    <w:rsid w:val="00D23BF0"/>
    <w:rsid w:val="00D2407B"/>
    <w:rsid w:val="00D263CE"/>
    <w:rsid w:val="00D30DC4"/>
    <w:rsid w:val="00D3167A"/>
    <w:rsid w:val="00D32F18"/>
    <w:rsid w:val="00D33D2B"/>
    <w:rsid w:val="00D33DBB"/>
    <w:rsid w:val="00D356C9"/>
    <w:rsid w:val="00D357BA"/>
    <w:rsid w:val="00D35BC0"/>
    <w:rsid w:val="00D36F25"/>
    <w:rsid w:val="00D37649"/>
    <w:rsid w:val="00D431F3"/>
    <w:rsid w:val="00D465D5"/>
    <w:rsid w:val="00D5089B"/>
    <w:rsid w:val="00D5316C"/>
    <w:rsid w:val="00D5414F"/>
    <w:rsid w:val="00D56B60"/>
    <w:rsid w:val="00D60157"/>
    <w:rsid w:val="00D60348"/>
    <w:rsid w:val="00D606AF"/>
    <w:rsid w:val="00D64F59"/>
    <w:rsid w:val="00D72424"/>
    <w:rsid w:val="00D733EB"/>
    <w:rsid w:val="00D73D27"/>
    <w:rsid w:val="00D76897"/>
    <w:rsid w:val="00D809AA"/>
    <w:rsid w:val="00D81AD0"/>
    <w:rsid w:val="00D81C73"/>
    <w:rsid w:val="00D90C47"/>
    <w:rsid w:val="00D91BD7"/>
    <w:rsid w:val="00D9256A"/>
    <w:rsid w:val="00D929B5"/>
    <w:rsid w:val="00D9767D"/>
    <w:rsid w:val="00D977FF"/>
    <w:rsid w:val="00D97FEC"/>
    <w:rsid w:val="00DA04C6"/>
    <w:rsid w:val="00DA1C1B"/>
    <w:rsid w:val="00DA20AB"/>
    <w:rsid w:val="00DA2BF3"/>
    <w:rsid w:val="00DA2E43"/>
    <w:rsid w:val="00DA3A31"/>
    <w:rsid w:val="00DA5255"/>
    <w:rsid w:val="00DA7086"/>
    <w:rsid w:val="00DA7BBF"/>
    <w:rsid w:val="00DB0028"/>
    <w:rsid w:val="00DB7C0F"/>
    <w:rsid w:val="00DC11D8"/>
    <w:rsid w:val="00DC15FF"/>
    <w:rsid w:val="00DC3D49"/>
    <w:rsid w:val="00DC3D7E"/>
    <w:rsid w:val="00DC47D2"/>
    <w:rsid w:val="00DC6892"/>
    <w:rsid w:val="00DC7AA7"/>
    <w:rsid w:val="00DD0959"/>
    <w:rsid w:val="00DD16AC"/>
    <w:rsid w:val="00DD1E58"/>
    <w:rsid w:val="00DD3198"/>
    <w:rsid w:val="00DD35DD"/>
    <w:rsid w:val="00DD6281"/>
    <w:rsid w:val="00DE1FEC"/>
    <w:rsid w:val="00DE2CD0"/>
    <w:rsid w:val="00DE3A10"/>
    <w:rsid w:val="00DE4661"/>
    <w:rsid w:val="00DE5B11"/>
    <w:rsid w:val="00DE6CAF"/>
    <w:rsid w:val="00DE74DE"/>
    <w:rsid w:val="00DF70D2"/>
    <w:rsid w:val="00E02060"/>
    <w:rsid w:val="00E03011"/>
    <w:rsid w:val="00E03647"/>
    <w:rsid w:val="00E03C34"/>
    <w:rsid w:val="00E048C7"/>
    <w:rsid w:val="00E05BC3"/>
    <w:rsid w:val="00E106A3"/>
    <w:rsid w:val="00E12F8A"/>
    <w:rsid w:val="00E14484"/>
    <w:rsid w:val="00E1552C"/>
    <w:rsid w:val="00E22433"/>
    <w:rsid w:val="00E2264C"/>
    <w:rsid w:val="00E2316F"/>
    <w:rsid w:val="00E25674"/>
    <w:rsid w:val="00E26E94"/>
    <w:rsid w:val="00E272DF"/>
    <w:rsid w:val="00E31022"/>
    <w:rsid w:val="00E320AE"/>
    <w:rsid w:val="00E328EE"/>
    <w:rsid w:val="00E335F0"/>
    <w:rsid w:val="00E339FD"/>
    <w:rsid w:val="00E35E06"/>
    <w:rsid w:val="00E366EA"/>
    <w:rsid w:val="00E3683D"/>
    <w:rsid w:val="00E412EA"/>
    <w:rsid w:val="00E42871"/>
    <w:rsid w:val="00E43344"/>
    <w:rsid w:val="00E44518"/>
    <w:rsid w:val="00E4791B"/>
    <w:rsid w:val="00E47A56"/>
    <w:rsid w:val="00E526C9"/>
    <w:rsid w:val="00E54F76"/>
    <w:rsid w:val="00E55350"/>
    <w:rsid w:val="00E55E80"/>
    <w:rsid w:val="00E607BA"/>
    <w:rsid w:val="00E60EE1"/>
    <w:rsid w:val="00E614BF"/>
    <w:rsid w:val="00E625A1"/>
    <w:rsid w:val="00E6317B"/>
    <w:rsid w:val="00E65290"/>
    <w:rsid w:val="00E672F8"/>
    <w:rsid w:val="00E7090D"/>
    <w:rsid w:val="00E7139E"/>
    <w:rsid w:val="00E74E15"/>
    <w:rsid w:val="00E74FC8"/>
    <w:rsid w:val="00E758A6"/>
    <w:rsid w:val="00E758D1"/>
    <w:rsid w:val="00E76F91"/>
    <w:rsid w:val="00E77687"/>
    <w:rsid w:val="00E77D88"/>
    <w:rsid w:val="00E80073"/>
    <w:rsid w:val="00E81048"/>
    <w:rsid w:val="00E81673"/>
    <w:rsid w:val="00E825DE"/>
    <w:rsid w:val="00E86848"/>
    <w:rsid w:val="00E90119"/>
    <w:rsid w:val="00E905BF"/>
    <w:rsid w:val="00E90A91"/>
    <w:rsid w:val="00E91355"/>
    <w:rsid w:val="00E928D1"/>
    <w:rsid w:val="00E939AF"/>
    <w:rsid w:val="00E94AF2"/>
    <w:rsid w:val="00E96170"/>
    <w:rsid w:val="00EA0711"/>
    <w:rsid w:val="00EA13DB"/>
    <w:rsid w:val="00EA2B41"/>
    <w:rsid w:val="00EA33E7"/>
    <w:rsid w:val="00EA3445"/>
    <w:rsid w:val="00EA42E1"/>
    <w:rsid w:val="00EA4647"/>
    <w:rsid w:val="00EA56C3"/>
    <w:rsid w:val="00EA62DE"/>
    <w:rsid w:val="00EA7096"/>
    <w:rsid w:val="00EA7CF6"/>
    <w:rsid w:val="00EB176B"/>
    <w:rsid w:val="00EB31C5"/>
    <w:rsid w:val="00EB330E"/>
    <w:rsid w:val="00EB3B03"/>
    <w:rsid w:val="00EB401D"/>
    <w:rsid w:val="00EC13E8"/>
    <w:rsid w:val="00EC248D"/>
    <w:rsid w:val="00EC3ED4"/>
    <w:rsid w:val="00EC480C"/>
    <w:rsid w:val="00EC4BDD"/>
    <w:rsid w:val="00EC4D72"/>
    <w:rsid w:val="00EC74CE"/>
    <w:rsid w:val="00ED364E"/>
    <w:rsid w:val="00ED631F"/>
    <w:rsid w:val="00ED6804"/>
    <w:rsid w:val="00ED6CC6"/>
    <w:rsid w:val="00ED6F36"/>
    <w:rsid w:val="00ED72AF"/>
    <w:rsid w:val="00ED7321"/>
    <w:rsid w:val="00ED794D"/>
    <w:rsid w:val="00EE28E5"/>
    <w:rsid w:val="00EE3D50"/>
    <w:rsid w:val="00EE5138"/>
    <w:rsid w:val="00EE5C35"/>
    <w:rsid w:val="00EE7561"/>
    <w:rsid w:val="00EE7846"/>
    <w:rsid w:val="00EF34B2"/>
    <w:rsid w:val="00F023EB"/>
    <w:rsid w:val="00F042C6"/>
    <w:rsid w:val="00F045AD"/>
    <w:rsid w:val="00F05D61"/>
    <w:rsid w:val="00F10D89"/>
    <w:rsid w:val="00F10F87"/>
    <w:rsid w:val="00F12BFD"/>
    <w:rsid w:val="00F15364"/>
    <w:rsid w:val="00F17660"/>
    <w:rsid w:val="00F1773A"/>
    <w:rsid w:val="00F20598"/>
    <w:rsid w:val="00F212CC"/>
    <w:rsid w:val="00F216E3"/>
    <w:rsid w:val="00F21C7D"/>
    <w:rsid w:val="00F2477C"/>
    <w:rsid w:val="00F2579C"/>
    <w:rsid w:val="00F25960"/>
    <w:rsid w:val="00F309E8"/>
    <w:rsid w:val="00F31102"/>
    <w:rsid w:val="00F31794"/>
    <w:rsid w:val="00F32CAD"/>
    <w:rsid w:val="00F33D0F"/>
    <w:rsid w:val="00F35C97"/>
    <w:rsid w:val="00F36A2F"/>
    <w:rsid w:val="00F37A5C"/>
    <w:rsid w:val="00F41C26"/>
    <w:rsid w:val="00F438CD"/>
    <w:rsid w:val="00F43F48"/>
    <w:rsid w:val="00F448B6"/>
    <w:rsid w:val="00F4529D"/>
    <w:rsid w:val="00F46F1A"/>
    <w:rsid w:val="00F53477"/>
    <w:rsid w:val="00F534AA"/>
    <w:rsid w:val="00F565C3"/>
    <w:rsid w:val="00F618B9"/>
    <w:rsid w:val="00F61B60"/>
    <w:rsid w:val="00F62114"/>
    <w:rsid w:val="00F6300B"/>
    <w:rsid w:val="00F6337F"/>
    <w:rsid w:val="00F64D1D"/>
    <w:rsid w:val="00F661C4"/>
    <w:rsid w:val="00F676FC"/>
    <w:rsid w:val="00F700AC"/>
    <w:rsid w:val="00F71285"/>
    <w:rsid w:val="00F74D07"/>
    <w:rsid w:val="00F75A74"/>
    <w:rsid w:val="00F7606B"/>
    <w:rsid w:val="00F769F4"/>
    <w:rsid w:val="00F808FF"/>
    <w:rsid w:val="00F812BD"/>
    <w:rsid w:val="00F85B4B"/>
    <w:rsid w:val="00F86577"/>
    <w:rsid w:val="00F87A8C"/>
    <w:rsid w:val="00F9308C"/>
    <w:rsid w:val="00F95227"/>
    <w:rsid w:val="00F9558D"/>
    <w:rsid w:val="00FA0086"/>
    <w:rsid w:val="00FA074F"/>
    <w:rsid w:val="00FA3F2D"/>
    <w:rsid w:val="00FA5A42"/>
    <w:rsid w:val="00FA7319"/>
    <w:rsid w:val="00FB068D"/>
    <w:rsid w:val="00FB3492"/>
    <w:rsid w:val="00FB57CC"/>
    <w:rsid w:val="00FB729D"/>
    <w:rsid w:val="00FB7759"/>
    <w:rsid w:val="00FB7C31"/>
    <w:rsid w:val="00FC090B"/>
    <w:rsid w:val="00FC11D5"/>
    <w:rsid w:val="00FC159C"/>
    <w:rsid w:val="00FC1AE3"/>
    <w:rsid w:val="00FC3AA8"/>
    <w:rsid w:val="00FC5044"/>
    <w:rsid w:val="00FC560F"/>
    <w:rsid w:val="00FC58A6"/>
    <w:rsid w:val="00FC6E32"/>
    <w:rsid w:val="00FC7728"/>
    <w:rsid w:val="00FD1559"/>
    <w:rsid w:val="00FD5604"/>
    <w:rsid w:val="00FD6998"/>
    <w:rsid w:val="00FE274C"/>
    <w:rsid w:val="00FE36FC"/>
    <w:rsid w:val="00FE3898"/>
    <w:rsid w:val="00FE5229"/>
    <w:rsid w:val="00FE56E1"/>
    <w:rsid w:val="00FE5BAC"/>
    <w:rsid w:val="00FE68C9"/>
    <w:rsid w:val="00FF2E56"/>
    <w:rsid w:val="00FF4493"/>
    <w:rsid w:val="00FF4DDF"/>
    <w:rsid w:val="00FF55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DA1"/>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0DA1"/>
    <w:pPr>
      <w:widowControl w:val="0"/>
      <w:autoSpaceDE w:val="0"/>
      <w:autoSpaceDN w:val="0"/>
    </w:pPr>
    <w:rPr>
      <w:rFonts w:ascii="Calibri" w:hAnsi="Calibri" w:cs="Calibri"/>
      <w:sz w:val="22"/>
    </w:rPr>
  </w:style>
  <w:style w:type="paragraph" w:customStyle="1" w:styleId="ConsPlusTitle">
    <w:name w:val="ConsPlusTitle"/>
    <w:rsid w:val="00840DA1"/>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3A8119CF7017D9346F0F97DB2151DC1F5E243BCA69644C463A6FA80338A725F87846C94C0EE8701AFF0B6E6BN" TargetMode="External"/><Relationship Id="rId13" Type="http://schemas.openxmlformats.org/officeDocument/2006/relationships/hyperlink" Target="consultantplus://offline/ref=693A8119CF7017D9346F119ACD4D0FD91B557B36C460661F196534F5546361N" TargetMode="External"/><Relationship Id="rId3" Type="http://schemas.openxmlformats.org/officeDocument/2006/relationships/webSettings" Target="webSettings.xml"/><Relationship Id="rId7" Type="http://schemas.openxmlformats.org/officeDocument/2006/relationships/hyperlink" Target="consultantplus://offline/ref=693A8119CF7017D9346F0F97DB2151DC1F5E243BC56F6A4E4C3A6FA80338A725F87846C94C0EE8701AFF0A6E63N" TargetMode="External"/><Relationship Id="rId12" Type="http://schemas.openxmlformats.org/officeDocument/2006/relationships/hyperlink" Target="consultantplus://offline/ref=693A8119CF7017D9346F0F97DB2151DC1F5E243BCA69644C463A6FA80338A725F87846C94C0EE8701AFF0B6E69N"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93A8119CF7017D9346F0F97DB2151DC1F5E243BCA69644C463A6FA80338A725F87846C94C0EE8701AFF0B6E6BN" TargetMode="External"/><Relationship Id="rId11" Type="http://schemas.openxmlformats.org/officeDocument/2006/relationships/hyperlink" Target="consultantplus://offline/ref=693A8119CF7017D9346F119ACD4D0FD91B557D33C66E661F196534F5546361N" TargetMode="External"/><Relationship Id="rId5" Type="http://schemas.openxmlformats.org/officeDocument/2006/relationships/hyperlink" Target="consultantplus://offline/ref=693A8119CF7017D9346F0F97DB2151DC1F5E243BC56F6A4E4C3A6FA80338A725F87846C94C0EE8701AFF0A6E63N" TargetMode="External"/><Relationship Id="rId15" Type="http://schemas.openxmlformats.org/officeDocument/2006/relationships/fontTable" Target="fontTable.xml"/><Relationship Id="rId10" Type="http://schemas.openxmlformats.org/officeDocument/2006/relationships/hyperlink" Target="consultantplus://offline/ref=693A8119CF7017D9346F119ACD4D0FD91B557D30C66D661F196534F5546361N" TargetMode="External"/><Relationship Id="rId4" Type="http://schemas.openxmlformats.org/officeDocument/2006/relationships/hyperlink" Target="consultantplus://offline/ref=693A8119CF7017D9346F0F97DB2151DC1F5E243BC06F6A404C3A6FA80338A725F87846C94C0EE8701AFF0A6E6CN" TargetMode="External"/><Relationship Id="rId9" Type="http://schemas.openxmlformats.org/officeDocument/2006/relationships/hyperlink" Target="consultantplus://offline/ref=693A8119CF7017D9346F0F97DB2151DC1F5E243BCA69644C463A6FA80338A725F87846C94C0EE8701AFF0B6E6AN" TargetMode="External"/><Relationship Id="rId14" Type="http://schemas.openxmlformats.org/officeDocument/2006/relationships/hyperlink" Target="consultantplus://offline/ref=693A8119CF7017D9346F119ACD4D0FD91E517E32C6623B15113C38F7656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1701</Words>
  <Characters>14009</Characters>
  <Application>Microsoft Office Word</Application>
  <DocSecurity>0</DocSecurity>
  <Lines>116</Lines>
  <Paragraphs>31</Paragraphs>
  <ScaleCrop>false</ScaleCrop>
  <Company>Microsoft</Company>
  <LinksUpToDate>false</LinksUpToDate>
  <CharactersWithSpaces>15679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2017-07-17T13:49:00Z</dcterms:created>
  <dcterms:modified xsi:type="dcterms:W3CDTF">2017-07-17T13:50:00Z</dcterms:modified>
</cp:coreProperties>
</file>