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СОБРАНИЕ ПРЕДСТАВИТЕЛЕЙ</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БОЛЬШЕСЕЛЬСКОГО МУНИЦИПАЛЬНОГО РАЙОНА</w:t>
      </w:r>
    </w:p>
    <w:p w:rsidR="002020EF" w:rsidRPr="004E2EE6" w:rsidRDefault="002020EF" w:rsidP="002020EF">
      <w:pPr>
        <w:autoSpaceDE w:val="0"/>
        <w:autoSpaceDN w:val="0"/>
        <w:adjustRightInd w:val="0"/>
        <w:spacing w:after="0" w:line="240" w:lineRule="auto"/>
        <w:jc w:val="both"/>
        <w:outlineLvl w:val="1"/>
        <w:rPr>
          <w:rFonts w:ascii="Arial" w:hAnsi="Arial" w:cs="Arial"/>
          <w:b/>
          <w:bCs/>
          <w:sz w:val="20"/>
          <w:szCs w:val="20"/>
        </w:rPr>
      </w:pP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РЕШЕНИЕ</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от 25 октября 2018 г. N 10</w:t>
      </w:r>
    </w:p>
    <w:p w:rsidR="002020EF" w:rsidRPr="004E2EE6" w:rsidRDefault="002020EF" w:rsidP="002020EF">
      <w:pPr>
        <w:autoSpaceDE w:val="0"/>
        <w:autoSpaceDN w:val="0"/>
        <w:adjustRightInd w:val="0"/>
        <w:spacing w:after="0" w:line="240" w:lineRule="auto"/>
        <w:jc w:val="both"/>
        <w:outlineLvl w:val="1"/>
        <w:rPr>
          <w:rFonts w:ascii="Arial" w:hAnsi="Arial" w:cs="Arial"/>
          <w:b/>
          <w:bCs/>
          <w:sz w:val="20"/>
          <w:szCs w:val="20"/>
        </w:rPr>
      </w:pP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О СИСТЕМЕ НАЛОГООБЛОЖЕНИЯ В ВИДЕ ЕДИНОГО НАЛОГА</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НА ВМЕНЕННЫЙ ДОХОД ДЛЯ ОТДЕЛЬНЫХ ВИДОВ ДЕЯТЕЛЬНОСТИ</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 xml:space="preserve">В соответствии с </w:t>
      </w:r>
      <w:hyperlink r:id="rId4" w:history="1">
        <w:r w:rsidRPr="004E2EE6">
          <w:rPr>
            <w:rFonts w:ascii="Arial" w:hAnsi="Arial" w:cs="Arial"/>
            <w:sz w:val="20"/>
            <w:szCs w:val="20"/>
          </w:rPr>
          <w:t>главой 26.3</w:t>
        </w:r>
      </w:hyperlink>
      <w:r w:rsidRPr="004E2EE6">
        <w:rPr>
          <w:rFonts w:ascii="Arial" w:hAnsi="Arial" w:cs="Arial"/>
          <w:sz w:val="20"/>
          <w:szCs w:val="20"/>
        </w:rPr>
        <w:t xml:space="preserve"> Налогового кодекса Российской Федерации, Федеральным </w:t>
      </w:r>
      <w:hyperlink r:id="rId5" w:history="1">
        <w:r w:rsidRPr="004E2EE6">
          <w:rPr>
            <w:rFonts w:ascii="Arial" w:hAnsi="Arial" w:cs="Arial"/>
            <w:sz w:val="20"/>
            <w:szCs w:val="20"/>
          </w:rPr>
          <w:t>законом</w:t>
        </w:r>
      </w:hyperlink>
      <w:r w:rsidRPr="004E2EE6">
        <w:rPr>
          <w:rFonts w:ascii="Arial" w:hAnsi="Arial" w:cs="Arial"/>
          <w:sz w:val="20"/>
          <w:szCs w:val="20"/>
        </w:rPr>
        <w:t xml:space="preserve"> от 06.10.2003 N 131-ФЗ "Об общих принципах организации местного самоуправления в Российской Федерации", </w:t>
      </w:r>
      <w:hyperlink r:id="rId6" w:history="1">
        <w:r w:rsidRPr="004E2EE6">
          <w:rPr>
            <w:rFonts w:ascii="Arial" w:hAnsi="Arial" w:cs="Arial"/>
            <w:sz w:val="20"/>
            <w:szCs w:val="20"/>
          </w:rPr>
          <w:t>Уставом</w:t>
        </w:r>
      </w:hyperlink>
      <w:r w:rsidRPr="004E2EE6">
        <w:rPr>
          <w:rFonts w:ascii="Arial" w:hAnsi="Arial" w:cs="Arial"/>
          <w:sz w:val="20"/>
          <w:szCs w:val="20"/>
        </w:rPr>
        <w:t xml:space="preserve">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Собрание депутатов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решило:</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 xml:space="preserve">1. Ввести на территории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систему налогообложения в виде единого налога на вмененный доход для отдельных видов деятельности (далее - единый налог), которая применяется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bookmarkStart w:id="0" w:name="Par13"/>
      <w:bookmarkEnd w:id="0"/>
      <w:r w:rsidRPr="004E2EE6">
        <w:rPr>
          <w:rFonts w:ascii="Arial" w:hAnsi="Arial" w:cs="Arial"/>
          <w:sz w:val="20"/>
          <w:szCs w:val="20"/>
        </w:rPr>
        <w:t xml:space="preserve">2. Установить виды предпринимательской деятельности, в отношении которых на территории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вводится единый налог:</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 xml:space="preserve">1) оказание бытовых услуг. Коды видов деятельности в соответствии с Общероссийским </w:t>
      </w:r>
      <w:hyperlink r:id="rId7" w:history="1">
        <w:r w:rsidRPr="004E2EE6">
          <w:rPr>
            <w:rFonts w:ascii="Arial" w:hAnsi="Arial" w:cs="Arial"/>
            <w:sz w:val="20"/>
            <w:szCs w:val="20"/>
          </w:rPr>
          <w:t>классификатором</w:t>
        </w:r>
      </w:hyperlink>
      <w:r w:rsidRPr="004E2EE6">
        <w:rPr>
          <w:rFonts w:ascii="Arial" w:hAnsi="Arial" w:cs="Arial"/>
          <w:sz w:val="20"/>
          <w:szCs w:val="20"/>
        </w:rPr>
        <w:t xml:space="preserve"> видов экономической деятельности и коды услуг в соответствии с Общероссийским </w:t>
      </w:r>
      <w:hyperlink r:id="rId8" w:history="1">
        <w:r w:rsidRPr="004E2EE6">
          <w:rPr>
            <w:rFonts w:ascii="Arial" w:hAnsi="Arial" w:cs="Arial"/>
            <w:sz w:val="20"/>
            <w:szCs w:val="20"/>
          </w:rPr>
          <w:t>классификатором</w:t>
        </w:r>
      </w:hyperlink>
      <w:r w:rsidRPr="004E2EE6">
        <w:rPr>
          <w:rFonts w:ascii="Arial" w:hAnsi="Arial" w:cs="Arial"/>
          <w:sz w:val="20"/>
          <w:szCs w:val="20"/>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2) оказание ветеринарных услуг;</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3) оказание услуг по ремонту, техническому обслуживанию и мойке автомототранспортных средств;</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10) распространение наружной рекламы с использованием рекламных конструкций;</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11) размещение рекламы с использованием внешних и внутренних поверхностей транспортных средств;</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lastRenderedPageBreak/>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и объектов организации общественного питания, не имеющих зала обслуживания посетителей;</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 xml:space="preserve">3. Единый налог не применяется в отношении указанных в </w:t>
      </w:r>
      <w:hyperlink w:anchor="Par13" w:history="1">
        <w:r w:rsidRPr="004E2EE6">
          <w:rPr>
            <w:rFonts w:ascii="Arial" w:hAnsi="Arial" w:cs="Arial"/>
            <w:sz w:val="20"/>
            <w:szCs w:val="20"/>
          </w:rPr>
          <w:t>пункте 2</w:t>
        </w:r>
      </w:hyperlink>
      <w:r w:rsidRPr="004E2EE6">
        <w:rPr>
          <w:rFonts w:ascii="Arial" w:hAnsi="Arial" w:cs="Arial"/>
          <w:sz w:val="20"/>
          <w:szCs w:val="20"/>
        </w:rPr>
        <w:t xml:space="preserve"> настоящего решения видов предпринимательской деятельности в случаях, предусмотренных </w:t>
      </w:r>
      <w:hyperlink r:id="rId9" w:history="1">
        <w:r w:rsidRPr="004E2EE6">
          <w:rPr>
            <w:rFonts w:ascii="Arial" w:hAnsi="Arial" w:cs="Arial"/>
            <w:sz w:val="20"/>
            <w:szCs w:val="20"/>
          </w:rPr>
          <w:t>пунктом 2.1 статьи 346.26</w:t>
        </w:r>
      </w:hyperlink>
      <w:r w:rsidRPr="004E2EE6">
        <w:rPr>
          <w:rFonts w:ascii="Arial" w:hAnsi="Arial" w:cs="Arial"/>
          <w:sz w:val="20"/>
          <w:szCs w:val="20"/>
        </w:rPr>
        <w:t xml:space="preserve"> Налогового кодекса Российской Федерации.</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4. Установить, что значение корректирующего коэффициента базовой доходности К</w:t>
      </w:r>
      <w:proofErr w:type="gramStart"/>
      <w:r w:rsidRPr="004E2EE6">
        <w:rPr>
          <w:rFonts w:ascii="Arial" w:hAnsi="Arial" w:cs="Arial"/>
          <w:sz w:val="20"/>
          <w:szCs w:val="20"/>
        </w:rPr>
        <w:t>2</w:t>
      </w:r>
      <w:proofErr w:type="gramEnd"/>
      <w:r w:rsidRPr="004E2EE6">
        <w:rPr>
          <w:rFonts w:ascii="Arial" w:hAnsi="Arial" w:cs="Arial"/>
          <w:sz w:val="20"/>
          <w:szCs w:val="20"/>
        </w:rPr>
        <w:t xml:space="preserve"> для расчета сумм единого налога устанавливается как произведение значений, учитывающих влияние различных факторов на результат предпринимательской деятельности:</w:t>
      </w:r>
    </w:p>
    <w:p w:rsidR="002020EF" w:rsidRPr="004E2EE6" w:rsidRDefault="00CD3260" w:rsidP="002020EF">
      <w:pPr>
        <w:autoSpaceDE w:val="0"/>
        <w:autoSpaceDN w:val="0"/>
        <w:adjustRightInd w:val="0"/>
        <w:spacing w:before="200" w:after="0" w:line="240" w:lineRule="auto"/>
        <w:ind w:firstLine="540"/>
        <w:jc w:val="both"/>
        <w:rPr>
          <w:rFonts w:ascii="Arial" w:hAnsi="Arial" w:cs="Arial"/>
          <w:sz w:val="20"/>
          <w:szCs w:val="20"/>
        </w:rPr>
      </w:pPr>
      <w:hyperlink w:anchor="Par94" w:history="1">
        <w:r w:rsidR="002020EF" w:rsidRPr="004E2EE6">
          <w:rPr>
            <w:rFonts w:ascii="Arial" w:hAnsi="Arial" w:cs="Arial"/>
            <w:sz w:val="20"/>
            <w:szCs w:val="20"/>
          </w:rPr>
          <w:t>Кд</w:t>
        </w:r>
      </w:hyperlink>
      <w:r w:rsidR="002020EF" w:rsidRPr="004E2EE6">
        <w:rPr>
          <w:rFonts w:ascii="Arial" w:hAnsi="Arial" w:cs="Arial"/>
          <w:sz w:val="20"/>
          <w:szCs w:val="20"/>
        </w:rPr>
        <w:t xml:space="preserve"> - показатель, учитывающий величину доходов в зависимости от вида деятельности (приложение 1);</w:t>
      </w:r>
    </w:p>
    <w:p w:rsidR="002020EF" w:rsidRPr="004E2EE6" w:rsidRDefault="00CD3260" w:rsidP="002020EF">
      <w:pPr>
        <w:autoSpaceDE w:val="0"/>
        <w:autoSpaceDN w:val="0"/>
        <w:adjustRightInd w:val="0"/>
        <w:spacing w:before="200" w:after="0" w:line="240" w:lineRule="auto"/>
        <w:ind w:firstLine="540"/>
        <w:jc w:val="both"/>
        <w:rPr>
          <w:rFonts w:ascii="Arial" w:hAnsi="Arial" w:cs="Arial"/>
          <w:sz w:val="20"/>
          <w:szCs w:val="20"/>
        </w:rPr>
      </w:pPr>
      <w:hyperlink w:anchor="Par163" w:history="1">
        <w:proofErr w:type="gramStart"/>
        <w:r w:rsidR="002020EF" w:rsidRPr="004E2EE6">
          <w:rPr>
            <w:rFonts w:ascii="Arial" w:hAnsi="Arial" w:cs="Arial"/>
            <w:sz w:val="20"/>
            <w:szCs w:val="20"/>
          </w:rPr>
          <w:t>Км</w:t>
        </w:r>
        <w:proofErr w:type="gramEnd"/>
      </w:hyperlink>
      <w:r w:rsidR="002020EF" w:rsidRPr="004E2EE6">
        <w:rPr>
          <w:rFonts w:ascii="Arial" w:hAnsi="Arial" w:cs="Arial"/>
          <w:sz w:val="20"/>
          <w:szCs w:val="20"/>
        </w:rPr>
        <w:t xml:space="preserve"> - показатель, учитывающий величину доходов в зависимости от места ведения предпринимательской деятельности (приложение 2);</w:t>
      </w:r>
    </w:p>
    <w:p w:rsidR="002020EF" w:rsidRPr="004E2EE6" w:rsidRDefault="00CD3260" w:rsidP="002020EF">
      <w:pPr>
        <w:autoSpaceDE w:val="0"/>
        <w:autoSpaceDN w:val="0"/>
        <w:adjustRightInd w:val="0"/>
        <w:spacing w:before="200" w:after="0" w:line="240" w:lineRule="auto"/>
        <w:ind w:firstLine="540"/>
        <w:jc w:val="both"/>
        <w:rPr>
          <w:rFonts w:ascii="Arial" w:hAnsi="Arial" w:cs="Arial"/>
          <w:sz w:val="20"/>
          <w:szCs w:val="20"/>
        </w:rPr>
      </w:pPr>
      <w:hyperlink w:anchor="Par191" w:history="1">
        <w:r w:rsidR="002020EF" w:rsidRPr="004E2EE6">
          <w:rPr>
            <w:rFonts w:ascii="Arial" w:hAnsi="Arial" w:cs="Arial"/>
            <w:sz w:val="20"/>
            <w:szCs w:val="20"/>
          </w:rPr>
          <w:t>Кт</w:t>
        </w:r>
      </w:hyperlink>
      <w:r w:rsidR="002020EF" w:rsidRPr="004E2EE6">
        <w:rPr>
          <w:rFonts w:ascii="Arial" w:hAnsi="Arial" w:cs="Arial"/>
          <w:sz w:val="20"/>
          <w:szCs w:val="20"/>
        </w:rPr>
        <w:t xml:space="preserve"> - показатель, учитывающий величину доходов в зависимости от типа предприятий общественного питания (приложение 3);</w:t>
      </w:r>
    </w:p>
    <w:p w:rsidR="002020EF" w:rsidRPr="004E2EE6" w:rsidRDefault="00CD3260" w:rsidP="002020EF">
      <w:pPr>
        <w:autoSpaceDE w:val="0"/>
        <w:autoSpaceDN w:val="0"/>
        <w:adjustRightInd w:val="0"/>
        <w:spacing w:before="200" w:after="0" w:line="240" w:lineRule="auto"/>
        <w:ind w:firstLine="540"/>
        <w:jc w:val="both"/>
        <w:rPr>
          <w:rFonts w:ascii="Arial" w:hAnsi="Arial" w:cs="Arial"/>
          <w:sz w:val="20"/>
          <w:szCs w:val="20"/>
        </w:rPr>
      </w:pPr>
      <w:hyperlink w:anchor="Par218" w:history="1">
        <w:proofErr w:type="spellStart"/>
        <w:r w:rsidR="002020EF" w:rsidRPr="004E2EE6">
          <w:rPr>
            <w:rFonts w:ascii="Arial" w:hAnsi="Arial" w:cs="Arial"/>
            <w:sz w:val="20"/>
            <w:szCs w:val="20"/>
          </w:rPr>
          <w:t>Кз</w:t>
        </w:r>
        <w:proofErr w:type="spellEnd"/>
      </w:hyperlink>
      <w:r w:rsidR="002020EF" w:rsidRPr="004E2EE6">
        <w:rPr>
          <w:rFonts w:ascii="Arial" w:hAnsi="Arial" w:cs="Arial"/>
          <w:sz w:val="20"/>
          <w:szCs w:val="20"/>
        </w:rPr>
        <w:t xml:space="preserve"> - показатель, учитывающий величину доходов в зависимости от уровня выплачиваемой налогоплательщиками заработной платы (приложение 4);</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proofErr w:type="spellStart"/>
      <w:r w:rsidRPr="004E2EE6">
        <w:rPr>
          <w:rFonts w:ascii="Arial" w:hAnsi="Arial" w:cs="Arial"/>
          <w:sz w:val="20"/>
          <w:szCs w:val="20"/>
        </w:rPr>
        <w:t>Кв</w:t>
      </w:r>
      <w:proofErr w:type="spellEnd"/>
      <w:r w:rsidRPr="004E2EE6">
        <w:rPr>
          <w:rFonts w:ascii="Arial" w:hAnsi="Arial" w:cs="Arial"/>
          <w:sz w:val="20"/>
          <w:szCs w:val="20"/>
        </w:rPr>
        <w:t xml:space="preserve"> - показатель, учитывающий величину доходов в зависимости от фактического периода времени осуществления предпринимательской деятельности по виду деятельности - розничная торговля, осуществляемая через объекты нестационарной торговой сети. Значение показателя, учитывающего влияние указанного фактора на результат предпринимательской деятельности,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5. В зависимости от вида деятельности установить следующий порядок расчета значения корректирующего коэффициента базовой доходности К</w:t>
      </w:r>
      <w:proofErr w:type="gramStart"/>
      <w:r w:rsidRPr="004E2EE6">
        <w:rPr>
          <w:rFonts w:ascii="Arial" w:hAnsi="Arial" w:cs="Arial"/>
          <w:sz w:val="20"/>
          <w:szCs w:val="20"/>
        </w:rPr>
        <w:t>2</w:t>
      </w:r>
      <w:proofErr w:type="gramEnd"/>
      <w:r w:rsidRPr="004E2EE6">
        <w:rPr>
          <w:rFonts w:ascii="Arial" w:hAnsi="Arial" w:cs="Arial"/>
          <w:sz w:val="20"/>
          <w:szCs w:val="20"/>
        </w:rPr>
        <w:t>:</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5386"/>
        <w:gridCol w:w="3634"/>
      </w:tblGrid>
      <w:tr w:rsidR="002020EF" w:rsidRPr="004E2EE6">
        <w:tc>
          <w:tcPr>
            <w:tcW w:w="538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Виды деятельности</w:t>
            </w:r>
          </w:p>
        </w:tc>
        <w:tc>
          <w:tcPr>
            <w:tcW w:w="363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Порядок расчета значения корректирующего коэффициента базовой доходности К</w:t>
            </w:r>
            <w:proofErr w:type="gramStart"/>
            <w:r w:rsidRPr="004E2EE6">
              <w:rPr>
                <w:rFonts w:ascii="Arial" w:hAnsi="Arial" w:cs="Arial"/>
                <w:sz w:val="20"/>
                <w:szCs w:val="20"/>
              </w:rPr>
              <w:t>2</w:t>
            </w:r>
            <w:proofErr w:type="gramEnd"/>
          </w:p>
        </w:tc>
      </w:tr>
      <w:tr w:rsidR="002020EF" w:rsidRPr="004E2EE6">
        <w:tc>
          <w:tcPr>
            <w:tcW w:w="538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розничная торговля</w:t>
            </w:r>
          </w:p>
        </w:tc>
        <w:tc>
          <w:tcPr>
            <w:tcW w:w="363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К</w:t>
            </w:r>
            <w:proofErr w:type="gramStart"/>
            <w:r w:rsidRPr="004E2EE6">
              <w:rPr>
                <w:rFonts w:ascii="Arial" w:hAnsi="Arial" w:cs="Arial"/>
                <w:sz w:val="20"/>
                <w:szCs w:val="20"/>
              </w:rPr>
              <w:t>2</w:t>
            </w:r>
            <w:proofErr w:type="gramEnd"/>
            <w:r w:rsidRPr="004E2EE6">
              <w:rPr>
                <w:rFonts w:ascii="Arial" w:hAnsi="Arial" w:cs="Arial"/>
                <w:sz w:val="20"/>
                <w:szCs w:val="20"/>
              </w:rPr>
              <w:t xml:space="preserve"> = Кд </w:t>
            </w:r>
            <w:proofErr w:type="spellStart"/>
            <w:r w:rsidRPr="004E2EE6">
              <w:rPr>
                <w:rFonts w:ascii="Arial" w:hAnsi="Arial" w:cs="Arial"/>
                <w:sz w:val="20"/>
                <w:szCs w:val="20"/>
              </w:rPr>
              <w:t>x</w:t>
            </w:r>
            <w:proofErr w:type="spellEnd"/>
            <w:r w:rsidRPr="004E2EE6">
              <w:rPr>
                <w:rFonts w:ascii="Arial" w:hAnsi="Arial" w:cs="Arial"/>
                <w:sz w:val="20"/>
                <w:szCs w:val="20"/>
              </w:rPr>
              <w:t xml:space="preserve"> Км </w:t>
            </w:r>
            <w:proofErr w:type="spellStart"/>
            <w:r w:rsidRPr="004E2EE6">
              <w:rPr>
                <w:rFonts w:ascii="Arial" w:hAnsi="Arial" w:cs="Arial"/>
                <w:sz w:val="20"/>
                <w:szCs w:val="20"/>
              </w:rPr>
              <w:t>x</w:t>
            </w:r>
            <w:proofErr w:type="spellEnd"/>
            <w:r w:rsidRPr="004E2EE6">
              <w:rPr>
                <w:rFonts w:ascii="Arial" w:hAnsi="Arial" w:cs="Arial"/>
                <w:sz w:val="20"/>
                <w:szCs w:val="20"/>
              </w:rPr>
              <w:t xml:space="preserve"> </w:t>
            </w:r>
            <w:proofErr w:type="spellStart"/>
            <w:r w:rsidRPr="004E2EE6">
              <w:rPr>
                <w:rFonts w:ascii="Arial" w:hAnsi="Arial" w:cs="Arial"/>
                <w:sz w:val="20"/>
                <w:szCs w:val="20"/>
              </w:rPr>
              <w:t>Кз</w:t>
            </w:r>
            <w:proofErr w:type="spellEnd"/>
          </w:p>
        </w:tc>
      </w:tr>
      <w:tr w:rsidR="002020EF" w:rsidRPr="004E2EE6">
        <w:tc>
          <w:tcPr>
            <w:tcW w:w="538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розничная торговля, осуществляемая через объекты нестационарной торговой сети</w:t>
            </w:r>
          </w:p>
        </w:tc>
        <w:tc>
          <w:tcPr>
            <w:tcW w:w="363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 xml:space="preserve">К2 = Кд </w:t>
            </w:r>
            <w:proofErr w:type="spellStart"/>
            <w:r w:rsidRPr="004E2EE6">
              <w:rPr>
                <w:rFonts w:ascii="Arial" w:hAnsi="Arial" w:cs="Arial"/>
                <w:sz w:val="20"/>
                <w:szCs w:val="20"/>
              </w:rPr>
              <w:t>x</w:t>
            </w:r>
            <w:proofErr w:type="spellEnd"/>
            <w:r w:rsidRPr="004E2EE6">
              <w:rPr>
                <w:rFonts w:ascii="Arial" w:hAnsi="Arial" w:cs="Arial"/>
                <w:sz w:val="20"/>
                <w:szCs w:val="20"/>
              </w:rPr>
              <w:t xml:space="preserve"> Км </w:t>
            </w:r>
            <w:proofErr w:type="spellStart"/>
            <w:r w:rsidRPr="004E2EE6">
              <w:rPr>
                <w:rFonts w:ascii="Arial" w:hAnsi="Arial" w:cs="Arial"/>
                <w:sz w:val="20"/>
                <w:szCs w:val="20"/>
              </w:rPr>
              <w:t>x</w:t>
            </w:r>
            <w:proofErr w:type="spellEnd"/>
            <w:r w:rsidRPr="004E2EE6">
              <w:rPr>
                <w:rFonts w:ascii="Arial" w:hAnsi="Arial" w:cs="Arial"/>
                <w:sz w:val="20"/>
                <w:szCs w:val="20"/>
              </w:rPr>
              <w:t xml:space="preserve"> </w:t>
            </w:r>
            <w:proofErr w:type="spellStart"/>
            <w:r w:rsidRPr="004E2EE6">
              <w:rPr>
                <w:rFonts w:ascii="Arial" w:hAnsi="Arial" w:cs="Arial"/>
                <w:sz w:val="20"/>
                <w:szCs w:val="20"/>
              </w:rPr>
              <w:t>Кз</w:t>
            </w:r>
            <w:proofErr w:type="spellEnd"/>
            <w:r w:rsidRPr="004E2EE6">
              <w:rPr>
                <w:rFonts w:ascii="Arial" w:hAnsi="Arial" w:cs="Arial"/>
                <w:sz w:val="20"/>
                <w:szCs w:val="20"/>
              </w:rPr>
              <w:t xml:space="preserve"> </w:t>
            </w:r>
            <w:proofErr w:type="spellStart"/>
            <w:r w:rsidRPr="004E2EE6">
              <w:rPr>
                <w:rFonts w:ascii="Arial" w:hAnsi="Arial" w:cs="Arial"/>
                <w:sz w:val="20"/>
                <w:szCs w:val="20"/>
              </w:rPr>
              <w:t>x</w:t>
            </w:r>
            <w:proofErr w:type="spellEnd"/>
            <w:proofErr w:type="gramStart"/>
            <w:r w:rsidRPr="004E2EE6">
              <w:rPr>
                <w:rFonts w:ascii="Arial" w:hAnsi="Arial" w:cs="Arial"/>
                <w:sz w:val="20"/>
                <w:szCs w:val="20"/>
              </w:rPr>
              <w:t xml:space="preserve"> </w:t>
            </w:r>
            <w:proofErr w:type="spellStart"/>
            <w:r w:rsidRPr="004E2EE6">
              <w:rPr>
                <w:rFonts w:ascii="Arial" w:hAnsi="Arial" w:cs="Arial"/>
                <w:sz w:val="20"/>
                <w:szCs w:val="20"/>
              </w:rPr>
              <w:t>К</w:t>
            </w:r>
            <w:proofErr w:type="gramEnd"/>
            <w:r w:rsidRPr="004E2EE6">
              <w:rPr>
                <w:rFonts w:ascii="Arial" w:hAnsi="Arial" w:cs="Arial"/>
                <w:sz w:val="20"/>
                <w:szCs w:val="20"/>
              </w:rPr>
              <w:t>в</w:t>
            </w:r>
            <w:proofErr w:type="spellEnd"/>
          </w:p>
        </w:tc>
      </w:tr>
      <w:tr w:rsidR="002020EF" w:rsidRPr="004E2EE6">
        <w:tc>
          <w:tcPr>
            <w:tcW w:w="538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оказание услуг общественного питания</w:t>
            </w:r>
          </w:p>
        </w:tc>
        <w:tc>
          <w:tcPr>
            <w:tcW w:w="363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К</w:t>
            </w:r>
            <w:proofErr w:type="gramStart"/>
            <w:r w:rsidRPr="004E2EE6">
              <w:rPr>
                <w:rFonts w:ascii="Arial" w:hAnsi="Arial" w:cs="Arial"/>
                <w:sz w:val="20"/>
                <w:szCs w:val="20"/>
              </w:rPr>
              <w:t>2</w:t>
            </w:r>
            <w:proofErr w:type="gramEnd"/>
            <w:r w:rsidRPr="004E2EE6">
              <w:rPr>
                <w:rFonts w:ascii="Arial" w:hAnsi="Arial" w:cs="Arial"/>
                <w:sz w:val="20"/>
                <w:szCs w:val="20"/>
              </w:rPr>
              <w:t xml:space="preserve"> = Кд </w:t>
            </w:r>
            <w:proofErr w:type="spellStart"/>
            <w:r w:rsidRPr="004E2EE6">
              <w:rPr>
                <w:rFonts w:ascii="Arial" w:hAnsi="Arial" w:cs="Arial"/>
                <w:sz w:val="20"/>
                <w:szCs w:val="20"/>
              </w:rPr>
              <w:t>x</w:t>
            </w:r>
            <w:proofErr w:type="spellEnd"/>
            <w:r w:rsidRPr="004E2EE6">
              <w:rPr>
                <w:rFonts w:ascii="Arial" w:hAnsi="Arial" w:cs="Arial"/>
                <w:sz w:val="20"/>
                <w:szCs w:val="20"/>
              </w:rPr>
              <w:t xml:space="preserve"> Км </w:t>
            </w:r>
            <w:proofErr w:type="spellStart"/>
            <w:r w:rsidRPr="004E2EE6">
              <w:rPr>
                <w:rFonts w:ascii="Arial" w:hAnsi="Arial" w:cs="Arial"/>
                <w:sz w:val="20"/>
                <w:szCs w:val="20"/>
              </w:rPr>
              <w:t>x</w:t>
            </w:r>
            <w:proofErr w:type="spellEnd"/>
            <w:r w:rsidRPr="004E2EE6">
              <w:rPr>
                <w:rFonts w:ascii="Arial" w:hAnsi="Arial" w:cs="Arial"/>
                <w:sz w:val="20"/>
                <w:szCs w:val="20"/>
              </w:rPr>
              <w:t xml:space="preserve"> Кт </w:t>
            </w:r>
            <w:proofErr w:type="spellStart"/>
            <w:r w:rsidRPr="004E2EE6">
              <w:rPr>
                <w:rFonts w:ascii="Arial" w:hAnsi="Arial" w:cs="Arial"/>
                <w:sz w:val="20"/>
                <w:szCs w:val="20"/>
              </w:rPr>
              <w:t>x</w:t>
            </w:r>
            <w:proofErr w:type="spellEnd"/>
            <w:r w:rsidRPr="004E2EE6">
              <w:rPr>
                <w:rFonts w:ascii="Arial" w:hAnsi="Arial" w:cs="Arial"/>
                <w:sz w:val="20"/>
                <w:szCs w:val="20"/>
              </w:rPr>
              <w:t xml:space="preserve"> </w:t>
            </w:r>
            <w:proofErr w:type="spellStart"/>
            <w:r w:rsidRPr="004E2EE6">
              <w:rPr>
                <w:rFonts w:ascii="Arial" w:hAnsi="Arial" w:cs="Arial"/>
                <w:sz w:val="20"/>
                <w:szCs w:val="20"/>
              </w:rPr>
              <w:t>Кз</w:t>
            </w:r>
            <w:proofErr w:type="spellEnd"/>
          </w:p>
        </w:tc>
      </w:tr>
      <w:tr w:rsidR="002020EF" w:rsidRPr="004E2EE6">
        <w:tc>
          <w:tcPr>
            <w:tcW w:w="538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 xml:space="preserve">оказание бытовых услуг. Коды видов деятельности в соответствии с Общероссийским </w:t>
            </w:r>
            <w:hyperlink r:id="rId10" w:history="1">
              <w:r w:rsidRPr="004E2EE6">
                <w:rPr>
                  <w:rFonts w:ascii="Arial" w:hAnsi="Arial" w:cs="Arial"/>
                  <w:sz w:val="20"/>
                  <w:szCs w:val="20"/>
                </w:rPr>
                <w:t>классификатором</w:t>
              </w:r>
            </w:hyperlink>
            <w:r w:rsidRPr="004E2EE6">
              <w:rPr>
                <w:rFonts w:ascii="Arial" w:hAnsi="Arial" w:cs="Arial"/>
                <w:sz w:val="20"/>
                <w:szCs w:val="20"/>
              </w:rPr>
              <w:t xml:space="preserve"> видов экономической деятельности и коды услуг в соответствии с Общероссийским </w:t>
            </w:r>
            <w:hyperlink r:id="rId11" w:history="1">
              <w:r w:rsidRPr="004E2EE6">
                <w:rPr>
                  <w:rFonts w:ascii="Arial" w:hAnsi="Arial" w:cs="Arial"/>
                  <w:sz w:val="20"/>
                  <w:szCs w:val="20"/>
                </w:rPr>
                <w:t>классификатором</w:t>
              </w:r>
            </w:hyperlink>
            <w:r w:rsidRPr="004E2EE6">
              <w:rPr>
                <w:rFonts w:ascii="Arial" w:hAnsi="Arial" w:cs="Arial"/>
                <w:sz w:val="20"/>
                <w:szCs w:val="20"/>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оказание ветеринарных услуг;</w:t>
            </w:r>
          </w:p>
          <w:p w:rsidR="002020EF" w:rsidRPr="004E2EE6" w:rsidRDefault="002020EF" w:rsidP="002020EF">
            <w:pPr>
              <w:autoSpaceDE w:val="0"/>
              <w:autoSpaceDN w:val="0"/>
              <w:adjustRightInd w:val="0"/>
              <w:spacing w:after="0" w:line="240" w:lineRule="auto"/>
              <w:ind w:firstLine="283"/>
              <w:rPr>
                <w:rFonts w:ascii="Arial" w:hAnsi="Arial" w:cs="Arial"/>
                <w:sz w:val="20"/>
                <w:szCs w:val="20"/>
              </w:rPr>
            </w:pPr>
            <w:proofErr w:type="gramStart"/>
            <w:r w:rsidRPr="004E2EE6">
              <w:rPr>
                <w:rFonts w:ascii="Arial" w:hAnsi="Arial" w:cs="Arial"/>
                <w:sz w:val="20"/>
                <w:szCs w:val="20"/>
              </w:rPr>
              <w:t xml:space="preserve">оказание услуг по предоставлению во временное </w:t>
            </w:r>
            <w:r w:rsidRPr="004E2EE6">
              <w:rPr>
                <w:rFonts w:ascii="Arial" w:hAnsi="Arial" w:cs="Arial"/>
                <w:sz w:val="20"/>
                <w:szCs w:val="20"/>
              </w:rPr>
              <w:lastRenderedPageBreak/>
              <w:t>владение (в пользование) мест для стоянки автомототранспортных средств, а также по хранению автомототранспортных средств на платных стоянках;</w:t>
            </w:r>
            <w:proofErr w:type="gramEnd"/>
          </w:p>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363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lastRenderedPageBreak/>
              <w:t>К</w:t>
            </w:r>
            <w:proofErr w:type="gramStart"/>
            <w:r w:rsidRPr="004E2EE6">
              <w:rPr>
                <w:rFonts w:ascii="Arial" w:hAnsi="Arial" w:cs="Arial"/>
                <w:sz w:val="20"/>
                <w:szCs w:val="20"/>
              </w:rPr>
              <w:t>2</w:t>
            </w:r>
            <w:proofErr w:type="gramEnd"/>
            <w:r w:rsidRPr="004E2EE6">
              <w:rPr>
                <w:rFonts w:ascii="Arial" w:hAnsi="Arial" w:cs="Arial"/>
                <w:sz w:val="20"/>
                <w:szCs w:val="20"/>
              </w:rPr>
              <w:t xml:space="preserve"> = Кд </w:t>
            </w:r>
            <w:proofErr w:type="spellStart"/>
            <w:r w:rsidRPr="004E2EE6">
              <w:rPr>
                <w:rFonts w:ascii="Arial" w:hAnsi="Arial" w:cs="Arial"/>
                <w:sz w:val="20"/>
                <w:szCs w:val="20"/>
              </w:rPr>
              <w:t>x</w:t>
            </w:r>
            <w:proofErr w:type="spellEnd"/>
            <w:r w:rsidRPr="004E2EE6">
              <w:rPr>
                <w:rFonts w:ascii="Arial" w:hAnsi="Arial" w:cs="Arial"/>
                <w:sz w:val="20"/>
                <w:szCs w:val="20"/>
              </w:rPr>
              <w:t xml:space="preserve"> Км </w:t>
            </w:r>
            <w:proofErr w:type="spellStart"/>
            <w:r w:rsidRPr="004E2EE6">
              <w:rPr>
                <w:rFonts w:ascii="Arial" w:hAnsi="Arial" w:cs="Arial"/>
                <w:sz w:val="20"/>
                <w:szCs w:val="20"/>
              </w:rPr>
              <w:t>x</w:t>
            </w:r>
            <w:proofErr w:type="spellEnd"/>
            <w:r w:rsidRPr="004E2EE6">
              <w:rPr>
                <w:rFonts w:ascii="Arial" w:hAnsi="Arial" w:cs="Arial"/>
                <w:sz w:val="20"/>
                <w:szCs w:val="20"/>
              </w:rPr>
              <w:t xml:space="preserve"> </w:t>
            </w:r>
            <w:proofErr w:type="spellStart"/>
            <w:r w:rsidRPr="004E2EE6">
              <w:rPr>
                <w:rFonts w:ascii="Arial" w:hAnsi="Arial" w:cs="Arial"/>
                <w:sz w:val="20"/>
                <w:szCs w:val="20"/>
              </w:rPr>
              <w:t>Кз</w:t>
            </w:r>
            <w:proofErr w:type="spellEnd"/>
          </w:p>
        </w:tc>
      </w:tr>
      <w:tr w:rsidR="002020EF" w:rsidRPr="004E2EE6">
        <w:tc>
          <w:tcPr>
            <w:tcW w:w="538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lastRenderedPageBreak/>
              <w:t>оказание автотранспортных услуг по перевозке пассажиров и грузов</w:t>
            </w:r>
          </w:p>
        </w:tc>
        <w:tc>
          <w:tcPr>
            <w:tcW w:w="363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К</w:t>
            </w:r>
            <w:proofErr w:type="gramStart"/>
            <w:r w:rsidRPr="004E2EE6">
              <w:rPr>
                <w:rFonts w:ascii="Arial" w:hAnsi="Arial" w:cs="Arial"/>
                <w:sz w:val="20"/>
                <w:szCs w:val="20"/>
              </w:rPr>
              <w:t>2</w:t>
            </w:r>
            <w:proofErr w:type="gramEnd"/>
            <w:r w:rsidRPr="004E2EE6">
              <w:rPr>
                <w:rFonts w:ascii="Arial" w:hAnsi="Arial" w:cs="Arial"/>
                <w:sz w:val="20"/>
                <w:szCs w:val="20"/>
              </w:rPr>
              <w:t xml:space="preserve"> = Кд </w:t>
            </w:r>
            <w:proofErr w:type="spellStart"/>
            <w:r w:rsidRPr="004E2EE6">
              <w:rPr>
                <w:rFonts w:ascii="Arial" w:hAnsi="Arial" w:cs="Arial"/>
                <w:sz w:val="20"/>
                <w:szCs w:val="20"/>
              </w:rPr>
              <w:t>x</w:t>
            </w:r>
            <w:proofErr w:type="spellEnd"/>
            <w:r w:rsidRPr="004E2EE6">
              <w:rPr>
                <w:rFonts w:ascii="Arial" w:hAnsi="Arial" w:cs="Arial"/>
                <w:sz w:val="20"/>
                <w:szCs w:val="20"/>
              </w:rPr>
              <w:t xml:space="preserve"> </w:t>
            </w:r>
            <w:proofErr w:type="spellStart"/>
            <w:r w:rsidRPr="004E2EE6">
              <w:rPr>
                <w:rFonts w:ascii="Arial" w:hAnsi="Arial" w:cs="Arial"/>
                <w:sz w:val="20"/>
                <w:szCs w:val="20"/>
              </w:rPr>
              <w:t>Кз</w:t>
            </w:r>
            <w:proofErr w:type="spellEnd"/>
          </w:p>
        </w:tc>
      </w:tr>
      <w:tr w:rsidR="002020EF" w:rsidRPr="004E2EE6">
        <w:tc>
          <w:tcPr>
            <w:tcW w:w="538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оказание услуг по ремонту, техническому обслуживанию и мойке автомототранспортных средств;</w:t>
            </w:r>
          </w:p>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услуги по распространению и (или) размещению наружной рекламы;</w:t>
            </w:r>
          </w:p>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услуги по распространению и (или) размещению рекламы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363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К</w:t>
            </w:r>
            <w:proofErr w:type="gramStart"/>
            <w:r w:rsidRPr="004E2EE6">
              <w:rPr>
                <w:rFonts w:ascii="Arial" w:hAnsi="Arial" w:cs="Arial"/>
                <w:sz w:val="20"/>
                <w:szCs w:val="20"/>
              </w:rPr>
              <w:t>2</w:t>
            </w:r>
            <w:proofErr w:type="gramEnd"/>
            <w:r w:rsidRPr="004E2EE6">
              <w:rPr>
                <w:rFonts w:ascii="Arial" w:hAnsi="Arial" w:cs="Arial"/>
                <w:sz w:val="20"/>
                <w:szCs w:val="20"/>
              </w:rPr>
              <w:t xml:space="preserve"> = Кд </w:t>
            </w:r>
            <w:proofErr w:type="spellStart"/>
            <w:r w:rsidRPr="004E2EE6">
              <w:rPr>
                <w:rFonts w:ascii="Arial" w:hAnsi="Arial" w:cs="Arial"/>
                <w:sz w:val="20"/>
                <w:szCs w:val="20"/>
              </w:rPr>
              <w:t>x</w:t>
            </w:r>
            <w:proofErr w:type="spellEnd"/>
            <w:r w:rsidRPr="004E2EE6">
              <w:rPr>
                <w:rFonts w:ascii="Arial" w:hAnsi="Arial" w:cs="Arial"/>
                <w:sz w:val="20"/>
                <w:szCs w:val="20"/>
              </w:rPr>
              <w:t xml:space="preserve"> Км </w:t>
            </w:r>
            <w:proofErr w:type="spellStart"/>
            <w:r w:rsidRPr="004E2EE6">
              <w:rPr>
                <w:rFonts w:ascii="Arial" w:hAnsi="Arial" w:cs="Arial"/>
                <w:sz w:val="20"/>
                <w:szCs w:val="20"/>
              </w:rPr>
              <w:t>x</w:t>
            </w:r>
            <w:proofErr w:type="spellEnd"/>
            <w:r w:rsidRPr="004E2EE6">
              <w:rPr>
                <w:rFonts w:ascii="Arial" w:hAnsi="Arial" w:cs="Arial"/>
                <w:sz w:val="20"/>
                <w:szCs w:val="20"/>
              </w:rPr>
              <w:t xml:space="preserve"> </w:t>
            </w:r>
            <w:proofErr w:type="spellStart"/>
            <w:r w:rsidRPr="004E2EE6">
              <w:rPr>
                <w:rFonts w:ascii="Arial" w:hAnsi="Arial" w:cs="Arial"/>
                <w:sz w:val="20"/>
                <w:szCs w:val="20"/>
              </w:rPr>
              <w:t>Кз</w:t>
            </w:r>
            <w:proofErr w:type="spellEnd"/>
          </w:p>
        </w:tc>
      </w:tr>
    </w:tbl>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Итоговое расчетное значение корректирующего коэффициента базовой доходности К</w:t>
      </w:r>
      <w:proofErr w:type="gramStart"/>
      <w:r w:rsidRPr="004E2EE6">
        <w:rPr>
          <w:rFonts w:ascii="Arial" w:hAnsi="Arial" w:cs="Arial"/>
          <w:sz w:val="20"/>
          <w:szCs w:val="20"/>
        </w:rPr>
        <w:t>2</w:t>
      </w:r>
      <w:proofErr w:type="gramEnd"/>
      <w:r w:rsidRPr="004E2EE6">
        <w:rPr>
          <w:rFonts w:ascii="Arial" w:hAnsi="Arial" w:cs="Arial"/>
          <w:sz w:val="20"/>
          <w:szCs w:val="20"/>
        </w:rPr>
        <w:t xml:space="preserve"> определяется отдельно по каждому виду деятельности и не может быть менее 0,005 и более 1,0 включительно. В случае, если при перемножении (произведении) показателей, определяющих значение корректирующего коэффициента базовой доходности К</w:t>
      </w:r>
      <w:proofErr w:type="gramStart"/>
      <w:r w:rsidRPr="004E2EE6">
        <w:rPr>
          <w:rFonts w:ascii="Arial" w:hAnsi="Arial" w:cs="Arial"/>
          <w:sz w:val="20"/>
          <w:szCs w:val="20"/>
        </w:rPr>
        <w:t>2</w:t>
      </w:r>
      <w:proofErr w:type="gramEnd"/>
      <w:r w:rsidRPr="004E2EE6">
        <w:rPr>
          <w:rFonts w:ascii="Arial" w:hAnsi="Arial" w:cs="Arial"/>
          <w:sz w:val="20"/>
          <w:szCs w:val="20"/>
        </w:rPr>
        <w:t>, значение данного коэффициента составит менее 0,005 или более 1,0, для исчисления единого налога налогоплательщиком применяется соответственно 0,005 и 1,0.</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6. Считать утратившими силу:</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 xml:space="preserve">- </w:t>
      </w:r>
      <w:hyperlink r:id="rId12" w:history="1">
        <w:r w:rsidRPr="004E2EE6">
          <w:rPr>
            <w:rFonts w:ascii="Arial" w:hAnsi="Arial" w:cs="Arial"/>
            <w:sz w:val="20"/>
            <w:szCs w:val="20"/>
          </w:rPr>
          <w:t>решение</w:t>
        </w:r>
      </w:hyperlink>
      <w:r w:rsidRPr="004E2EE6">
        <w:rPr>
          <w:rFonts w:ascii="Arial" w:hAnsi="Arial" w:cs="Arial"/>
          <w:sz w:val="20"/>
          <w:szCs w:val="20"/>
        </w:rPr>
        <w:t xml:space="preserve"> Собрания представителей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от 23.10.2014 N 83 "О системе налогообложения в виде единого налога на вмененный доход для отдельных видов деятельности";</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 xml:space="preserve">- </w:t>
      </w:r>
      <w:hyperlink r:id="rId13" w:history="1">
        <w:r w:rsidRPr="004E2EE6">
          <w:rPr>
            <w:rFonts w:ascii="Arial" w:hAnsi="Arial" w:cs="Arial"/>
            <w:sz w:val="20"/>
            <w:szCs w:val="20"/>
          </w:rPr>
          <w:t>решение</w:t>
        </w:r>
      </w:hyperlink>
      <w:r w:rsidRPr="004E2EE6">
        <w:rPr>
          <w:rFonts w:ascii="Arial" w:hAnsi="Arial" w:cs="Arial"/>
          <w:sz w:val="20"/>
          <w:szCs w:val="20"/>
        </w:rPr>
        <w:t xml:space="preserve"> Собрания представителей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от 24.11.2016 N 210 "О внесении изменений в решение Собрания представителей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от 23.10.2014 N 83 "О системе налогообложения в виде единого налога на вмененный доход для отдельных видов деятельности";</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 xml:space="preserve">- </w:t>
      </w:r>
      <w:hyperlink r:id="rId14" w:history="1">
        <w:r w:rsidRPr="004E2EE6">
          <w:rPr>
            <w:rFonts w:ascii="Arial" w:hAnsi="Arial" w:cs="Arial"/>
            <w:sz w:val="20"/>
            <w:szCs w:val="20"/>
          </w:rPr>
          <w:t>решение</w:t>
        </w:r>
      </w:hyperlink>
      <w:r w:rsidRPr="004E2EE6">
        <w:rPr>
          <w:rFonts w:ascii="Arial" w:hAnsi="Arial" w:cs="Arial"/>
          <w:sz w:val="20"/>
          <w:szCs w:val="20"/>
        </w:rPr>
        <w:t xml:space="preserve"> Собрания представителей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от 15.12.2016 N 218 "О внесении изменений в решение Собрания представителей </w:t>
      </w:r>
      <w:proofErr w:type="spellStart"/>
      <w:r w:rsidRPr="004E2EE6">
        <w:rPr>
          <w:rFonts w:ascii="Arial" w:hAnsi="Arial" w:cs="Arial"/>
          <w:sz w:val="20"/>
          <w:szCs w:val="20"/>
        </w:rPr>
        <w:t>Большесельского</w:t>
      </w:r>
      <w:proofErr w:type="spellEnd"/>
      <w:r w:rsidRPr="004E2EE6">
        <w:rPr>
          <w:rFonts w:ascii="Arial" w:hAnsi="Arial" w:cs="Arial"/>
          <w:sz w:val="20"/>
          <w:szCs w:val="20"/>
        </w:rPr>
        <w:t xml:space="preserve"> муниципального района от 23.10.2014 N 83 "О системе налогообложения в виде единого налога на вмененный доход для отдельных видов деятельности".</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7. Опубликовать настоящее решение в средствах массовой информации и на официальном сайте администрации БМР.</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8. Настоящее решение вступает в силу с 1 января 2019 года, но не ранее чем по истечении одного месяца со дня его официального опубликования.</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Глава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В.А.ЛУБЕНИН</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Председатель</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Собрания представителей</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Ф.Ю.НОВИКОВ</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outlineLvl w:val="0"/>
        <w:rPr>
          <w:rFonts w:ascii="Arial" w:hAnsi="Arial" w:cs="Arial"/>
          <w:sz w:val="20"/>
          <w:szCs w:val="20"/>
        </w:rPr>
      </w:pPr>
      <w:r w:rsidRPr="004E2EE6">
        <w:rPr>
          <w:rFonts w:ascii="Arial" w:hAnsi="Arial" w:cs="Arial"/>
          <w:sz w:val="20"/>
          <w:szCs w:val="20"/>
        </w:rPr>
        <w:t>Приложение 1</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к решению</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Собрания представителей</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от 25.10.2018 N 10</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bookmarkStart w:id="1" w:name="Par94"/>
      <w:bookmarkEnd w:id="1"/>
      <w:r w:rsidRPr="004E2EE6">
        <w:rPr>
          <w:rFonts w:ascii="Arial" w:hAnsi="Arial" w:cs="Arial"/>
          <w:b/>
          <w:bCs/>
          <w:sz w:val="20"/>
          <w:szCs w:val="20"/>
        </w:rPr>
        <w:t>ЗНАЧЕНИЯ ПОКАЗАТЕЛЯ,</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proofErr w:type="gramStart"/>
      <w:r w:rsidRPr="004E2EE6">
        <w:rPr>
          <w:rFonts w:ascii="Arial" w:hAnsi="Arial" w:cs="Arial"/>
          <w:b/>
          <w:bCs/>
          <w:sz w:val="20"/>
          <w:szCs w:val="20"/>
        </w:rPr>
        <w:t>УЧИТЫВАЮЩЕГО ВЕЛИЧИНУ ДОХОДОВ В ЗАВИСИМОСТИ ОТ ВИДА</w:t>
      </w:r>
      <w:proofErr w:type="gramEnd"/>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ПРЕДПРИНИМАТЕЛЬСКОЙ ДЕЯТЕЛЬНОСТИ (КД)</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24"/>
        <w:gridCol w:w="6576"/>
        <w:gridCol w:w="1871"/>
      </w:tblGrid>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N</w:t>
            </w:r>
          </w:p>
          <w:p w:rsidR="002020EF" w:rsidRPr="004E2EE6" w:rsidRDefault="002020EF" w:rsidP="002020EF">
            <w:pPr>
              <w:autoSpaceDE w:val="0"/>
              <w:autoSpaceDN w:val="0"/>
              <w:adjustRightInd w:val="0"/>
              <w:spacing w:after="0" w:line="240" w:lineRule="auto"/>
              <w:jc w:val="center"/>
              <w:rPr>
                <w:rFonts w:ascii="Arial" w:hAnsi="Arial" w:cs="Arial"/>
                <w:sz w:val="20"/>
                <w:szCs w:val="20"/>
              </w:rPr>
            </w:pPr>
            <w:proofErr w:type="spellStart"/>
            <w:proofErr w:type="gramStart"/>
            <w:r w:rsidRPr="004E2EE6">
              <w:rPr>
                <w:rFonts w:ascii="Arial" w:hAnsi="Arial" w:cs="Arial"/>
                <w:sz w:val="20"/>
                <w:szCs w:val="20"/>
              </w:rPr>
              <w:t>п</w:t>
            </w:r>
            <w:proofErr w:type="spellEnd"/>
            <w:proofErr w:type="gramEnd"/>
            <w:r w:rsidRPr="004E2EE6">
              <w:rPr>
                <w:rFonts w:ascii="Arial" w:hAnsi="Arial" w:cs="Arial"/>
                <w:sz w:val="20"/>
                <w:szCs w:val="20"/>
              </w:rPr>
              <w:t>/</w:t>
            </w:r>
            <w:proofErr w:type="spellStart"/>
            <w:r w:rsidRPr="004E2EE6">
              <w:rPr>
                <w:rFonts w:ascii="Arial" w:hAnsi="Arial" w:cs="Arial"/>
                <w:sz w:val="20"/>
                <w:szCs w:val="20"/>
              </w:rPr>
              <w:t>п</w:t>
            </w:r>
            <w:proofErr w:type="spellEnd"/>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Вид предпринимательской деятельности</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Значения показателя Кд</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 xml:space="preserve">оказание бытовых услуг. Коды видов деятельности в соответствии с Общероссийским </w:t>
            </w:r>
            <w:hyperlink r:id="rId15" w:history="1">
              <w:r w:rsidRPr="004E2EE6">
                <w:rPr>
                  <w:rFonts w:ascii="Arial" w:hAnsi="Arial" w:cs="Arial"/>
                  <w:sz w:val="20"/>
                  <w:szCs w:val="20"/>
                </w:rPr>
                <w:t>классификатором</w:t>
              </w:r>
            </w:hyperlink>
            <w:r w:rsidRPr="004E2EE6">
              <w:rPr>
                <w:rFonts w:ascii="Arial" w:hAnsi="Arial" w:cs="Arial"/>
                <w:sz w:val="20"/>
                <w:szCs w:val="20"/>
              </w:rPr>
              <w:t xml:space="preserve"> видов экономической деятельности и коды услуг в соответствии с Общероссийским </w:t>
            </w:r>
            <w:hyperlink r:id="rId16" w:history="1">
              <w:r w:rsidRPr="004E2EE6">
                <w:rPr>
                  <w:rFonts w:ascii="Arial" w:hAnsi="Arial" w:cs="Arial"/>
                  <w:sz w:val="20"/>
                  <w:szCs w:val="20"/>
                </w:rPr>
                <w:t>классификатором</w:t>
              </w:r>
            </w:hyperlink>
            <w:r w:rsidRPr="004E2EE6">
              <w:rPr>
                <w:rFonts w:ascii="Arial" w:hAnsi="Arial" w:cs="Arial"/>
                <w:sz w:val="20"/>
                <w:szCs w:val="20"/>
              </w:rPr>
              <w:t xml:space="preserve"> продукции по видам экономической деятельности, относящихся к бытовым услугам, определяются Правительством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0,26</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2</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ветеринарных услуг</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0,30</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3</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услуг по ремонту, техническому обслуживанию и мойке автомототранспортных средств</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0,78</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4</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0,89</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5</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автотранспортных услуг по перевозке грузов</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r>
      <w:tr w:rsidR="002020EF" w:rsidRPr="004E2EE6">
        <w:tc>
          <w:tcPr>
            <w:tcW w:w="624" w:type="dxa"/>
            <w:vMerge w:val="restart"/>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6</w:t>
            </w:r>
          </w:p>
        </w:tc>
        <w:tc>
          <w:tcPr>
            <w:tcW w:w="6576" w:type="dxa"/>
            <w:tcBorders>
              <w:top w:val="single" w:sz="4" w:space="0" w:color="auto"/>
              <w:left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автотранспортных услуг по перевозке пассажиров:</w:t>
            </w:r>
          </w:p>
        </w:tc>
        <w:tc>
          <w:tcPr>
            <w:tcW w:w="1871" w:type="dxa"/>
            <w:tcBorders>
              <w:top w:val="single" w:sz="4" w:space="0" w:color="auto"/>
              <w:left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p>
        </w:tc>
      </w:tr>
      <w:tr w:rsidR="002020EF" w:rsidRPr="004E2EE6">
        <w:tc>
          <w:tcPr>
            <w:tcW w:w="624" w:type="dxa"/>
            <w:vMerge/>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both"/>
              <w:rPr>
                <w:rFonts w:ascii="Arial" w:hAnsi="Arial" w:cs="Arial"/>
                <w:sz w:val="20"/>
                <w:szCs w:val="20"/>
              </w:rPr>
            </w:pPr>
          </w:p>
        </w:tc>
        <w:tc>
          <w:tcPr>
            <w:tcW w:w="6576" w:type="dxa"/>
            <w:tcBorders>
              <w:left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до 8 посадочных ме</w:t>
            </w:r>
            <w:proofErr w:type="gramStart"/>
            <w:r w:rsidRPr="004E2EE6">
              <w:rPr>
                <w:rFonts w:ascii="Arial" w:hAnsi="Arial" w:cs="Arial"/>
                <w:sz w:val="20"/>
                <w:szCs w:val="20"/>
              </w:rPr>
              <w:t>ст вкл</w:t>
            </w:r>
            <w:proofErr w:type="gramEnd"/>
            <w:r w:rsidRPr="004E2EE6">
              <w:rPr>
                <w:rFonts w:ascii="Arial" w:hAnsi="Arial" w:cs="Arial"/>
                <w:sz w:val="20"/>
                <w:szCs w:val="20"/>
              </w:rPr>
              <w:t>ючительно</w:t>
            </w:r>
          </w:p>
        </w:tc>
        <w:tc>
          <w:tcPr>
            <w:tcW w:w="1871" w:type="dxa"/>
            <w:tcBorders>
              <w:left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r>
      <w:tr w:rsidR="002020EF" w:rsidRPr="004E2EE6">
        <w:tc>
          <w:tcPr>
            <w:tcW w:w="624" w:type="dxa"/>
            <w:vMerge/>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both"/>
              <w:rPr>
                <w:rFonts w:ascii="Arial" w:hAnsi="Arial" w:cs="Arial"/>
                <w:sz w:val="20"/>
                <w:szCs w:val="20"/>
              </w:rPr>
            </w:pPr>
          </w:p>
        </w:tc>
        <w:tc>
          <w:tcPr>
            <w:tcW w:w="6576" w:type="dxa"/>
            <w:tcBorders>
              <w:left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с 9 до 15 посадочных мест</w:t>
            </w:r>
          </w:p>
        </w:tc>
        <w:tc>
          <w:tcPr>
            <w:tcW w:w="1871" w:type="dxa"/>
            <w:tcBorders>
              <w:left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0,7</w:t>
            </w:r>
          </w:p>
        </w:tc>
      </w:tr>
      <w:tr w:rsidR="002020EF" w:rsidRPr="004E2EE6">
        <w:tc>
          <w:tcPr>
            <w:tcW w:w="624" w:type="dxa"/>
            <w:vMerge/>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both"/>
              <w:rPr>
                <w:rFonts w:ascii="Arial" w:hAnsi="Arial" w:cs="Arial"/>
                <w:sz w:val="20"/>
                <w:szCs w:val="20"/>
              </w:rPr>
            </w:pPr>
          </w:p>
        </w:tc>
        <w:tc>
          <w:tcPr>
            <w:tcW w:w="6576" w:type="dxa"/>
            <w:tcBorders>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ind w:firstLine="283"/>
              <w:rPr>
                <w:rFonts w:ascii="Arial" w:hAnsi="Arial" w:cs="Arial"/>
                <w:sz w:val="20"/>
                <w:szCs w:val="20"/>
              </w:rPr>
            </w:pPr>
            <w:r w:rsidRPr="004E2EE6">
              <w:rPr>
                <w:rFonts w:ascii="Arial" w:hAnsi="Arial" w:cs="Arial"/>
                <w:sz w:val="20"/>
                <w:szCs w:val="20"/>
              </w:rPr>
              <w:t>свыше 15 посадочных мест</w:t>
            </w:r>
          </w:p>
        </w:tc>
        <w:tc>
          <w:tcPr>
            <w:tcW w:w="1871" w:type="dxa"/>
            <w:tcBorders>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0,48</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7</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0,28</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8</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розничная торговля, осуществляемая через объекты стационарной торговой сети, не имеющие торговых залов, и розничная торговля, осуществляемая через объекты нестационарной торговой сети</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0,98</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lastRenderedPageBreak/>
              <w:t>9</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развозная (разносная) торговля</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0,34</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услуг общественного питания через объекты организации общественного питания, имеющие залы обслуживания посетителей, за исключением оказания услуг общественного питания учреждениями образования, здравоохранения и социального обеспечения</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0,38</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11</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услуг общественного питания через объекты организации общественного питания, не имеющие залов обслуживания посетителей</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0,77</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12</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распространение и (или) размещение наружной рекламы с использованием рекламных конструкций;</w:t>
            </w:r>
          </w:p>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размещение рекламы с использованием внешних и внутренних поверхностей транспортных средств</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0,39</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13</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0,34</w:t>
            </w:r>
          </w:p>
        </w:tc>
      </w:tr>
      <w:tr w:rsidR="002020EF" w:rsidRPr="004E2EE6">
        <w:tc>
          <w:tcPr>
            <w:tcW w:w="624"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14</w:t>
            </w:r>
          </w:p>
        </w:tc>
        <w:tc>
          <w:tcPr>
            <w:tcW w:w="6576"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оказание услуг по передаче во временное владение или пользование стационарных торговых мест, расположенных на рынках и в других местах торговли,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871"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r>
    </w:tbl>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Глава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В.А.ЛУБЕНИН</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outlineLvl w:val="0"/>
        <w:rPr>
          <w:rFonts w:ascii="Arial" w:hAnsi="Arial" w:cs="Arial"/>
          <w:sz w:val="20"/>
          <w:szCs w:val="20"/>
        </w:rPr>
      </w:pPr>
      <w:r w:rsidRPr="004E2EE6">
        <w:rPr>
          <w:rFonts w:ascii="Arial" w:hAnsi="Arial" w:cs="Arial"/>
          <w:sz w:val="20"/>
          <w:szCs w:val="20"/>
        </w:rPr>
        <w:t>Приложение 2</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bookmarkStart w:id="2" w:name="Par163"/>
      <w:bookmarkEnd w:id="2"/>
      <w:r w:rsidRPr="004E2EE6">
        <w:rPr>
          <w:rFonts w:ascii="Arial" w:hAnsi="Arial" w:cs="Arial"/>
          <w:b/>
          <w:bCs/>
          <w:sz w:val="20"/>
          <w:szCs w:val="20"/>
        </w:rPr>
        <w:t>ЗНАЧЕНИЯ ПОКАЗАТЕЛЯ,</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УЧИТЫВАЮЩЕГО ВЕЛИЧИНУ ДОХОДОВ В ЗАВИСИМОСТИ ОТ МЕСТА ВЕДЕНИЯ</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ПРЕДПРИНИМАТЕЛЬСКОЙ ДЕЯТЕЛЬНОСТИ (</w:t>
      </w:r>
      <w:proofErr w:type="gramStart"/>
      <w:r w:rsidRPr="004E2EE6">
        <w:rPr>
          <w:rFonts w:ascii="Arial" w:hAnsi="Arial" w:cs="Arial"/>
          <w:b/>
          <w:bCs/>
          <w:sz w:val="20"/>
          <w:szCs w:val="20"/>
        </w:rPr>
        <w:t>КМ</w:t>
      </w:r>
      <w:proofErr w:type="gramEnd"/>
      <w:r w:rsidRPr="004E2EE6">
        <w:rPr>
          <w:rFonts w:ascii="Arial" w:hAnsi="Arial" w:cs="Arial"/>
          <w:b/>
          <w:bCs/>
          <w:sz w:val="20"/>
          <w:szCs w:val="20"/>
        </w:rPr>
        <w:t>)</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293"/>
        <w:gridCol w:w="2778"/>
      </w:tblGrid>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Пункт дислокации места осуществления деятельности</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 xml:space="preserve">Значения показателя </w:t>
            </w:r>
            <w:proofErr w:type="gramStart"/>
            <w:r w:rsidRPr="004E2EE6">
              <w:rPr>
                <w:rFonts w:ascii="Arial" w:hAnsi="Arial" w:cs="Arial"/>
                <w:sz w:val="20"/>
                <w:szCs w:val="20"/>
              </w:rPr>
              <w:t>Км</w:t>
            </w:r>
            <w:proofErr w:type="gramEnd"/>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с. Большое Село, с. Новое</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с. Варегово</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0,8</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с. Дунилово, д. Высоково</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0,8</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прочие населенные пункты</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0,4</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вне населенных пунктов в пределах придорожной полосы федеральных и областных автомобильных дорог общего пользования</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r>
    </w:tbl>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lastRenderedPageBreak/>
        <w:t>Глава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В.А.ЛУБЕНИН</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outlineLvl w:val="0"/>
        <w:rPr>
          <w:rFonts w:ascii="Arial" w:hAnsi="Arial" w:cs="Arial"/>
          <w:sz w:val="20"/>
          <w:szCs w:val="20"/>
        </w:rPr>
      </w:pPr>
      <w:r w:rsidRPr="004E2EE6">
        <w:rPr>
          <w:rFonts w:ascii="Arial" w:hAnsi="Arial" w:cs="Arial"/>
          <w:sz w:val="20"/>
          <w:szCs w:val="20"/>
        </w:rPr>
        <w:t>Приложение 3</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bookmarkStart w:id="3" w:name="Par191"/>
      <w:bookmarkEnd w:id="3"/>
      <w:r w:rsidRPr="004E2EE6">
        <w:rPr>
          <w:rFonts w:ascii="Arial" w:hAnsi="Arial" w:cs="Arial"/>
          <w:b/>
          <w:bCs/>
          <w:sz w:val="20"/>
          <w:szCs w:val="20"/>
        </w:rPr>
        <w:t>ЗНАЧЕНИЯ ПОКАЗАТЕЛЯ,</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proofErr w:type="gramStart"/>
      <w:r w:rsidRPr="004E2EE6">
        <w:rPr>
          <w:rFonts w:ascii="Arial" w:hAnsi="Arial" w:cs="Arial"/>
          <w:b/>
          <w:bCs/>
          <w:sz w:val="20"/>
          <w:szCs w:val="20"/>
        </w:rPr>
        <w:t>УЧИТЫВАЮЩЕГО ВЕЛИЧИНУ ДОХОДОВ В ЗАВИСИМОСТИ ОТ ТИПА</w:t>
      </w:r>
      <w:proofErr w:type="gramEnd"/>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ПРЕДПРИЯТИЯ ОБЩЕСТВЕННОГО ПИТАНИЯ (КТ)</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293"/>
        <w:gridCol w:w="2778"/>
      </w:tblGrid>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Тип предприятий общественного питания</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Значения показателя Кт</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рестораны, бары</w:t>
            </w:r>
            <w:proofErr w:type="gramStart"/>
            <w:r w:rsidRPr="004E2EE6">
              <w:rPr>
                <w:rFonts w:ascii="Arial" w:hAnsi="Arial" w:cs="Arial"/>
                <w:sz w:val="20"/>
                <w:szCs w:val="20"/>
              </w:rPr>
              <w:t>.</w:t>
            </w:r>
            <w:proofErr w:type="gramEnd"/>
            <w:r w:rsidRPr="004E2EE6">
              <w:rPr>
                <w:rFonts w:ascii="Arial" w:hAnsi="Arial" w:cs="Arial"/>
                <w:sz w:val="20"/>
                <w:szCs w:val="20"/>
              </w:rPr>
              <w:t xml:space="preserve"> </w:t>
            </w:r>
            <w:proofErr w:type="gramStart"/>
            <w:r w:rsidRPr="004E2EE6">
              <w:rPr>
                <w:rFonts w:ascii="Arial" w:hAnsi="Arial" w:cs="Arial"/>
                <w:sz w:val="20"/>
                <w:szCs w:val="20"/>
              </w:rPr>
              <w:t>к</w:t>
            </w:r>
            <w:proofErr w:type="gramEnd"/>
            <w:r w:rsidRPr="004E2EE6">
              <w:rPr>
                <w:rFonts w:ascii="Arial" w:hAnsi="Arial" w:cs="Arial"/>
                <w:sz w:val="20"/>
                <w:szCs w:val="20"/>
              </w:rPr>
              <w:t>афе, закусочные, кафетерии, буфеты</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столовые при образовательных учреждениях, образовательно-воспитательных учреждениях и учреждениях реабилитационного характера для несовершеннолетних</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0,1</w:t>
            </w:r>
          </w:p>
        </w:tc>
      </w:tr>
    </w:tbl>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Глава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В.А.ЛУБЕНИН</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outlineLvl w:val="0"/>
        <w:rPr>
          <w:rFonts w:ascii="Arial" w:hAnsi="Arial" w:cs="Arial"/>
          <w:sz w:val="20"/>
          <w:szCs w:val="20"/>
        </w:rPr>
      </w:pPr>
      <w:r w:rsidRPr="004E2EE6">
        <w:rPr>
          <w:rFonts w:ascii="Arial" w:hAnsi="Arial" w:cs="Arial"/>
          <w:sz w:val="20"/>
          <w:szCs w:val="20"/>
        </w:rPr>
        <w:t>Приложение 4</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к решению</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Собрания представителей</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от 25.10.2018 N 10</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bookmarkStart w:id="4" w:name="Par218"/>
      <w:bookmarkEnd w:id="4"/>
      <w:r w:rsidRPr="004E2EE6">
        <w:rPr>
          <w:rFonts w:ascii="Arial" w:hAnsi="Arial" w:cs="Arial"/>
          <w:b/>
          <w:bCs/>
          <w:sz w:val="20"/>
          <w:szCs w:val="20"/>
        </w:rPr>
        <w:t>ЗНАЧЕНИЯ ПОКАЗАТЕЛЯ,</w:t>
      </w:r>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proofErr w:type="gramStart"/>
      <w:r w:rsidRPr="004E2EE6">
        <w:rPr>
          <w:rFonts w:ascii="Arial" w:hAnsi="Arial" w:cs="Arial"/>
          <w:b/>
          <w:bCs/>
          <w:sz w:val="20"/>
          <w:szCs w:val="20"/>
        </w:rPr>
        <w:t>УЧИТЫВАЮЩЕГО ВЕЛИЧИНУ ДОХОДОВ В ЗАВИСИМОСТИ ОТ УРОВНЯ</w:t>
      </w:r>
      <w:proofErr w:type="gramEnd"/>
    </w:p>
    <w:p w:rsidR="002020EF" w:rsidRPr="004E2EE6" w:rsidRDefault="002020EF" w:rsidP="002020EF">
      <w:pPr>
        <w:autoSpaceDE w:val="0"/>
        <w:autoSpaceDN w:val="0"/>
        <w:adjustRightInd w:val="0"/>
        <w:spacing w:after="0" w:line="240" w:lineRule="auto"/>
        <w:jc w:val="center"/>
        <w:outlineLvl w:val="1"/>
        <w:rPr>
          <w:rFonts w:ascii="Arial" w:hAnsi="Arial" w:cs="Arial"/>
          <w:b/>
          <w:bCs/>
          <w:sz w:val="20"/>
          <w:szCs w:val="20"/>
        </w:rPr>
      </w:pPr>
      <w:r w:rsidRPr="004E2EE6">
        <w:rPr>
          <w:rFonts w:ascii="Arial" w:hAnsi="Arial" w:cs="Arial"/>
          <w:b/>
          <w:bCs/>
          <w:sz w:val="20"/>
          <w:szCs w:val="20"/>
        </w:rPr>
        <w:t>ВЫПЛАЧИВАЕМОЙ НАЛОГОПЛАТЕЛЬЩИКОМ ЗАРАБОТНОЙ ПЛАТЫ (КЗ)</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293"/>
        <w:gridCol w:w="2778"/>
      </w:tblGrid>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Величина среднемесячной зарплаты на одного работника среднемесячной численности (рублей)</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 xml:space="preserve">Значение показателя </w:t>
            </w:r>
            <w:proofErr w:type="spellStart"/>
            <w:r w:rsidRPr="004E2EE6">
              <w:rPr>
                <w:rFonts w:ascii="Arial" w:hAnsi="Arial" w:cs="Arial"/>
                <w:sz w:val="20"/>
                <w:szCs w:val="20"/>
              </w:rPr>
              <w:t>Кз</w:t>
            </w:r>
            <w:proofErr w:type="spellEnd"/>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менее 11163</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1,5</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от 11163 до 12000</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1,0</w:t>
            </w:r>
          </w:p>
        </w:tc>
      </w:tr>
      <w:tr w:rsidR="002020EF" w:rsidRPr="004E2EE6">
        <w:tc>
          <w:tcPr>
            <w:tcW w:w="6293"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rPr>
                <w:rFonts w:ascii="Arial" w:hAnsi="Arial" w:cs="Arial"/>
                <w:sz w:val="20"/>
                <w:szCs w:val="20"/>
              </w:rPr>
            </w:pPr>
            <w:r w:rsidRPr="004E2EE6">
              <w:rPr>
                <w:rFonts w:ascii="Arial" w:hAnsi="Arial" w:cs="Arial"/>
                <w:sz w:val="20"/>
                <w:szCs w:val="20"/>
              </w:rPr>
              <w:t>свыше 12000</w:t>
            </w:r>
          </w:p>
        </w:tc>
        <w:tc>
          <w:tcPr>
            <w:tcW w:w="2778" w:type="dxa"/>
            <w:tcBorders>
              <w:top w:val="single" w:sz="4" w:space="0" w:color="auto"/>
              <w:left w:val="single" w:sz="4" w:space="0" w:color="auto"/>
              <w:bottom w:val="single" w:sz="4" w:space="0" w:color="auto"/>
              <w:right w:val="single" w:sz="4" w:space="0" w:color="auto"/>
            </w:tcBorders>
          </w:tcPr>
          <w:p w:rsidR="002020EF" w:rsidRPr="004E2EE6" w:rsidRDefault="002020EF" w:rsidP="002020EF">
            <w:pPr>
              <w:autoSpaceDE w:val="0"/>
              <w:autoSpaceDN w:val="0"/>
              <w:adjustRightInd w:val="0"/>
              <w:spacing w:after="0" w:line="240" w:lineRule="auto"/>
              <w:jc w:val="center"/>
              <w:rPr>
                <w:rFonts w:ascii="Arial" w:hAnsi="Arial" w:cs="Arial"/>
                <w:sz w:val="20"/>
                <w:szCs w:val="20"/>
              </w:rPr>
            </w:pPr>
            <w:r w:rsidRPr="004E2EE6">
              <w:rPr>
                <w:rFonts w:ascii="Arial" w:hAnsi="Arial" w:cs="Arial"/>
                <w:sz w:val="20"/>
                <w:szCs w:val="20"/>
              </w:rPr>
              <w:t>0,8</w:t>
            </w:r>
          </w:p>
        </w:tc>
      </w:tr>
    </w:tbl>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Глава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proofErr w:type="spellStart"/>
      <w:r w:rsidRPr="004E2EE6">
        <w:rPr>
          <w:rFonts w:ascii="Arial" w:hAnsi="Arial" w:cs="Arial"/>
          <w:sz w:val="20"/>
          <w:szCs w:val="20"/>
        </w:rPr>
        <w:t>Большесельского</w:t>
      </w:r>
      <w:proofErr w:type="spellEnd"/>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муниципального района</w:t>
      </w:r>
    </w:p>
    <w:p w:rsidR="002020EF" w:rsidRPr="004E2EE6" w:rsidRDefault="002020EF" w:rsidP="002020EF">
      <w:pPr>
        <w:autoSpaceDE w:val="0"/>
        <w:autoSpaceDN w:val="0"/>
        <w:adjustRightInd w:val="0"/>
        <w:spacing w:after="0" w:line="240" w:lineRule="auto"/>
        <w:jc w:val="right"/>
        <w:rPr>
          <w:rFonts w:ascii="Arial" w:hAnsi="Arial" w:cs="Arial"/>
          <w:sz w:val="20"/>
          <w:szCs w:val="20"/>
        </w:rPr>
      </w:pPr>
      <w:r w:rsidRPr="004E2EE6">
        <w:rPr>
          <w:rFonts w:ascii="Arial" w:hAnsi="Arial" w:cs="Arial"/>
          <w:sz w:val="20"/>
          <w:szCs w:val="20"/>
        </w:rPr>
        <w:t>В.А.ЛУБЕНИН</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ind w:firstLine="540"/>
        <w:jc w:val="both"/>
        <w:rPr>
          <w:rFonts w:ascii="Arial" w:hAnsi="Arial" w:cs="Arial"/>
          <w:sz w:val="20"/>
          <w:szCs w:val="20"/>
        </w:rPr>
      </w:pPr>
      <w:r w:rsidRPr="004E2EE6">
        <w:rPr>
          <w:rFonts w:ascii="Arial" w:hAnsi="Arial" w:cs="Arial"/>
          <w:sz w:val="20"/>
          <w:szCs w:val="20"/>
        </w:rPr>
        <w:t>--------------------------------</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lastRenderedPageBreak/>
        <w:t xml:space="preserve">&lt;*&gt;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4E2EE6">
        <w:rPr>
          <w:rFonts w:ascii="Arial" w:hAnsi="Arial" w:cs="Arial"/>
          <w:sz w:val="20"/>
          <w:szCs w:val="20"/>
        </w:rPr>
        <w:t>Среднемесячная заработная плата на одного работника рассчитывается нарастающим итогом с начала года путем деления заработной платы, начисленной работникам за первый квартал, полугодие, девять месяцев, год, на среднесписочную численность работников (без внешних совместителей) за первый квартал, полугодие, девять месяцев, год и на 3, 6, 9, 12 соответственно (на основании данных налоговых карточек по учету доходов и налога на доходы физических лиц</w:t>
      </w:r>
      <w:proofErr w:type="gramEnd"/>
      <w:r w:rsidRPr="004E2EE6">
        <w:rPr>
          <w:rFonts w:ascii="Arial" w:hAnsi="Arial" w:cs="Arial"/>
          <w:sz w:val="20"/>
          <w:szCs w:val="20"/>
        </w:rPr>
        <w:t xml:space="preserve"> по форме N 1-НДФЛ, справок о доходах физических лиц по форме N 2-НДФЛ, а также данных на выплату работникам заработной платы (доходов) либо иных документов, свидетельствующих о выплате заработной платы. </w:t>
      </w:r>
      <w:proofErr w:type="gramStart"/>
      <w:r w:rsidRPr="004E2EE6">
        <w:rPr>
          <w:rFonts w:ascii="Arial" w:hAnsi="Arial" w:cs="Arial"/>
          <w:sz w:val="20"/>
          <w:szCs w:val="20"/>
        </w:rPr>
        <w:t>При отсутствии учета данных на выплату работникам заработной платы (доходов) применяется показатель Z, имеющий наибольшее значение).</w:t>
      </w:r>
      <w:proofErr w:type="gramEnd"/>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proofErr w:type="gramStart"/>
      <w:r w:rsidRPr="004E2EE6">
        <w:rPr>
          <w:rFonts w:ascii="Arial" w:hAnsi="Arial" w:cs="Arial"/>
          <w:sz w:val="20"/>
          <w:szCs w:val="20"/>
        </w:rPr>
        <w:t>В случае если предприятие (индивидуальный предприниматель) не ведет видов деятельности, не подпадающих под систему налогообложения в виде единого налога на вмененный доход, то учитывается заработная плата, начисленная работникам среднесписочного состава по организации в целом (индивидуальному предпринимателю), если предприятие (индивидуальный предприниматель) ведет и другие виды деятельности (не подпадающие под систему налогообложения в виде единого налога на вмененный доход), то учитывается заработная</w:t>
      </w:r>
      <w:proofErr w:type="gramEnd"/>
      <w:r w:rsidRPr="004E2EE6">
        <w:rPr>
          <w:rFonts w:ascii="Arial" w:hAnsi="Arial" w:cs="Arial"/>
          <w:sz w:val="20"/>
          <w:szCs w:val="20"/>
        </w:rPr>
        <w:t xml:space="preserve"> плата, начисленная только тем работникам, которые непосредственно заняты при ведении вида деятельности, подпадающего под систему налогообложения в виде единого налога на вмененный доход.</w:t>
      </w:r>
    </w:p>
    <w:p w:rsidR="002020EF" w:rsidRPr="004E2EE6" w:rsidRDefault="002020EF" w:rsidP="002020EF">
      <w:pPr>
        <w:autoSpaceDE w:val="0"/>
        <w:autoSpaceDN w:val="0"/>
        <w:adjustRightInd w:val="0"/>
        <w:spacing w:before="200" w:after="0" w:line="240" w:lineRule="auto"/>
        <w:ind w:firstLine="540"/>
        <w:jc w:val="both"/>
        <w:rPr>
          <w:rFonts w:ascii="Arial" w:hAnsi="Arial" w:cs="Arial"/>
          <w:sz w:val="20"/>
          <w:szCs w:val="20"/>
        </w:rPr>
      </w:pPr>
      <w:r w:rsidRPr="004E2EE6">
        <w:rPr>
          <w:rFonts w:ascii="Arial" w:hAnsi="Arial" w:cs="Arial"/>
          <w:sz w:val="20"/>
          <w:szCs w:val="20"/>
        </w:rPr>
        <w:t>Для плательщиков единого налога, не имеющих наемных работников, при исчислении значения корректирующего коэффициента К</w:t>
      </w:r>
      <w:proofErr w:type="gramStart"/>
      <w:r w:rsidRPr="004E2EE6">
        <w:rPr>
          <w:rFonts w:ascii="Arial" w:hAnsi="Arial" w:cs="Arial"/>
          <w:sz w:val="20"/>
          <w:szCs w:val="20"/>
        </w:rPr>
        <w:t>2</w:t>
      </w:r>
      <w:proofErr w:type="gramEnd"/>
      <w:r w:rsidRPr="004E2EE6">
        <w:rPr>
          <w:rFonts w:ascii="Arial" w:hAnsi="Arial" w:cs="Arial"/>
          <w:sz w:val="20"/>
          <w:szCs w:val="20"/>
        </w:rPr>
        <w:t xml:space="preserve"> показатель </w:t>
      </w:r>
      <w:proofErr w:type="spellStart"/>
      <w:r w:rsidRPr="004E2EE6">
        <w:rPr>
          <w:rFonts w:ascii="Arial" w:hAnsi="Arial" w:cs="Arial"/>
          <w:sz w:val="20"/>
          <w:szCs w:val="20"/>
        </w:rPr>
        <w:t>Кз</w:t>
      </w:r>
      <w:proofErr w:type="spellEnd"/>
      <w:r w:rsidRPr="004E2EE6">
        <w:rPr>
          <w:rFonts w:ascii="Arial" w:hAnsi="Arial" w:cs="Arial"/>
          <w:sz w:val="20"/>
          <w:szCs w:val="20"/>
        </w:rPr>
        <w:t xml:space="preserve"> не применяется.</w:t>
      </w: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autoSpaceDE w:val="0"/>
        <w:autoSpaceDN w:val="0"/>
        <w:adjustRightInd w:val="0"/>
        <w:spacing w:after="0" w:line="240" w:lineRule="auto"/>
        <w:jc w:val="both"/>
        <w:rPr>
          <w:rFonts w:ascii="Arial" w:hAnsi="Arial" w:cs="Arial"/>
          <w:sz w:val="20"/>
          <w:szCs w:val="20"/>
        </w:rPr>
      </w:pPr>
    </w:p>
    <w:p w:rsidR="002020EF" w:rsidRPr="004E2EE6" w:rsidRDefault="002020EF" w:rsidP="002020EF">
      <w:pPr>
        <w:pBdr>
          <w:top w:val="single" w:sz="6" w:space="0" w:color="auto"/>
        </w:pBdr>
        <w:autoSpaceDE w:val="0"/>
        <w:autoSpaceDN w:val="0"/>
        <w:adjustRightInd w:val="0"/>
        <w:spacing w:before="100" w:after="100" w:line="240" w:lineRule="auto"/>
        <w:jc w:val="both"/>
        <w:rPr>
          <w:rFonts w:ascii="Arial" w:hAnsi="Arial" w:cs="Arial"/>
          <w:sz w:val="2"/>
          <w:szCs w:val="2"/>
        </w:rPr>
      </w:pPr>
    </w:p>
    <w:p w:rsidR="00D348C9" w:rsidRPr="004E2EE6" w:rsidRDefault="004E2EE6"/>
    <w:sectPr w:rsidR="00D348C9" w:rsidRPr="004E2EE6" w:rsidSect="00A40F77">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20EF"/>
    <w:rsid w:val="002020EF"/>
    <w:rsid w:val="004E2EE6"/>
    <w:rsid w:val="00741ABF"/>
    <w:rsid w:val="00AD7932"/>
    <w:rsid w:val="00CD3260"/>
    <w:rsid w:val="00FE12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9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810AA8F3330CC69AD233987E6D067D7FD9610345C5007C8124AAE9AA99B31108F4A545D96A2049D2402A04CKBVEO" TargetMode="External"/><Relationship Id="rId13" Type="http://schemas.openxmlformats.org/officeDocument/2006/relationships/hyperlink" Target="consultantplus://offline/ref=962810AA8F3330CC69AD3D34918A8E62D2F6CE1E3A5A5A589D4D11F3CDA0916645C04B0818C1B1049D2401A253B4E1E3K1V8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62810AA8F3330CC69AD233987E6D067D7FD9610345B5007C8124AAE9AA99B31108F4A545D96A2049D2402A04CKBVEO" TargetMode="External"/><Relationship Id="rId12" Type="http://schemas.openxmlformats.org/officeDocument/2006/relationships/hyperlink" Target="consultantplus://offline/ref=962810AA8F3330CC69AD3D34918A8E62D2F6CE1E3A5A5D52934D11F3CDA0916645C04B0818C1B1049D2401A253B4E1E3K1V8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62810AA8F3330CC69AD233987E6D067D7FD9610345C5007C8124AAE9AA99B31108F4A545D96A2049D2402A04CKBVEO" TargetMode="External"/><Relationship Id="rId1" Type="http://schemas.openxmlformats.org/officeDocument/2006/relationships/styles" Target="styles.xml"/><Relationship Id="rId6" Type="http://schemas.openxmlformats.org/officeDocument/2006/relationships/hyperlink" Target="consultantplus://offline/ref=962810AA8F3330CC69AD3D34918A8E62D2F6CE1E325B5D519C404CF9C5F99D6442CF140D1FD0B1049F3A08A74BBDB5B3544945467C81E90D773A036CK8V8O" TargetMode="External"/><Relationship Id="rId11" Type="http://schemas.openxmlformats.org/officeDocument/2006/relationships/hyperlink" Target="consultantplus://offline/ref=962810AA8F3330CC69AD233987E6D067D7FD9610345C5007C8124AAE9AA99B31108F4A545D96A2049D2402A04CKBVEO" TargetMode="External"/><Relationship Id="rId5" Type="http://schemas.openxmlformats.org/officeDocument/2006/relationships/hyperlink" Target="consultantplus://offline/ref=962810AA8F3330CC69AD233987E6D067D7FC9011335E5007C8124AAE9AA99B31028F12585C94BD019D3154F109E3ECE312024945609DE80EK6V1O" TargetMode="External"/><Relationship Id="rId15" Type="http://schemas.openxmlformats.org/officeDocument/2006/relationships/hyperlink" Target="consultantplus://offline/ref=962810AA8F3330CC69AD233987E6D067D7FD9610345B5007C8124AAE9AA99B31108F4A545D96A2049D2402A04CKBVEO" TargetMode="External"/><Relationship Id="rId10" Type="http://schemas.openxmlformats.org/officeDocument/2006/relationships/hyperlink" Target="consultantplus://offline/ref=962810AA8F3330CC69AD233987E6D067D7FD9610345B5007C8124AAE9AA99B31108F4A545D96A2049D2402A04CKBVEO" TargetMode="External"/><Relationship Id="rId4" Type="http://schemas.openxmlformats.org/officeDocument/2006/relationships/hyperlink" Target="consultantplus://offline/ref=962810AA8F3330CC69AD233987E6D067D7FC921131595007C8124AAE9AA99B31028F12585D97B90D946E51E418BBE0E00E1D4A597C9FE9K0V7O" TargetMode="External"/><Relationship Id="rId9" Type="http://schemas.openxmlformats.org/officeDocument/2006/relationships/hyperlink" Target="consultantplus://offline/ref=962810AA8F3330CC69AD233987E6D067D7FC921131595007C8124AAE9AA99B31028F12585D97BA05946E51E418BBE0E00E1D4A597C9FE9K0V7O" TargetMode="External"/><Relationship Id="rId14" Type="http://schemas.openxmlformats.org/officeDocument/2006/relationships/hyperlink" Target="consultantplus://offline/ref=962810AA8F3330CC69AD3D34918A8E62D2F6CE1E3A5A5E52914D11F3CDA0916645C04B0818C1B1049D2401A253B4E1E3K1V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2552</Words>
  <Characters>14551</Characters>
  <Application>Microsoft Office Word</Application>
  <DocSecurity>0</DocSecurity>
  <Lines>121</Lines>
  <Paragraphs>34</Paragraphs>
  <ScaleCrop>false</ScaleCrop>
  <Company/>
  <LinksUpToDate>false</LinksUpToDate>
  <CharactersWithSpaces>17069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7600-00-128</dc:creator>
  <cp:lastModifiedBy> </cp:lastModifiedBy>
  <cp:revision>2</cp:revision>
  <dcterms:created xsi:type="dcterms:W3CDTF">2018-12-12T14:21:00Z</dcterms:created>
  <dcterms:modified xsi:type="dcterms:W3CDTF">2018-12-21T12:10:00Z</dcterms:modified>
</cp:coreProperties>
</file>