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18" w:rsidRDefault="00DB5D18" w:rsidP="00DB5D18">
      <w:pPr>
        <w:jc w:val="right"/>
        <w:rPr>
          <w:sz w:val="20"/>
          <w:szCs w:val="20"/>
        </w:rPr>
      </w:pPr>
    </w:p>
    <w:p w:rsidR="00DB5D18" w:rsidRDefault="00DB5D18" w:rsidP="00DB5D18">
      <w:pPr>
        <w:pStyle w:val="4"/>
        <w:rPr>
          <w:b/>
          <w:szCs w:val="36"/>
        </w:rPr>
      </w:pPr>
    </w:p>
    <w:p w:rsidR="00DB5D18" w:rsidRDefault="00DB5D18" w:rsidP="00DB5D18">
      <w:pPr>
        <w:pStyle w:val="4"/>
        <w:rPr>
          <w:b/>
          <w:szCs w:val="36"/>
        </w:rPr>
      </w:pPr>
    </w:p>
    <w:p w:rsidR="00DB5D18" w:rsidRDefault="00DB5D18" w:rsidP="00DB5D18">
      <w:pPr>
        <w:pStyle w:val="1"/>
        <w:jc w:val="center"/>
        <w:rPr>
          <w:sz w:val="30"/>
          <w:szCs w:val="30"/>
        </w:rPr>
      </w:pPr>
      <w:r>
        <w:rPr>
          <w:sz w:val="30"/>
          <w:szCs w:val="30"/>
        </w:rPr>
        <w:t>СОБРАНИЕ  ПРЕДСТАВИТЕЛЕЙ</w:t>
      </w:r>
    </w:p>
    <w:p w:rsidR="00DB5D18" w:rsidRDefault="00DB5D18" w:rsidP="00DB5D18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ГАВРИЛОВ-ЯМСКОГО</w:t>
      </w:r>
      <w:proofErr w:type="gramEnd"/>
      <w:r>
        <w:rPr>
          <w:sz w:val="30"/>
          <w:szCs w:val="30"/>
        </w:rPr>
        <w:t xml:space="preserve">  МУНИЦИПАЛЬНОГО  РАЙОНА</w:t>
      </w:r>
    </w:p>
    <w:p w:rsidR="00DB5D18" w:rsidRDefault="00DB5D18" w:rsidP="00DB5D18">
      <w:pPr>
        <w:pStyle w:val="4"/>
        <w:rPr>
          <w:sz w:val="16"/>
          <w:szCs w:val="16"/>
        </w:rPr>
      </w:pPr>
    </w:p>
    <w:p w:rsidR="00DB5D18" w:rsidRDefault="00DB5D18" w:rsidP="00DB5D18">
      <w:pPr>
        <w:pStyle w:val="4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:rsidR="00DB5D18" w:rsidRDefault="00DB5D18" w:rsidP="00DB5D18">
      <w:pPr>
        <w:pStyle w:val="1"/>
        <w:rPr>
          <w:szCs w:val="28"/>
        </w:rPr>
      </w:pPr>
    </w:p>
    <w:p w:rsidR="00DB5D18" w:rsidRDefault="00DB5D18" w:rsidP="00DB5D18">
      <w:pPr>
        <w:pStyle w:val="2"/>
        <w:ind w:firstLine="0"/>
        <w:rPr>
          <w:bCs/>
          <w:sz w:val="28"/>
        </w:rPr>
      </w:pPr>
      <w:proofErr w:type="gramStart"/>
      <w:r>
        <w:rPr>
          <w:sz w:val="28"/>
        </w:rPr>
        <w:t xml:space="preserve">Об утверждении </w:t>
      </w:r>
      <w:r>
        <w:rPr>
          <w:bCs/>
          <w:sz w:val="28"/>
        </w:rPr>
        <w:t>Системы налогообложения в виде единого налога на вмененный доход для отдельных видов деятельности на территории</w:t>
      </w:r>
      <w:proofErr w:type="gram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Гаврилов-Ямского</w:t>
      </w:r>
      <w:proofErr w:type="spellEnd"/>
      <w:r>
        <w:rPr>
          <w:bCs/>
          <w:sz w:val="28"/>
        </w:rPr>
        <w:t xml:space="preserve"> муниципального района</w:t>
      </w:r>
    </w:p>
    <w:p w:rsidR="00DB5D18" w:rsidRDefault="00DB5D18" w:rsidP="00DB5D18">
      <w:pPr>
        <w:pStyle w:val="2"/>
        <w:ind w:firstLine="0"/>
        <w:rPr>
          <w:sz w:val="28"/>
        </w:rPr>
      </w:pPr>
    </w:p>
    <w:p w:rsidR="00DB5D18" w:rsidRDefault="00DB5D18" w:rsidP="00DB5D18">
      <w:pPr>
        <w:jc w:val="both"/>
        <w:rPr>
          <w:sz w:val="28"/>
          <w:szCs w:val="28"/>
        </w:rPr>
      </w:pPr>
    </w:p>
    <w:p w:rsidR="00DB5D18" w:rsidRDefault="00DB5D18" w:rsidP="00DB5D1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Собранием представителей</w:t>
      </w:r>
    </w:p>
    <w:p w:rsidR="00DB5D18" w:rsidRDefault="00DB5D18" w:rsidP="00DB5D18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муниципального </w:t>
      </w:r>
    </w:p>
    <w:p w:rsidR="00DB5D18" w:rsidRDefault="00DB5D18" w:rsidP="00DB5D18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21.12.2017г.</w:t>
      </w:r>
    </w:p>
    <w:p w:rsidR="00DB5D18" w:rsidRDefault="00DB5D18" w:rsidP="00DB5D18">
      <w:pPr>
        <w:jc w:val="both"/>
        <w:rPr>
          <w:sz w:val="28"/>
          <w:szCs w:val="28"/>
        </w:rPr>
      </w:pPr>
    </w:p>
    <w:p w:rsidR="00DB5D18" w:rsidRDefault="00DB5D18" w:rsidP="00DB5D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Налоговым кодексом Российской Федерации, статьей 22 Устава </w:t>
      </w: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района,</w:t>
      </w:r>
    </w:p>
    <w:p w:rsidR="00DB5D18" w:rsidRDefault="00DB5D18" w:rsidP="00DB5D18">
      <w:pPr>
        <w:jc w:val="both"/>
        <w:rPr>
          <w:sz w:val="28"/>
          <w:szCs w:val="28"/>
        </w:rPr>
      </w:pPr>
    </w:p>
    <w:p w:rsidR="00DB5D18" w:rsidRDefault="00DB5D18" w:rsidP="00DB5D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представителей </w:t>
      </w: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РЕШИЛО:</w:t>
      </w:r>
    </w:p>
    <w:p w:rsidR="00DB5D18" w:rsidRDefault="00DB5D18" w:rsidP="00DB5D18">
      <w:pPr>
        <w:ind w:firstLine="720"/>
        <w:jc w:val="both"/>
        <w:rPr>
          <w:sz w:val="28"/>
          <w:szCs w:val="28"/>
        </w:rPr>
      </w:pPr>
    </w:p>
    <w:p w:rsidR="00DB5D18" w:rsidRDefault="00DB5D18" w:rsidP="00DB5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 Систему налогообложения в виде единого налога на вмененный доход для отдельных видов деятельности на территории </w:t>
      </w: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района. </w:t>
      </w:r>
    </w:p>
    <w:p w:rsidR="00DB5D18" w:rsidRDefault="00DB5D18" w:rsidP="00DB5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  Признать утратившими силу:</w:t>
      </w:r>
    </w:p>
    <w:p w:rsidR="00DB5D18" w:rsidRDefault="00DB5D18" w:rsidP="00DB5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п.1 решения Собрания представителей  </w:t>
      </w: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от 25.10.2007 № 256 «О внесении изменений в решение Собрания представителей </w:t>
      </w:r>
      <w:proofErr w:type="spellStart"/>
      <w:r>
        <w:rPr>
          <w:sz w:val="28"/>
          <w:szCs w:val="28"/>
        </w:rPr>
        <w:t>Гаврилов-Ямского</w:t>
      </w:r>
      <w:proofErr w:type="spellEnd"/>
      <w:r>
        <w:rPr>
          <w:sz w:val="28"/>
          <w:szCs w:val="28"/>
        </w:rPr>
        <w:t xml:space="preserve"> муниципального района от 27.10.2005 №123 «О системе налогообложения в виде единого налога на вмененный доход для отдельных видов деятельности»;</w:t>
      </w:r>
    </w:p>
    <w:p w:rsidR="00DB5D18" w:rsidRDefault="00DB5D18" w:rsidP="00DB5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решение Собрания представителей  </w:t>
      </w:r>
      <w:proofErr w:type="spellStart"/>
      <w:r>
        <w:rPr>
          <w:sz w:val="28"/>
          <w:szCs w:val="28"/>
        </w:rPr>
        <w:t>Гаврилов-Ямского</w:t>
      </w:r>
      <w:proofErr w:type="spellEnd"/>
      <w:r>
        <w:rPr>
          <w:sz w:val="28"/>
          <w:szCs w:val="28"/>
        </w:rPr>
        <w:t xml:space="preserve"> муниципального района от 27.06.2008 № 22 ««О внесении изменений и дополнений в решение Собрания представителей </w:t>
      </w:r>
      <w:proofErr w:type="spellStart"/>
      <w:r>
        <w:rPr>
          <w:sz w:val="28"/>
          <w:szCs w:val="28"/>
        </w:rPr>
        <w:t>Гаврилов-Ямского</w:t>
      </w:r>
      <w:proofErr w:type="spellEnd"/>
      <w:r>
        <w:rPr>
          <w:sz w:val="28"/>
          <w:szCs w:val="28"/>
        </w:rPr>
        <w:t xml:space="preserve"> муниципального района от 25.10.2007 № 256 «О внесении изменений в решение Собрания представителей </w:t>
      </w:r>
      <w:proofErr w:type="spellStart"/>
      <w:r>
        <w:rPr>
          <w:sz w:val="28"/>
          <w:szCs w:val="28"/>
        </w:rPr>
        <w:t>Гаврилов-Ямского</w:t>
      </w:r>
      <w:proofErr w:type="spellEnd"/>
      <w:r>
        <w:rPr>
          <w:sz w:val="28"/>
          <w:szCs w:val="28"/>
        </w:rPr>
        <w:t xml:space="preserve"> муниципального района от 27.10.2005 №123 «О системе налогообложения в виде единого налога на вмененный доход для отдельных видов деятельности»;</w:t>
      </w:r>
      <w:proofErr w:type="gramEnd"/>
    </w:p>
    <w:p w:rsidR="00DB5D18" w:rsidRDefault="00DB5D18" w:rsidP="00DB5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Собрания представителей </w:t>
      </w: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от 23.10.2008 № 42 «О внесении изменений в «Систему налогообложения в виде единого налога на вмененный доход для отдельных видов деятельности на территории </w:t>
      </w:r>
      <w:proofErr w:type="spellStart"/>
      <w:r>
        <w:rPr>
          <w:sz w:val="28"/>
          <w:szCs w:val="28"/>
        </w:rPr>
        <w:t>Гаврилов-Ямского</w:t>
      </w:r>
      <w:proofErr w:type="spellEnd"/>
      <w:r>
        <w:rPr>
          <w:sz w:val="28"/>
          <w:szCs w:val="28"/>
        </w:rPr>
        <w:t xml:space="preserve"> муниципального района»;</w:t>
      </w:r>
    </w:p>
    <w:p w:rsidR="00DB5D18" w:rsidRDefault="00DB5D18" w:rsidP="00DB5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решение Собрания представителей </w:t>
      </w: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от 26.02.2009 № 69 «О внесении изменений в решение Собрания представителей </w:t>
      </w:r>
      <w:proofErr w:type="spellStart"/>
      <w:r>
        <w:rPr>
          <w:sz w:val="28"/>
          <w:szCs w:val="28"/>
        </w:rPr>
        <w:t>Гаврилов-Ямского</w:t>
      </w:r>
      <w:proofErr w:type="spellEnd"/>
      <w:r>
        <w:rPr>
          <w:sz w:val="28"/>
          <w:szCs w:val="28"/>
        </w:rPr>
        <w:t xml:space="preserve"> муниципального района от 23.10.2008 № 42 «О внесении изменений в «Систему налогообложения в виде единого налога на вмененный доход для отдельных видов деятельности на территории </w:t>
      </w:r>
      <w:proofErr w:type="spellStart"/>
      <w:r>
        <w:rPr>
          <w:sz w:val="28"/>
          <w:szCs w:val="28"/>
        </w:rPr>
        <w:t>Гаврилов-Ямского</w:t>
      </w:r>
      <w:proofErr w:type="spellEnd"/>
      <w:r>
        <w:rPr>
          <w:sz w:val="28"/>
          <w:szCs w:val="28"/>
        </w:rPr>
        <w:t xml:space="preserve"> муниципального района»;</w:t>
      </w:r>
    </w:p>
    <w:p w:rsidR="00DB5D18" w:rsidRDefault="00DB5D18" w:rsidP="00DB5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Собрания представителей </w:t>
      </w: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от 28.05.2009 № 83 «О внесении изменений в решение Собрания представителей </w:t>
      </w:r>
      <w:proofErr w:type="spellStart"/>
      <w:r>
        <w:rPr>
          <w:sz w:val="28"/>
          <w:szCs w:val="28"/>
        </w:rPr>
        <w:t>Гаврилов-Ямского</w:t>
      </w:r>
      <w:proofErr w:type="spellEnd"/>
      <w:r>
        <w:rPr>
          <w:sz w:val="28"/>
          <w:szCs w:val="28"/>
        </w:rPr>
        <w:t xml:space="preserve"> муниципального района от 23.10.2008 № 42 «О внесении изменений в «Систему налогообложения в виде единого налога на вмененный доход для отдельных видов деятельности на территории </w:t>
      </w:r>
      <w:proofErr w:type="spellStart"/>
      <w:r>
        <w:rPr>
          <w:sz w:val="28"/>
          <w:szCs w:val="28"/>
        </w:rPr>
        <w:t>Гаврилов-Ямского</w:t>
      </w:r>
      <w:proofErr w:type="spellEnd"/>
      <w:r>
        <w:rPr>
          <w:sz w:val="28"/>
          <w:szCs w:val="28"/>
        </w:rPr>
        <w:t xml:space="preserve"> муниципального района»;</w:t>
      </w:r>
    </w:p>
    <w:p w:rsidR="00DB5D18" w:rsidRDefault="00DB5D18" w:rsidP="00DB5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Собрания представителей </w:t>
      </w: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от 19.11.2009 № 115 «О внесении изменений в решение Собрания представителей </w:t>
      </w:r>
      <w:proofErr w:type="spellStart"/>
      <w:r>
        <w:rPr>
          <w:sz w:val="28"/>
          <w:szCs w:val="28"/>
        </w:rPr>
        <w:t>Гаврилов-Ямского</w:t>
      </w:r>
      <w:proofErr w:type="spellEnd"/>
      <w:r>
        <w:rPr>
          <w:sz w:val="28"/>
          <w:szCs w:val="28"/>
        </w:rPr>
        <w:t xml:space="preserve"> муниципального района от 23.10.2008 № 42 «О внесении изменений в «Систему налогообложения в виде единого налога на вмененный доход для отдельных видов деятельности на территории </w:t>
      </w:r>
      <w:proofErr w:type="spellStart"/>
      <w:r>
        <w:rPr>
          <w:sz w:val="28"/>
          <w:szCs w:val="28"/>
        </w:rPr>
        <w:t>Гаврилов-Ямского</w:t>
      </w:r>
      <w:proofErr w:type="spellEnd"/>
      <w:r>
        <w:rPr>
          <w:sz w:val="28"/>
          <w:szCs w:val="28"/>
        </w:rPr>
        <w:t xml:space="preserve"> муниципального района»;</w:t>
      </w:r>
    </w:p>
    <w:p w:rsidR="00DB5D18" w:rsidRDefault="00DB5D18" w:rsidP="00DB5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Собрания представителей </w:t>
      </w: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от 22.11.2012 № 30  «О внесении изменений в «Систему налогообложения в виде единого налога на вмененный доход для отдельных видов деятельности на территории </w:t>
      </w:r>
      <w:proofErr w:type="spellStart"/>
      <w:r>
        <w:rPr>
          <w:sz w:val="28"/>
          <w:szCs w:val="28"/>
        </w:rPr>
        <w:t>Гаврилов-Ямского</w:t>
      </w:r>
      <w:proofErr w:type="spellEnd"/>
      <w:r>
        <w:rPr>
          <w:sz w:val="28"/>
          <w:szCs w:val="28"/>
        </w:rPr>
        <w:t xml:space="preserve"> муниципального района»;</w:t>
      </w:r>
    </w:p>
    <w:p w:rsidR="00DB5D18" w:rsidRDefault="00DB5D18" w:rsidP="00DB5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Собрания представителей </w:t>
      </w: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от 17.11.2016 № 12  «О внесении изменений в решение Собрания представителей </w:t>
      </w:r>
      <w:proofErr w:type="spellStart"/>
      <w:r>
        <w:rPr>
          <w:sz w:val="28"/>
          <w:szCs w:val="28"/>
        </w:rPr>
        <w:t>Гаврилов-Ямского</w:t>
      </w:r>
      <w:proofErr w:type="spellEnd"/>
      <w:r>
        <w:rPr>
          <w:sz w:val="28"/>
          <w:szCs w:val="28"/>
        </w:rPr>
        <w:t xml:space="preserve"> муниципального района от 25.10.2007 № 256»;</w:t>
      </w:r>
    </w:p>
    <w:p w:rsidR="00DB5D18" w:rsidRDefault="00DB5D18" w:rsidP="00DB5D18">
      <w:pPr>
        <w:pStyle w:val="a4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районной массовой газете «</w:t>
      </w:r>
      <w:proofErr w:type="spellStart"/>
      <w:r>
        <w:rPr>
          <w:sz w:val="28"/>
          <w:szCs w:val="28"/>
        </w:rPr>
        <w:t>Гаврилов-Ямский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района.</w:t>
      </w:r>
    </w:p>
    <w:p w:rsidR="00DB5D18" w:rsidRDefault="00DB5D18" w:rsidP="00DB5D18">
      <w:pPr>
        <w:pStyle w:val="a4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  Решение вступает в силу с момента его официального опубликования и распространяет свое действие с 1 января 2018 года.</w:t>
      </w:r>
    </w:p>
    <w:p w:rsidR="00DB5D18" w:rsidRDefault="00DB5D18" w:rsidP="00DB5D18">
      <w:pPr>
        <w:pStyle w:val="a4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DB5D18" w:rsidRDefault="00DB5D18" w:rsidP="00DB5D1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DB5D18" w:rsidRDefault="00DB5D18" w:rsidP="00DB5D1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В.И. Серебряков      </w:t>
      </w:r>
    </w:p>
    <w:p w:rsidR="00DB5D18" w:rsidRDefault="00DB5D18" w:rsidP="00DB5D18">
      <w:pPr>
        <w:rPr>
          <w:sz w:val="28"/>
          <w:szCs w:val="28"/>
        </w:rPr>
      </w:pPr>
    </w:p>
    <w:p w:rsidR="00DB5D18" w:rsidRDefault="00DB5D18" w:rsidP="00DB5D1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представителей </w:t>
      </w:r>
    </w:p>
    <w:p w:rsidR="00DB5D18" w:rsidRDefault="00DB5D18" w:rsidP="00DB5D1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Гаврилов-Ямского</w:t>
      </w:r>
      <w:proofErr w:type="spellEnd"/>
      <w:proofErr w:type="gramEnd"/>
      <w:r>
        <w:rPr>
          <w:sz w:val="28"/>
          <w:szCs w:val="28"/>
        </w:rPr>
        <w:t xml:space="preserve">  муниципального                                     А.Б. </w:t>
      </w:r>
      <w:proofErr w:type="spellStart"/>
      <w:r>
        <w:rPr>
          <w:sz w:val="28"/>
          <w:szCs w:val="28"/>
        </w:rPr>
        <w:t>Сергеичев</w:t>
      </w:r>
      <w:proofErr w:type="spellEnd"/>
    </w:p>
    <w:p w:rsidR="00DB5D18" w:rsidRDefault="00DB5D18" w:rsidP="00DB5D18">
      <w:pPr>
        <w:rPr>
          <w:sz w:val="28"/>
          <w:szCs w:val="28"/>
        </w:rPr>
      </w:pPr>
      <w:r>
        <w:rPr>
          <w:sz w:val="28"/>
          <w:szCs w:val="28"/>
        </w:rPr>
        <w:t xml:space="preserve">района    </w:t>
      </w:r>
    </w:p>
    <w:p w:rsidR="00DB5D18" w:rsidRDefault="00DB5D18" w:rsidP="00DB5D1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B5D18" w:rsidRDefault="00DB5D18" w:rsidP="00DB5D18">
      <w:pPr>
        <w:rPr>
          <w:sz w:val="28"/>
          <w:szCs w:val="28"/>
        </w:rPr>
      </w:pPr>
    </w:p>
    <w:p w:rsidR="00DB5D18" w:rsidRDefault="00DB5D18" w:rsidP="00DB5D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DB5D18" w:rsidRDefault="00DB5D18" w:rsidP="00DB5D18">
      <w:pPr>
        <w:rPr>
          <w:sz w:val="28"/>
          <w:szCs w:val="28"/>
        </w:rPr>
      </w:pPr>
      <w:r>
        <w:rPr>
          <w:sz w:val="28"/>
          <w:szCs w:val="28"/>
        </w:rPr>
        <w:t xml:space="preserve">21.12.2017 г.          </w:t>
      </w:r>
    </w:p>
    <w:p w:rsidR="00DB5D18" w:rsidRDefault="00DB5D18" w:rsidP="00DB5D18">
      <w:pPr>
        <w:rPr>
          <w:sz w:val="28"/>
          <w:szCs w:val="28"/>
        </w:rPr>
      </w:pPr>
    </w:p>
    <w:p w:rsidR="00DB5D18" w:rsidRDefault="00DB5D18" w:rsidP="00DB5D18">
      <w:pPr>
        <w:rPr>
          <w:sz w:val="28"/>
          <w:szCs w:val="28"/>
        </w:rPr>
      </w:pPr>
      <w:r>
        <w:rPr>
          <w:sz w:val="28"/>
          <w:szCs w:val="28"/>
        </w:rPr>
        <w:t>№ 95</w:t>
      </w:r>
    </w:p>
    <w:p w:rsidR="00DB5D18" w:rsidRDefault="00DB5D18" w:rsidP="00DB5D18">
      <w:pPr>
        <w:ind w:left="-540" w:firstLine="540"/>
        <w:jc w:val="right"/>
      </w:pPr>
      <w:r>
        <w:lastRenderedPageBreak/>
        <w:t xml:space="preserve">Приложение </w:t>
      </w:r>
      <w:proofErr w:type="gramStart"/>
      <w:r>
        <w:t>к</w:t>
      </w:r>
      <w:proofErr w:type="gramEnd"/>
    </w:p>
    <w:p w:rsidR="00DB5D18" w:rsidRDefault="00DB5D18" w:rsidP="00DB5D18">
      <w:pPr>
        <w:ind w:left="-540" w:firstLine="540"/>
        <w:jc w:val="right"/>
      </w:pPr>
      <w:r>
        <w:t>решению Собрания представителей</w:t>
      </w:r>
    </w:p>
    <w:p w:rsidR="00DB5D18" w:rsidRDefault="00DB5D18" w:rsidP="00DB5D18">
      <w:pPr>
        <w:ind w:left="-540" w:firstLine="540"/>
        <w:jc w:val="right"/>
      </w:pPr>
      <w:proofErr w:type="spellStart"/>
      <w:proofErr w:type="gramStart"/>
      <w:r>
        <w:t>Гаврилов-Ямского</w:t>
      </w:r>
      <w:proofErr w:type="spellEnd"/>
      <w:proofErr w:type="gramEnd"/>
      <w:r>
        <w:t xml:space="preserve"> муниципального района</w:t>
      </w:r>
    </w:p>
    <w:p w:rsidR="00DB5D18" w:rsidRDefault="00DB5D18" w:rsidP="00DB5D18">
      <w:pPr>
        <w:ind w:left="-540" w:firstLine="540"/>
        <w:jc w:val="right"/>
      </w:pPr>
      <w:r>
        <w:t>от 21.12.2017    №  95</w:t>
      </w:r>
    </w:p>
    <w:p w:rsidR="00DB5D18" w:rsidRDefault="00DB5D18" w:rsidP="00DB5D18">
      <w:pPr>
        <w:ind w:left="-540" w:firstLine="540"/>
        <w:jc w:val="right"/>
      </w:pPr>
    </w:p>
    <w:p w:rsidR="00DB5D18" w:rsidRDefault="00DB5D18" w:rsidP="00DB5D18">
      <w:pPr>
        <w:ind w:left="-540" w:firstLine="540"/>
        <w:jc w:val="center"/>
        <w:rPr>
          <w:b/>
        </w:rPr>
      </w:pPr>
      <w:r>
        <w:rPr>
          <w:b/>
        </w:rPr>
        <w:t xml:space="preserve">Система налогообложения </w:t>
      </w:r>
    </w:p>
    <w:p w:rsidR="00DB5D18" w:rsidRDefault="00DB5D18" w:rsidP="00DB5D18">
      <w:pPr>
        <w:ind w:left="-540" w:firstLine="540"/>
        <w:jc w:val="center"/>
        <w:rPr>
          <w:b/>
        </w:rPr>
      </w:pPr>
      <w:r>
        <w:rPr>
          <w:b/>
        </w:rPr>
        <w:t xml:space="preserve">в виде единого налога на вмененный доход для отдельных видов деятельности </w:t>
      </w:r>
    </w:p>
    <w:p w:rsidR="00DB5D18" w:rsidRDefault="00DB5D18" w:rsidP="00DB5D18">
      <w:pPr>
        <w:ind w:left="-540" w:firstLine="540"/>
        <w:jc w:val="center"/>
        <w:rPr>
          <w:b/>
        </w:rPr>
      </w:pPr>
      <w:r>
        <w:rPr>
          <w:b/>
        </w:rPr>
        <w:t xml:space="preserve">на территории </w:t>
      </w:r>
      <w:proofErr w:type="spellStart"/>
      <w:proofErr w:type="gramStart"/>
      <w:r>
        <w:rPr>
          <w:b/>
        </w:rPr>
        <w:t>Гаврилов-Ямского</w:t>
      </w:r>
      <w:proofErr w:type="spellEnd"/>
      <w:proofErr w:type="gramEnd"/>
      <w:r>
        <w:rPr>
          <w:b/>
        </w:rPr>
        <w:t xml:space="preserve"> муниципального района</w:t>
      </w:r>
    </w:p>
    <w:p w:rsidR="00DB5D18" w:rsidRDefault="00DB5D18" w:rsidP="00DB5D18">
      <w:pPr>
        <w:ind w:left="-540" w:firstLine="540"/>
        <w:jc w:val="center"/>
        <w:rPr>
          <w:b/>
        </w:rPr>
      </w:pPr>
    </w:p>
    <w:p w:rsidR="00DB5D18" w:rsidRDefault="00DB5D18" w:rsidP="00DB5D18">
      <w:pPr>
        <w:numPr>
          <w:ilvl w:val="0"/>
          <w:numId w:val="1"/>
        </w:numPr>
        <w:ind w:left="-540" w:firstLine="540"/>
        <w:jc w:val="center"/>
        <w:rPr>
          <w:b/>
          <w:i/>
        </w:rPr>
      </w:pPr>
      <w:r>
        <w:rPr>
          <w:b/>
          <w:i/>
        </w:rPr>
        <w:t>Общие положения</w:t>
      </w:r>
    </w:p>
    <w:p w:rsidR="00DB5D18" w:rsidRDefault="00DB5D18" w:rsidP="00DB5D18">
      <w:pPr>
        <w:ind w:left="-540" w:firstLine="540"/>
        <w:rPr>
          <w:b/>
          <w:i/>
        </w:rPr>
      </w:pPr>
    </w:p>
    <w:p w:rsidR="00DB5D18" w:rsidRDefault="00DB5D18" w:rsidP="00DB5D18">
      <w:pPr>
        <w:numPr>
          <w:ilvl w:val="0"/>
          <w:numId w:val="2"/>
        </w:numPr>
        <w:ind w:left="-540" w:firstLine="540"/>
        <w:jc w:val="both"/>
      </w:pPr>
      <w:proofErr w:type="gramStart"/>
      <w:r>
        <w:t xml:space="preserve">В соответствии с Налоговым кодексом Российской Федерации,  настоящим Решением Собрания представителей на территории </w:t>
      </w:r>
      <w:proofErr w:type="spellStart"/>
      <w:r>
        <w:t>Гаврилов-Ямского</w:t>
      </w:r>
      <w:proofErr w:type="spellEnd"/>
      <w:r>
        <w:t xml:space="preserve"> муниципального района вводится система налогообложения в виде единого налога на вмененный доход для отдельных видов деятельности (далее – единый налог), которая применяется наряду с общей системой налогообложения, определяются виды предпринимательской деятельности, в отношении которых вводится единый налог, в пределах перечня, установленного Налоговым кодексом Российской Федерации, а также</w:t>
      </w:r>
      <w:proofErr w:type="gramEnd"/>
      <w:r>
        <w:t xml:space="preserve"> значения коэффициента К</w:t>
      </w:r>
      <w:proofErr w:type="gramStart"/>
      <w:r>
        <w:t>2</w:t>
      </w:r>
      <w:proofErr w:type="gramEnd"/>
      <w:r>
        <w:t>, учитывающие особенности ведения предпринимательской деятельности.</w:t>
      </w:r>
    </w:p>
    <w:p w:rsidR="00DB5D18" w:rsidRDefault="00DB5D18" w:rsidP="00DB5D18">
      <w:pPr>
        <w:numPr>
          <w:ilvl w:val="0"/>
          <w:numId w:val="2"/>
        </w:numPr>
        <w:ind w:left="-540" w:firstLine="540"/>
        <w:jc w:val="both"/>
      </w:pPr>
      <w:r>
        <w:t>Налогоплательщики, объект налогообложения и налоговая база, налоговый период, налоговая ставка, порядок и сроки уплаты налога устанавливаются Налоговым  кодексом Российской Федерации.</w:t>
      </w:r>
    </w:p>
    <w:p w:rsidR="00DB5D18" w:rsidRDefault="00DB5D18" w:rsidP="00DB5D18">
      <w:pPr>
        <w:ind w:left="-567" w:firstLine="567"/>
      </w:pPr>
      <w:r>
        <w:t xml:space="preserve">3.      На территории </w:t>
      </w:r>
      <w:proofErr w:type="spellStart"/>
      <w:proofErr w:type="gramStart"/>
      <w:r>
        <w:t>Гаврилов-Ямского</w:t>
      </w:r>
      <w:proofErr w:type="spellEnd"/>
      <w:proofErr w:type="gramEnd"/>
      <w:r>
        <w:t xml:space="preserve"> муниципального района единый налог вводится в отношении следующих видов предпринимательской</w:t>
      </w:r>
      <w:r>
        <w:tab/>
        <w:t xml:space="preserve"> деятельности:</w:t>
      </w:r>
    </w:p>
    <w:p w:rsidR="00DB5D18" w:rsidRDefault="00DB5D18" w:rsidP="00DB5D18">
      <w:pPr>
        <w:ind w:left="-567" w:firstLine="567"/>
        <w:jc w:val="both"/>
      </w:pPr>
      <w:r>
        <w:t xml:space="preserve">            1)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DB5D18" w:rsidRDefault="00DB5D18" w:rsidP="00DB5D18">
      <w:pPr>
        <w:ind w:left="705"/>
      </w:pPr>
      <w:r>
        <w:t>2) оказание ветеринарных услуг;</w:t>
      </w:r>
    </w:p>
    <w:p w:rsidR="00DB5D18" w:rsidRDefault="00DB5D18" w:rsidP="00DB5D18">
      <w:pPr>
        <w:ind w:left="705"/>
      </w:pPr>
      <w:r>
        <w:t xml:space="preserve">3) оказание услуг по ремонту, техническому обслуживанию и мойке </w:t>
      </w:r>
    </w:p>
    <w:p w:rsidR="00DB5D18" w:rsidRDefault="00DB5D18" w:rsidP="00DB5D18">
      <w:pPr>
        <w:ind w:left="-567"/>
      </w:pPr>
      <w:r>
        <w:t>автомототранспортных средств;</w:t>
      </w:r>
    </w:p>
    <w:p w:rsidR="00DB5D18" w:rsidRDefault="00DB5D18" w:rsidP="00DB5D18">
      <w:pPr>
        <w:ind w:left="-426" w:firstLine="1131"/>
      </w:pPr>
      <w:r>
        <w:t>4) 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B5D18" w:rsidRDefault="00DB5D18" w:rsidP="00DB5D18">
      <w:pPr>
        <w:tabs>
          <w:tab w:val="left" w:pos="851"/>
        </w:tabs>
        <w:ind w:left="-426" w:firstLine="1131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B5D18" w:rsidRDefault="00DB5D18" w:rsidP="00DB5D18">
      <w:pPr>
        <w:ind w:left="-426" w:firstLine="426"/>
      </w:pPr>
      <w:r>
        <w:t xml:space="preserve">          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B5D18" w:rsidRDefault="00DB5D18" w:rsidP="00DB5D18">
      <w:pPr>
        <w:ind w:left="-426" w:firstLine="1131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DB5D18" w:rsidRDefault="00DB5D18" w:rsidP="00DB5D18">
      <w:pPr>
        <w:ind w:left="-426" w:firstLine="1131"/>
      </w:pPr>
      <w:r>
        <w:t xml:space="preserve">8) оказание </w:t>
      </w:r>
      <w:r w:rsidRPr="000D0DB4">
        <w:t>услуг общественного питания</w:t>
      </w:r>
      <w:r>
        <w:t xml:space="preserve">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 </w:t>
      </w:r>
    </w:p>
    <w:p w:rsidR="00DB5D18" w:rsidRDefault="00DB5D18" w:rsidP="00DB5D18">
      <w:pPr>
        <w:ind w:left="-426" w:firstLine="1131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B5D18" w:rsidRDefault="00DB5D18" w:rsidP="00DB5D18">
      <w:r>
        <w:t xml:space="preserve">          10) </w:t>
      </w:r>
      <w:r w:rsidRPr="000D0DB4">
        <w:t>распространение наружной рекламы</w:t>
      </w:r>
      <w:r>
        <w:t xml:space="preserve"> с использованием рекламных конструкций;</w:t>
      </w:r>
    </w:p>
    <w:p w:rsidR="00DB5D18" w:rsidRDefault="00DB5D18" w:rsidP="00DB5D18">
      <w:pPr>
        <w:ind w:left="-426" w:firstLine="426"/>
      </w:pPr>
      <w:r>
        <w:t xml:space="preserve">          11) размещения рекламы с использованием внешних и внутренних поверхностей транспортных средств;</w:t>
      </w:r>
    </w:p>
    <w:p w:rsidR="00DB5D18" w:rsidRDefault="00DB5D18" w:rsidP="00DB5D18">
      <w:pPr>
        <w:ind w:left="-426" w:firstLine="426"/>
      </w:pPr>
      <w:r>
        <w:lastRenderedPageBreak/>
        <w:t xml:space="preserve">           12) оказания услуг по временному размещению и проживанию организациями и предпринимателями, использующими в каждом </w:t>
      </w:r>
      <w:r w:rsidRPr="000D0DB4">
        <w:t>объекте</w:t>
      </w:r>
      <w:r>
        <w:t xml:space="preserve"> предоставления данных услуг общую площадь помещений для временного размещения и проживания не более 500 квадратных метров;</w:t>
      </w:r>
    </w:p>
    <w:p w:rsidR="00DB5D18" w:rsidRDefault="00DB5D18" w:rsidP="00DB5D18">
      <w:pPr>
        <w:ind w:left="-426" w:firstLine="426"/>
      </w:pPr>
      <w:r>
        <w:t xml:space="preserve">          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B5D18" w:rsidRDefault="00DB5D18" w:rsidP="00DB5D18">
      <w:pPr>
        <w:spacing w:after="100" w:afterAutospacing="1"/>
        <w:ind w:left="-426" w:firstLine="426"/>
      </w:pPr>
      <w:r>
        <w:t xml:space="preserve">        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B5D18" w:rsidRDefault="00DB5D18" w:rsidP="00DB5D18">
      <w:pPr>
        <w:ind w:firstLine="705"/>
      </w:pPr>
    </w:p>
    <w:p w:rsidR="00DB5D18" w:rsidRDefault="00DB5D18" w:rsidP="00DB5D18">
      <w:pPr>
        <w:numPr>
          <w:ilvl w:val="0"/>
          <w:numId w:val="1"/>
        </w:numPr>
        <w:ind w:left="-540" w:firstLine="540"/>
        <w:jc w:val="center"/>
        <w:rPr>
          <w:b/>
          <w:i/>
        </w:rPr>
      </w:pPr>
      <w:r>
        <w:rPr>
          <w:b/>
          <w:i/>
        </w:rPr>
        <w:t xml:space="preserve">Порядок определения значения корректирующего коэффициента </w:t>
      </w:r>
    </w:p>
    <w:p w:rsidR="00DB5D18" w:rsidRDefault="00DB5D18" w:rsidP="00DB5D18">
      <w:pPr>
        <w:ind w:left="-540"/>
        <w:jc w:val="center"/>
        <w:rPr>
          <w:b/>
          <w:i/>
        </w:rPr>
      </w:pPr>
      <w:r>
        <w:rPr>
          <w:b/>
          <w:i/>
        </w:rPr>
        <w:t>базовой доходности К</w:t>
      </w:r>
      <w:proofErr w:type="gramStart"/>
      <w:r>
        <w:rPr>
          <w:b/>
          <w:i/>
        </w:rPr>
        <w:t>2</w:t>
      </w:r>
      <w:proofErr w:type="gramEnd"/>
    </w:p>
    <w:p w:rsidR="00DB5D18" w:rsidRDefault="00DB5D18" w:rsidP="00DB5D18">
      <w:pPr>
        <w:numPr>
          <w:ilvl w:val="0"/>
          <w:numId w:val="3"/>
        </w:numPr>
        <w:ind w:left="-540" w:firstLine="540"/>
        <w:jc w:val="both"/>
      </w:pPr>
      <w:r>
        <w:t>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для расчета суммы единого налога определяется как произведение значений, учитывающих влияние различных факторов на результат предпринимательской деятельности:</w:t>
      </w:r>
    </w:p>
    <w:p w:rsidR="00DB5D18" w:rsidRDefault="00DB5D18" w:rsidP="00DB5D18">
      <w:pPr>
        <w:ind w:left="-540" w:firstLine="540"/>
      </w:pPr>
      <w:r>
        <w:rPr>
          <w:lang w:val="en-US"/>
        </w:rPr>
        <w:t>V</w:t>
      </w:r>
      <w:r>
        <w:t xml:space="preserve"> – </w:t>
      </w:r>
      <w:proofErr w:type="gramStart"/>
      <w:r>
        <w:t>показатель</w:t>
      </w:r>
      <w:proofErr w:type="gramEnd"/>
      <w:r>
        <w:t xml:space="preserve">, учитывающий величину доходов в зависимости от вида деятельности </w:t>
      </w:r>
      <w:r>
        <w:rPr>
          <w:i/>
        </w:rPr>
        <w:t>(приложение 1)</w:t>
      </w:r>
      <w:r>
        <w:t>;</w:t>
      </w:r>
    </w:p>
    <w:p w:rsidR="00DB5D18" w:rsidRDefault="00DB5D18" w:rsidP="00DB5D18">
      <w:pPr>
        <w:ind w:left="-540" w:firstLine="540"/>
      </w:pPr>
      <w:r>
        <w:rPr>
          <w:lang w:val="en-US"/>
        </w:rPr>
        <w:t>F</w:t>
      </w:r>
      <w:r>
        <w:t xml:space="preserve"> – </w:t>
      </w:r>
      <w:proofErr w:type="gramStart"/>
      <w:r>
        <w:t>показатель</w:t>
      </w:r>
      <w:proofErr w:type="gramEnd"/>
      <w:r>
        <w:t xml:space="preserve">, учитывающий величину доходов в зависимости от типа населенного пункта </w:t>
      </w:r>
      <w:r>
        <w:rPr>
          <w:i/>
        </w:rPr>
        <w:t>(приложение 2)</w:t>
      </w:r>
      <w:r>
        <w:t>;</w:t>
      </w:r>
    </w:p>
    <w:p w:rsidR="00DB5D18" w:rsidRDefault="00DB5D18" w:rsidP="00DB5D18">
      <w:pPr>
        <w:ind w:left="-540" w:firstLine="540"/>
      </w:pPr>
      <w:r>
        <w:rPr>
          <w:lang w:val="en-US"/>
        </w:rPr>
        <w:t>J</w:t>
      </w:r>
      <w:r>
        <w:t xml:space="preserve"> – </w:t>
      </w:r>
      <w:proofErr w:type="gramStart"/>
      <w:r>
        <w:t>показатель</w:t>
      </w:r>
      <w:proofErr w:type="gramEnd"/>
      <w:r>
        <w:t xml:space="preserve">, учитывающий место ведения предпринимательской деятельности внутри населенного пункта </w:t>
      </w:r>
      <w:r>
        <w:rPr>
          <w:i/>
        </w:rPr>
        <w:t>(приложение 3)</w:t>
      </w:r>
      <w:r>
        <w:t>;</w:t>
      </w:r>
    </w:p>
    <w:p w:rsidR="00DB5D18" w:rsidRDefault="00DB5D18" w:rsidP="00DB5D18">
      <w:pPr>
        <w:ind w:left="-540" w:firstLine="540"/>
      </w:pPr>
      <w:r>
        <w:rPr>
          <w:lang w:val="en-US"/>
        </w:rPr>
        <w:t>D</w:t>
      </w:r>
      <w:r>
        <w:t xml:space="preserve"> – </w:t>
      </w:r>
      <w:proofErr w:type="gramStart"/>
      <w:r>
        <w:t>показатель</w:t>
      </w:r>
      <w:proofErr w:type="gramEnd"/>
      <w:r>
        <w:t xml:space="preserve">, учитывающий величину доходов в зависимости от ассортимента товара в розничной торговле </w:t>
      </w:r>
      <w:r>
        <w:rPr>
          <w:i/>
        </w:rPr>
        <w:t>(приложение 4);</w:t>
      </w:r>
    </w:p>
    <w:p w:rsidR="00DB5D18" w:rsidRDefault="00DB5D18" w:rsidP="00DB5D18">
      <w:pPr>
        <w:ind w:left="-540" w:firstLine="540"/>
      </w:pPr>
      <w:proofErr w:type="gramStart"/>
      <w:r>
        <w:t>Р</w:t>
      </w:r>
      <w:proofErr w:type="gramEnd"/>
      <w:r>
        <w:t xml:space="preserve"> – показатель, учитывающий величину доходов в зависимости от типа предприятий общественного питания </w:t>
      </w:r>
      <w:r>
        <w:rPr>
          <w:i/>
        </w:rPr>
        <w:t>(приложение 5);</w:t>
      </w:r>
    </w:p>
    <w:p w:rsidR="00DB5D18" w:rsidRDefault="00DB5D18" w:rsidP="00DB5D18">
      <w:pPr>
        <w:ind w:left="-540" w:firstLine="540"/>
      </w:pPr>
      <w:r>
        <w:rPr>
          <w:lang w:val="en-US"/>
        </w:rPr>
        <w:t>Z</w:t>
      </w:r>
      <w:r>
        <w:t xml:space="preserve"> – </w:t>
      </w:r>
      <w:proofErr w:type="gramStart"/>
      <w:r>
        <w:t>показатель</w:t>
      </w:r>
      <w:proofErr w:type="gramEnd"/>
      <w:r>
        <w:t xml:space="preserve">, учитывающий величину доходов в зависимости от уровня выплачиваемой налогоплательщиками заработной платы </w:t>
      </w:r>
      <w:r>
        <w:rPr>
          <w:i/>
        </w:rPr>
        <w:t>(приложение 6</w:t>
      </w:r>
      <w:r>
        <w:t>);</w:t>
      </w:r>
    </w:p>
    <w:p w:rsidR="00DB5D18" w:rsidRDefault="00DB5D18" w:rsidP="00DB5D18">
      <w:pPr>
        <w:ind w:left="-540" w:firstLine="540"/>
        <w:jc w:val="both"/>
      </w:pPr>
      <w:r>
        <w:rPr>
          <w:lang w:val="en-US"/>
        </w:rPr>
        <w:t>R</w:t>
      </w:r>
      <w:r>
        <w:t xml:space="preserve"> – </w:t>
      </w:r>
      <w:proofErr w:type="gramStart"/>
      <w:r>
        <w:t>показатель</w:t>
      </w:r>
      <w:proofErr w:type="gramEnd"/>
      <w:r>
        <w:t xml:space="preserve">, учитывающий величину доходов в зависимости от режима работы предприятия </w:t>
      </w:r>
      <w:r>
        <w:rPr>
          <w:i/>
        </w:rPr>
        <w:t>(приложение 7</w:t>
      </w:r>
      <w:r>
        <w:t>).</w:t>
      </w:r>
    </w:p>
    <w:p w:rsidR="00DB5D18" w:rsidRDefault="00DB5D18" w:rsidP="00DB5D18">
      <w:pPr>
        <w:ind w:left="-540" w:firstLine="540"/>
        <w:jc w:val="both"/>
      </w:pPr>
      <w:r>
        <w:rPr>
          <w:lang w:val="en-US"/>
        </w:rPr>
        <w:t>N</w:t>
      </w:r>
      <w:r>
        <w:t xml:space="preserve"> -  показатель, учитывающий статус объекта розничной торговли как «социальный магазин» (при предъявлении «Свидетельства о присвоении объекту розничной торговли, расположенному на территории </w:t>
      </w:r>
      <w:proofErr w:type="spellStart"/>
      <w:r>
        <w:t>Гаврилов-Ямского</w:t>
      </w:r>
      <w:proofErr w:type="spellEnd"/>
      <w:r>
        <w:t xml:space="preserve"> муниципального района статуса «социального магазина», выданному в установленном порядке, применяется понижающий коэффициент 0,8).</w:t>
      </w:r>
    </w:p>
    <w:p w:rsidR="00DB5D18" w:rsidRDefault="00DB5D18" w:rsidP="00DB5D18">
      <w:pPr>
        <w:ind w:left="-540" w:firstLine="540"/>
        <w:rPr>
          <w:sz w:val="20"/>
          <w:szCs w:val="20"/>
        </w:rPr>
      </w:pPr>
      <w:r>
        <w:t>2. В зависимости от вида деятельности устанавливается следующий порядок расчета значения корректирующего коэффициента К</w:t>
      </w:r>
      <w:proofErr w:type="gramStart"/>
      <w:r>
        <w:t>2</w:t>
      </w:r>
      <w:proofErr w:type="gramEnd"/>
      <w:r>
        <w:t>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3420"/>
      </w:tblGrid>
      <w:tr w:rsidR="00DB5D18" w:rsidTr="00DB5D1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ind w:left="-540" w:firstLine="5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Виды деятельности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ind w:left="-540" w:firstLine="5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Порядок расчета значения корректирующего коэффициента К</w:t>
            </w:r>
            <w:proofErr w:type="gramStart"/>
            <w:r>
              <w:rPr>
                <w:i/>
                <w:sz w:val="20"/>
                <w:szCs w:val="20"/>
              </w:rPr>
              <w:t>2</w:t>
            </w:r>
            <w:proofErr w:type="gramEnd"/>
          </w:p>
        </w:tc>
      </w:tr>
      <w:tr w:rsidR="00DB5D18" w:rsidTr="00DB5D1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Розничная торговля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ind w:left="-540" w:firstLine="54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K2</w:t>
              </w:r>
            </w:smartTag>
            <w:r>
              <w:rPr>
                <w:sz w:val="20"/>
                <w:szCs w:val="20"/>
                <w:lang w:val="en-US"/>
              </w:rPr>
              <w:t xml:space="preserve"> = V*F*J*D*Z*N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 xml:space="preserve"> R</w:t>
            </w:r>
          </w:p>
        </w:tc>
      </w:tr>
      <w:tr w:rsidR="00DB5D18" w:rsidTr="00DB5D1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общественного питания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ind w:left="-540" w:firstLine="54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K2</w:t>
              </w:r>
            </w:smartTag>
            <w:r>
              <w:rPr>
                <w:sz w:val="20"/>
                <w:szCs w:val="20"/>
                <w:lang w:val="en-US"/>
              </w:rPr>
              <w:t xml:space="preserve"> = V*F*J*P*Z* R</w:t>
            </w:r>
          </w:p>
        </w:tc>
      </w:tr>
      <w:tr w:rsidR="00DB5D18" w:rsidTr="00DB5D1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Автотранспортные услуги по перевозке:</w:t>
            </w:r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 пассажиров;</w:t>
            </w:r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 грузов;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ind w:left="-540" w:firstLine="540"/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ind w:left="-540" w:firstLine="54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K2</w:t>
              </w:r>
            </w:smartTag>
            <w:r>
              <w:rPr>
                <w:sz w:val="20"/>
                <w:szCs w:val="20"/>
                <w:lang w:val="en-US"/>
              </w:rPr>
              <w:t xml:space="preserve"> = V*Z*M</w:t>
            </w:r>
            <w:r>
              <w:rPr>
                <w:sz w:val="20"/>
                <w:szCs w:val="20"/>
              </w:rPr>
              <w:t>;</w:t>
            </w:r>
          </w:p>
          <w:p w:rsidR="00DB5D18" w:rsidRDefault="00DB5D18">
            <w:pPr>
              <w:ind w:left="-540" w:firstLine="54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K2</w:t>
              </w:r>
            </w:smartTag>
            <w:r>
              <w:rPr>
                <w:sz w:val="20"/>
                <w:szCs w:val="20"/>
                <w:lang w:val="en-US"/>
              </w:rPr>
              <w:t xml:space="preserve"> = V*Z</w:t>
            </w:r>
            <w:r>
              <w:rPr>
                <w:sz w:val="20"/>
                <w:szCs w:val="20"/>
              </w:rPr>
              <w:t>;</w:t>
            </w:r>
          </w:p>
        </w:tc>
      </w:tr>
      <w:tr w:rsidR="00DB5D18" w:rsidTr="00DB5D1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Бытовые услуги</w:t>
            </w:r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Ветеринарные услуги</w:t>
            </w:r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ремонту, техническому обслуживанию и мойке </w:t>
            </w:r>
            <w:proofErr w:type="gramStart"/>
            <w:r>
              <w:rPr>
                <w:sz w:val="20"/>
                <w:szCs w:val="20"/>
              </w:rPr>
              <w:t>автотранспортных</w:t>
            </w:r>
            <w:proofErr w:type="gramEnd"/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</w:t>
            </w:r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распространению и (или) размещению наружной рекламы</w:t>
            </w:r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распространению и (или) размещению рекламы на автобусах любых </w:t>
            </w:r>
            <w:proofErr w:type="spellStart"/>
            <w:r>
              <w:rPr>
                <w:sz w:val="20"/>
                <w:szCs w:val="20"/>
              </w:rPr>
              <w:t>ипов</w:t>
            </w:r>
            <w:proofErr w:type="spellEnd"/>
            <w:r>
              <w:rPr>
                <w:sz w:val="20"/>
                <w:szCs w:val="20"/>
              </w:rPr>
              <w:t>, легковых и грузовых автомобилях, прицепах, полуприцепах и прицепах-</w:t>
            </w:r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роспусках</w:t>
            </w:r>
            <w:proofErr w:type="gramEnd"/>
            <w:r>
              <w:rPr>
                <w:sz w:val="20"/>
                <w:szCs w:val="20"/>
              </w:rPr>
              <w:t>, речных судах</w:t>
            </w:r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хранению автотранспортных средств на платных стоянках</w:t>
            </w:r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Услуги по временному размещению и проживанию</w:t>
            </w:r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 по передаче во временное владение или пользование </w:t>
            </w:r>
            <w:proofErr w:type="gramStart"/>
            <w:r>
              <w:rPr>
                <w:sz w:val="20"/>
                <w:szCs w:val="20"/>
              </w:rPr>
              <w:t>стационарных</w:t>
            </w:r>
            <w:proofErr w:type="gramEnd"/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торговых мест, расположенных на рынках и в других местах торговли, не </w:t>
            </w:r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имеющих залов обслуживания посетителей</w:t>
            </w:r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передаче во временное владение и (или) пользования земельных        </w:t>
            </w:r>
            <w:proofErr w:type="spellStart"/>
            <w:proofErr w:type="gramStart"/>
            <w:r>
              <w:rPr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   участков  для организации торговых мест в стационарной  или нестационарной</w:t>
            </w:r>
          </w:p>
          <w:p w:rsidR="00DB5D18" w:rsidRDefault="00DB5D18">
            <w:pPr>
              <w:ind w:left="-54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торговой сети, а также для объектов организации общественного питания, не </w:t>
            </w:r>
            <w:proofErr w:type="spellStart"/>
            <w:r>
              <w:rPr>
                <w:sz w:val="20"/>
                <w:szCs w:val="20"/>
              </w:rPr>
              <w:t>имеи</w:t>
            </w:r>
            <w:proofErr w:type="spellEnd"/>
            <w:r>
              <w:rPr>
                <w:sz w:val="20"/>
                <w:szCs w:val="20"/>
              </w:rPr>
              <w:t xml:space="preserve">  имеющих залов обслуживания посетителей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ind w:left="-540" w:firstLine="540"/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ind w:left="-540" w:firstLine="540"/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ind w:left="-540" w:firstLine="540"/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ind w:left="-540" w:firstLine="540"/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ind w:left="-540" w:firstLine="540"/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ind w:left="-540" w:firstLine="540"/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ind w:left="-540" w:firstLine="540"/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ind w:left="-540" w:firstLine="54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K2</w:t>
              </w:r>
            </w:smartTag>
            <w:r>
              <w:rPr>
                <w:sz w:val="20"/>
                <w:szCs w:val="20"/>
                <w:lang w:val="en-US"/>
              </w:rPr>
              <w:t xml:space="preserve"> = V*F*J*Z </w:t>
            </w:r>
          </w:p>
        </w:tc>
      </w:tr>
    </w:tbl>
    <w:p w:rsidR="00DB5D18" w:rsidRDefault="00DB5D18" w:rsidP="00DB5D18">
      <w:pPr>
        <w:ind w:left="-540" w:firstLine="540"/>
        <w:jc w:val="center"/>
        <w:rPr>
          <w:b/>
          <w:i/>
        </w:rPr>
      </w:pPr>
    </w:p>
    <w:p w:rsidR="00DB5D18" w:rsidRDefault="00DB5D18" w:rsidP="00DB5D18">
      <w:pPr>
        <w:ind w:left="-540" w:firstLine="540"/>
        <w:jc w:val="center"/>
        <w:rPr>
          <w:b/>
          <w:i/>
        </w:rPr>
      </w:pPr>
      <w:r>
        <w:rPr>
          <w:b/>
          <w:i/>
        </w:rPr>
        <w:t>3. Заключительные положения</w:t>
      </w:r>
    </w:p>
    <w:p w:rsidR="00DB5D18" w:rsidRDefault="00DB5D18" w:rsidP="00DB5D18">
      <w:pPr>
        <w:ind w:left="-540" w:firstLine="540"/>
        <w:jc w:val="right"/>
      </w:pPr>
    </w:p>
    <w:p w:rsidR="00DB5D18" w:rsidRDefault="00DB5D18" w:rsidP="00DB5D18">
      <w:pPr>
        <w:numPr>
          <w:ilvl w:val="0"/>
          <w:numId w:val="4"/>
        </w:numPr>
        <w:ind w:left="-540" w:firstLine="540"/>
        <w:jc w:val="both"/>
      </w:pPr>
      <w:r>
        <w:t>Итоговое расчетное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определяется отдельно по каждому виду деятельности и не может быть менее 0,005 и более 1 включительно. В случае, если при перемножении (произведении) показателей, определяющих значение корректирующего коэффициента К</w:t>
      </w:r>
      <w:proofErr w:type="gramStart"/>
      <w:r>
        <w:t>2</w:t>
      </w:r>
      <w:proofErr w:type="gramEnd"/>
      <w:r>
        <w:t>, значение данного коэффициента составит менее 0,005 или более 1,0 для исчисления ЕНВД налогоплательщиком применяется соответственно 0,005 или 1,0.</w:t>
      </w:r>
    </w:p>
    <w:p w:rsidR="00DB5D18" w:rsidRDefault="00DB5D18" w:rsidP="00DB5D18">
      <w:pPr>
        <w:ind w:left="-540" w:firstLine="540"/>
        <w:jc w:val="both"/>
      </w:pPr>
      <w:r>
        <w:t>2. Значения показателей, учитывающих величину доходов в зависимости от особенностей ведения предпринимательской деятельности, устанавливаются на  календарный год.</w:t>
      </w:r>
    </w:p>
    <w:p w:rsidR="00DB5D18" w:rsidRDefault="00DB5D18" w:rsidP="00DB5D18">
      <w:pPr>
        <w:ind w:left="-540" w:firstLine="540"/>
        <w:jc w:val="both"/>
      </w:pPr>
      <w:r>
        <w:t>Изменение значений корректирующего коэффициента К</w:t>
      </w:r>
      <w:proofErr w:type="gramStart"/>
      <w:r>
        <w:t>2</w:t>
      </w:r>
      <w:proofErr w:type="gramEnd"/>
      <w:r>
        <w:t xml:space="preserve"> на очередной календарный год допускается путем внесения  изменений в Решение в пределах, установленных Налоговым кодексом Российской Федерации.</w:t>
      </w:r>
    </w:p>
    <w:p w:rsidR="00DB5D18" w:rsidRDefault="00DB5D18" w:rsidP="00DB5D18">
      <w:pPr>
        <w:ind w:left="-540" w:firstLine="540"/>
        <w:jc w:val="both"/>
        <w:rPr>
          <w:i/>
        </w:rPr>
      </w:pPr>
      <w:r>
        <w:t>3.  Расчет корректирующих коэффициентов К</w:t>
      </w:r>
      <w:proofErr w:type="gramStart"/>
      <w:r>
        <w:t>2</w:t>
      </w:r>
      <w:proofErr w:type="gramEnd"/>
      <w:r>
        <w:t xml:space="preserve"> по видам деятельности представляется налогоплательщиками в налоговые органы одновременно с декларацией по единому налогу на вмененный доход по форме </w:t>
      </w:r>
      <w:r>
        <w:rPr>
          <w:i/>
        </w:rPr>
        <w:t>приложения 9.</w:t>
      </w:r>
    </w:p>
    <w:p w:rsidR="00DB5D18" w:rsidRDefault="00DB5D18" w:rsidP="00DB5D18">
      <w:pPr>
        <w:ind w:left="-540" w:firstLine="540"/>
        <w:jc w:val="both"/>
      </w:pPr>
    </w:p>
    <w:p w:rsidR="00DB5D18" w:rsidRDefault="00DB5D18" w:rsidP="00DB5D18">
      <w:pPr>
        <w:jc w:val="right"/>
      </w:pPr>
      <w:r>
        <w:t>Приложение 1</w:t>
      </w:r>
    </w:p>
    <w:p w:rsidR="00DB5D18" w:rsidRDefault="00DB5D18" w:rsidP="00DB5D18">
      <w:pPr>
        <w:ind w:left="360"/>
        <w:jc w:val="center"/>
        <w:rPr>
          <w:b/>
          <w:i/>
        </w:rPr>
      </w:pPr>
      <w:r>
        <w:rPr>
          <w:b/>
          <w:i/>
        </w:rPr>
        <w:t xml:space="preserve">Значения показателя, учитывающего величину доходов в зависимости  </w:t>
      </w:r>
    </w:p>
    <w:p w:rsidR="00DB5D18" w:rsidRDefault="00DB5D18" w:rsidP="00DB5D18">
      <w:pPr>
        <w:ind w:left="360"/>
        <w:jc w:val="center"/>
        <w:rPr>
          <w:b/>
          <w:i/>
        </w:rPr>
      </w:pPr>
      <w:r>
        <w:rPr>
          <w:b/>
          <w:i/>
        </w:rPr>
        <w:t xml:space="preserve"> от вида предпринимательской деятельности (</w:t>
      </w:r>
      <w:r>
        <w:rPr>
          <w:b/>
          <w:i/>
          <w:lang w:val="en-US"/>
        </w:rPr>
        <w:t>V</w:t>
      </w:r>
      <w:r>
        <w:rPr>
          <w:b/>
          <w:i/>
        </w:rPr>
        <w:t>)</w:t>
      </w:r>
    </w:p>
    <w:p w:rsidR="00DB5D18" w:rsidRDefault="00DB5D18" w:rsidP="00DB5D18">
      <w:pPr>
        <w:ind w:left="360"/>
        <w:jc w:val="both"/>
        <w:rPr>
          <w:i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219"/>
        <w:gridCol w:w="1177"/>
      </w:tblGrid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№№ </w:t>
            </w: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>/</w:t>
            </w:r>
            <w:proofErr w:type="spellStart"/>
            <w:r>
              <w:rPr>
                <w:b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Вид предпринимательской деятельности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Значение показателя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V</w:t>
            </w:r>
          </w:p>
        </w:tc>
      </w:tr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бытовых услуг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ветеринарных услуг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0,24 </w:t>
            </w:r>
          </w:p>
        </w:tc>
      </w:tr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0,52</w:t>
            </w:r>
          </w:p>
        </w:tc>
      </w:tr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автотранспортных услуг по перевозке пассажиров и грузов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</w:tr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Розничная торговля, осуществляемая через объекты стационарной торговой сети, не имеющие торговых залов; через объекты нестационарной торговой сети.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</w:t>
            </w:r>
            <w:r w:rsidRPr="000D0DB4">
              <w:rPr>
                <w:sz w:val="20"/>
              </w:rPr>
              <w:t>услуг общественного питания</w:t>
            </w:r>
            <w:r>
              <w:rPr>
                <w:sz w:val="20"/>
                <w:szCs w:val="20"/>
              </w:rPr>
              <w:t>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</w:tr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Оказания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</w:tr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Распространение наружной рекламы с использованием рекламных конструкций;</w:t>
            </w:r>
          </w:p>
          <w:p w:rsidR="00DB5D18" w:rsidRDefault="00DB5D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размещения рекламы с использованием внешних и внутренних поверхностей транспортных средств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ind w:left="-426" w:firstLine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Оказания услуг по временному размещению и проживанию организациями и </w:t>
            </w:r>
            <w:proofErr w:type="spellStart"/>
            <w:r>
              <w:rPr>
                <w:sz w:val="20"/>
                <w:szCs w:val="20"/>
              </w:rPr>
              <w:t>предпри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DB5D18" w:rsidRDefault="00DB5D18">
            <w:pPr>
              <w:ind w:left="-426" w:firstLine="42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нимателями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использующими</w:t>
            </w:r>
            <w:proofErr w:type="gramEnd"/>
            <w:r>
              <w:rPr>
                <w:sz w:val="20"/>
                <w:szCs w:val="20"/>
              </w:rPr>
              <w:t xml:space="preserve"> в каждом </w:t>
            </w:r>
            <w:r w:rsidRPr="000D0DB4">
              <w:rPr>
                <w:sz w:val="20"/>
              </w:rPr>
              <w:t>объекте</w:t>
            </w:r>
            <w:r>
              <w:rPr>
                <w:sz w:val="20"/>
                <w:szCs w:val="20"/>
              </w:rPr>
              <w:t xml:space="preserve"> предоставления данных услуг общую </w:t>
            </w:r>
            <w:proofErr w:type="spellStart"/>
            <w:r>
              <w:rPr>
                <w:sz w:val="20"/>
                <w:szCs w:val="20"/>
              </w:rPr>
              <w:t>пло</w:t>
            </w:r>
            <w:proofErr w:type="spellEnd"/>
            <w:r>
              <w:rPr>
                <w:sz w:val="20"/>
                <w:szCs w:val="20"/>
              </w:rPr>
              <w:t xml:space="preserve">-   </w:t>
            </w:r>
          </w:p>
          <w:p w:rsidR="00DB5D18" w:rsidRDefault="00DB5D18">
            <w:pPr>
              <w:tabs>
                <w:tab w:val="left" w:pos="33"/>
              </w:tabs>
              <w:ind w:left="-426" w:firstLine="42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щадь</w:t>
            </w:r>
            <w:proofErr w:type="spellEnd"/>
            <w:r>
              <w:rPr>
                <w:sz w:val="20"/>
                <w:szCs w:val="20"/>
              </w:rPr>
              <w:t xml:space="preserve"> помещений для временного размещения и проживания не более 500 квадратных </w:t>
            </w:r>
          </w:p>
          <w:p w:rsidR="00DB5D18" w:rsidRDefault="00DB5D18">
            <w:pPr>
              <w:ind w:left="-426" w:firstLine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метров</w:t>
            </w:r>
          </w:p>
          <w:p w:rsidR="00DB5D18" w:rsidRDefault="00DB5D18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передаче во временное владение  и (или) в  пользование  торговых мест, расположенных 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</w:t>
            </w:r>
          </w:p>
        </w:tc>
      </w:tr>
      <w:tr w:rsidR="00DB5D18" w:rsidTr="00DB5D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 по передаче во временное владение и (или) в пользование земельных участков для 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</w:tbl>
    <w:p w:rsidR="00DB5D18" w:rsidRDefault="00DB5D18" w:rsidP="00DB5D18"/>
    <w:p w:rsidR="00DB5D18" w:rsidRDefault="00DB5D18" w:rsidP="00DB5D18">
      <w:pPr>
        <w:ind w:left="360"/>
        <w:jc w:val="right"/>
      </w:pPr>
      <w:r>
        <w:t>Приложение 2</w:t>
      </w:r>
    </w:p>
    <w:p w:rsidR="00DB5D18" w:rsidRDefault="00DB5D18" w:rsidP="00DB5D18">
      <w:pPr>
        <w:ind w:left="360"/>
        <w:jc w:val="center"/>
        <w:rPr>
          <w:b/>
          <w:i/>
        </w:rPr>
      </w:pPr>
      <w:r>
        <w:rPr>
          <w:b/>
          <w:i/>
        </w:rPr>
        <w:t>Значение показателя, учитывающего величину доходов</w:t>
      </w:r>
    </w:p>
    <w:p w:rsidR="00DB5D18" w:rsidRDefault="00DB5D18" w:rsidP="00DB5D18">
      <w:pPr>
        <w:ind w:left="360"/>
        <w:jc w:val="center"/>
        <w:rPr>
          <w:i/>
        </w:rPr>
      </w:pPr>
      <w:r>
        <w:rPr>
          <w:b/>
          <w:i/>
        </w:rPr>
        <w:t xml:space="preserve"> в зависимости от типа населенного пункта (</w:t>
      </w:r>
      <w:r>
        <w:rPr>
          <w:b/>
          <w:i/>
          <w:lang w:val="en-US"/>
        </w:rPr>
        <w:t>F</w:t>
      </w:r>
      <w:r>
        <w:rPr>
          <w:b/>
          <w:i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2880"/>
      </w:tblGrid>
      <w:tr w:rsidR="00DB5D18" w:rsidTr="00DB5D18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rPr>
                <w:b/>
                <w:i/>
                <w:sz w:val="20"/>
                <w:szCs w:val="20"/>
              </w:rPr>
            </w:pPr>
          </w:p>
          <w:p w:rsidR="00DB5D18" w:rsidRDefault="00DB5D1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Пункт дислокации места осуществления деятельности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i/>
                <w:sz w:val="20"/>
                <w:szCs w:val="20"/>
              </w:rPr>
            </w:pPr>
          </w:p>
          <w:p w:rsidR="00DB5D18" w:rsidRDefault="00DB5D1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Значение показателя</w:t>
            </w:r>
          </w:p>
          <w:p w:rsidR="00DB5D18" w:rsidRDefault="00DB5D1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lang w:val="en-US"/>
              </w:rPr>
              <w:t>F</w:t>
            </w:r>
          </w:p>
        </w:tc>
      </w:tr>
      <w:tr w:rsidR="00DB5D18" w:rsidTr="00DB5D18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Населенные пункты, имеющие статус города (город Гаврилов-Ям)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DB5D18" w:rsidTr="00DB5D18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населенные пункты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</w:tr>
    </w:tbl>
    <w:p w:rsidR="00DB5D18" w:rsidRDefault="00DB5D18" w:rsidP="00DB5D18">
      <w:pPr>
        <w:jc w:val="right"/>
        <w:rPr>
          <w:sz w:val="20"/>
          <w:szCs w:val="20"/>
        </w:rPr>
      </w:pPr>
    </w:p>
    <w:p w:rsidR="00DB5D18" w:rsidRDefault="00DB5D18" w:rsidP="00DB5D18">
      <w:pPr>
        <w:jc w:val="right"/>
      </w:pPr>
      <w:r>
        <w:t>Приложение 3</w:t>
      </w:r>
    </w:p>
    <w:p w:rsidR="00DB5D18" w:rsidRDefault="00DB5D18" w:rsidP="00DB5D18">
      <w:pPr>
        <w:jc w:val="center"/>
        <w:rPr>
          <w:i/>
        </w:rPr>
      </w:pPr>
      <w:r>
        <w:rPr>
          <w:b/>
          <w:i/>
        </w:rPr>
        <w:t>Значение показателя, учитывающего  величину доходов  в зависимости от места ведения предпринимательской деятельности внутри города Гаврилов-Ям (</w:t>
      </w:r>
      <w:r>
        <w:rPr>
          <w:b/>
          <w:i/>
          <w:lang w:val="en-US"/>
        </w:rPr>
        <w:t>J</w:t>
      </w:r>
      <w:r>
        <w:rPr>
          <w:b/>
          <w:i/>
        </w:rPr>
        <w:t>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393"/>
        <w:gridCol w:w="1487"/>
        <w:gridCol w:w="1263"/>
        <w:gridCol w:w="1257"/>
        <w:gridCol w:w="1080"/>
      </w:tblGrid>
      <w:tr w:rsidR="00DB5D18" w:rsidTr="00DB5D1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Зоны ведения предпринимательской деятельности</w:t>
            </w:r>
          </w:p>
        </w:tc>
      </w:tr>
      <w:tr w:rsidR="00DB5D18" w:rsidTr="00DB5D1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 xml:space="preserve">Зона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Зона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Зона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Зона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IV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Зона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V</w:t>
            </w:r>
          </w:p>
        </w:tc>
      </w:tr>
      <w:tr w:rsidR="00DB5D18" w:rsidTr="00DB5D1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 </w:t>
            </w:r>
            <w:r>
              <w:rPr>
                <w:lang w:val="en-US"/>
              </w:rPr>
              <w:t>J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</w:tbl>
    <w:p w:rsidR="00DB5D18" w:rsidRDefault="00DB5D18" w:rsidP="00DB5D1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DB5D18" w:rsidRDefault="00DB5D18" w:rsidP="00DB5D18">
      <w:pPr>
        <w:ind w:firstLine="708"/>
        <w:jc w:val="both"/>
      </w:pPr>
      <w:r>
        <w:t>Границы зон ведения предпринимательской деятельности в городе Гаврилов-Ям определены в приложении 8 Системы.</w:t>
      </w:r>
    </w:p>
    <w:p w:rsidR="00DB5D18" w:rsidRDefault="00DB5D18" w:rsidP="00DB5D18">
      <w:pPr>
        <w:jc w:val="right"/>
        <w:rPr>
          <w:sz w:val="20"/>
          <w:szCs w:val="20"/>
        </w:rPr>
      </w:pPr>
      <w:r>
        <w:t>Приложение 4</w:t>
      </w:r>
    </w:p>
    <w:p w:rsidR="00DB5D18" w:rsidRDefault="00DB5D18" w:rsidP="00DB5D18">
      <w:pPr>
        <w:jc w:val="center"/>
        <w:rPr>
          <w:b/>
          <w:i/>
        </w:rPr>
      </w:pPr>
      <w:r>
        <w:rPr>
          <w:b/>
          <w:i/>
        </w:rPr>
        <w:t>Значение показателя, учитывающего величину доходов</w:t>
      </w:r>
    </w:p>
    <w:p w:rsidR="00DB5D18" w:rsidRDefault="00DB5D18" w:rsidP="00DB5D18">
      <w:pPr>
        <w:jc w:val="center"/>
      </w:pPr>
      <w:r>
        <w:rPr>
          <w:b/>
          <w:i/>
        </w:rPr>
        <w:t>в зависимости от ассортимента товара в розничной торговле (</w:t>
      </w:r>
      <w:r>
        <w:rPr>
          <w:b/>
          <w:i/>
          <w:lang w:val="en-US"/>
        </w:rPr>
        <w:t>D</w:t>
      </w:r>
      <w:r>
        <w:rPr>
          <w:b/>
          <w:i/>
        </w:rPr>
        <w:t>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240"/>
      </w:tblGrid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B5D18" w:rsidRDefault="00DB5D1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Ассортимент товара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Показатель, учитывающий величину доходов в зависимости от ассортимента товара в розничной торговле </w:t>
            </w:r>
            <w:r>
              <w:rPr>
                <w:b/>
                <w:i/>
              </w:rPr>
              <w:t>(</w:t>
            </w:r>
            <w:r>
              <w:rPr>
                <w:b/>
                <w:i/>
                <w:lang w:val="en-US"/>
              </w:rPr>
              <w:t>D</w:t>
            </w:r>
            <w:r>
              <w:rPr>
                <w:b/>
                <w:i/>
              </w:rPr>
              <w:t>)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1. Розничная торговля: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1.1. Розничная торговля продовольственными товарами: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продукты детского и диабетического питания, молоко и молочные продукты, хлеб и хлебобулочные изделия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прочие продукты питания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1.2. Розничная торговля непродовольственными товарами: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меха и меховые изделия (натуральные), одежда из натуральной кожи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детская одежда и обувь, игрушки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телерадиотовары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фотокинотовары</w:t>
            </w:r>
            <w:proofErr w:type="spellEnd"/>
            <w:r>
              <w:rPr>
                <w:sz w:val="20"/>
                <w:szCs w:val="20"/>
              </w:rPr>
              <w:t>, электротовары, часы, аудио- и видеокассеты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канцелярские товары и школьно-письменные принадлежности, бумажно-беловые товары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печатные издания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товары для физической культуры, спорта и туризма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ковры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мотоциклы с мощностью двигателя до 112,5 кВт (</w:t>
            </w:r>
            <w:smartTag w:uri="urn:schemas-microsoft-com:office:smarttags" w:element="metricconverter">
              <w:smartTagPr>
                <w:attr w:name="ProductID" w:val="150 л"/>
              </w:smartTagPr>
              <w:r>
                <w:rPr>
                  <w:sz w:val="20"/>
                  <w:szCs w:val="20"/>
                </w:rPr>
                <w:t>150 л</w:t>
              </w:r>
            </w:smartTag>
            <w:r>
              <w:rPr>
                <w:sz w:val="20"/>
                <w:szCs w:val="20"/>
              </w:rPr>
              <w:t>.с.) включительно и другие транспортные средства, за исключением легковых автомобилей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запчасти к автомобилям, мотоциклам и другим автотранспортным средствам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ювелирные изделия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цветы живые, семена, рассада, саженцы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садовый инвентарь, средства защиты и подкормки растений (</w:t>
            </w:r>
            <w:proofErr w:type="spellStart"/>
            <w:r>
              <w:rPr>
                <w:sz w:val="20"/>
                <w:szCs w:val="20"/>
              </w:rPr>
              <w:t>агрохимикаты</w:t>
            </w:r>
            <w:proofErr w:type="spellEnd"/>
            <w:r>
              <w:rPr>
                <w:sz w:val="20"/>
                <w:szCs w:val="20"/>
              </w:rPr>
              <w:t>, минеральные удобрения, укрывной материал и др.)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0,58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прочие виды товаров народного потребления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0,63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1.3. Розничная торговля медикаментами, медицинскими изделиями и другими товарами аптечного ассортимента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</w:tr>
      <w:tr w:rsidR="00DB5D18" w:rsidTr="00DB5D1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1.4. Розничная торговля непродовольственными </w:t>
            </w:r>
            <w:proofErr w:type="gramStart"/>
            <w:r>
              <w:rPr>
                <w:i/>
                <w:sz w:val="20"/>
                <w:szCs w:val="20"/>
              </w:rPr>
              <w:t>товарами</w:t>
            </w:r>
            <w:proofErr w:type="gramEnd"/>
            <w:r>
              <w:rPr>
                <w:i/>
                <w:sz w:val="20"/>
                <w:szCs w:val="20"/>
              </w:rPr>
              <w:t xml:space="preserve"> бывшими в употреблении, принятыми по договору комиссии (за исключением автомобилей, мотоциклов, других транспортных средств и запасных частей к ним, а также ювелирных изделий), реализуемых через магазины (отделы) комиссионной торговли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</w:tr>
    </w:tbl>
    <w:p w:rsidR="00DB5D18" w:rsidRDefault="00DB5D18" w:rsidP="00DB5D18">
      <w:pPr>
        <w:ind w:firstLine="708"/>
        <w:jc w:val="both"/>
        <w:rPr>
          <w:sz w:val="20"/>
          <w:szCs w:val="20"/>
        </w:rPr>
      </w:pPr>
    </w:p>
    <w:p w:rsidR="00DB5D18" w:rsidRDefault="00DB5D18" w:rsidP="00DB5D18">
      <w:pPr>
        <w:ind w:firstLine="420"/>
        <w:jc w:val="both"/>
      </w:pPr>
      <w:r>
        <w:rPr>
          <w:i/>
        </w:rPr>
        <w:t xml:space="preserve">Примечание: </w:t>
      </w:r>
      <w:r>
        <w:t>При осуществлении через один объект  розничной торговли несколькими видами товаров, отнесенными к группе продовольственных и (или) непродовольственных товаров, для расчета единого налога применяется максимальный коэффициент, предусмотренный для каждой группы товаров.</w:t>
      </w:r>
    </w:p>
    <w:p w:rsidR="00DB5D18" w:rsidRDefault="00DB5D18" w:rsidP="00DB5D18">
      <w:pPr>
        <w:ind w:firstLine="420"/>
        <w:jc w:val="both"/>
      </w:pPr>
    </w:p>
    <w:p w:rsidR="00DB5D18" w:rsidRDefault="00DB5D18" w:rsidP="00DB5D18">
      <w:pPr>
        <w:ind w:left="420"/>
        <w:jc w:val="right"/>
      </w:pPr>
      <w:r>
        <w:t>Приложение 5</w:t>
      </w:r>
    </w:p>
    <w:p w:rsidR="00DB5D18" w:rsidRDefault="00DB5D18" w:rsidP="00DB5D18">
      <w:pPr>
        <w:jc w:val="center"/>
        <w:rPr>
          <w:b/>
          <w:i/>
        </w:rPr>
      </w:pPr>
      <w:r>
        <w:rPr>
          <w:b/>
          <w:i/>
        </w:rPr>
        <w:t>Значения показателя, учитывающего  величину доходов</w:t>
      </w:r>
    </w:p>
    <w:p w:rsidR="00DB5D18" w:rsidRDefault="00DB5D18" w:rsidP="00DB5D18">
      <w:pPr>
        <w:jc w:val="center"/>
        <w:rPr>
          <w:b/>
          <w:i/>
        </w:rPr>
      </w:pPr>
      <w:r>
        <w:rPr>
          <w:b/>
          <w:i/>
        </w:rPr>
        <w:t xml:space="preserve"> в зависимости от типа предприятий общественного питания (</w:t>
      </w:r>
      <w:r>
        <w:rPr>
          <w:b/>
          <w:i/>
          <w:lang w:val="en-US"/>
        </w:rPr>
        <w:t>P</w:t>
      </w:r>
      <w:r>
        <w:rPr>
          <w:b/>
          <w:i/>
        </w:rPr>
        <w:t>)</w:t>
      </w:r>
    </w:p>
    <w:p w:rsidR="00DB5D18" w:rsidRDefault="00DB5D18" w:rsidP="00DB5D18">
      <w:pPr>
        <w:jc w:val="center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4140"/>
      </w:tblGrid>
      <w:tr w:rsidR="00DB5D18" w:rsidTr="00DB5D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rPr>
                <w:b/>
                <w:i/>
                <w:sz w:val="20"/>
                <w:szCs w:val="20"/>
              </w:rPr>
            </w:pPr>
          </w:p>
          <w:p w:rsidR="00DB5D18" w:rsidRDefault="00DB5D18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Тип предприятия общественного питания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Показатель, учитывающий величину доходов в зависимости от типа предприятий общественного питания (Р)</w:t>
            </w:r>
          </w:p>
        </w:tc>
      </w:tr>
      <w:tr w:rsidR="00DB5D18" w:rsidTr="00DB5D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Рестораны, бары, кафе, закусочные, кафетерии, буфеты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</w:t>
            </w:r>
          </w:p>
        </w:tc>
      </w:tr>
      <w:tr w:rsidR="00DB5D18" w:rsidTr="00DB5D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Столовые при образовательных учреждениях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DB5D18" w:rsidTr="00DB5D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столовые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</w:tr>
    </w:tbl>
    <w:p w:rsidR="00DB5D18" w:rsidRDefault="00DB5D18" w:rsidP="00DB5D18">
      <w:pPr>
        <w:jc w:val="right"/>
        <w:rPr>
          <w:sz w:val="20"/>
          <w:szCs w:val="20"/>
        </w:rPr>
      </w:pPr>
    </w:p>
    <w:p w:rsidR="00DB5D18" w:rsidRDefault="00DB5D18" w:rsidP="00DB5D18">
      <w:pPr>
        <w:jc w:val="right"/>
      </w:pPr>
      <w:r>
        <w:t>Приложение 5а</w:t>
      </w:r>
    </w:p>
    <w:p w:rsidR="00DB5D18" w:rsidRDefault="00DB5D18" w:rsidP="00DB5D18">
      <w:pPr>
        <w:jc w:val="center"/>
        <w:rPr>
          <w:b/>
          <w:i/>
        </w:rPr>
      </w:pPr>
      <w:r>
        <w:rPr>
          <w:b/>
          <w:i/>
        </w:rPr>
        <w:t xml:space="preserve">Значения показателя, учитывающего количество посадочных мест </w:t>
      </w:r>
    </w:p>
    <w:p w:rsidR="00DB5D18" w:rsidRDefault="00DB5D18" w:rsidP="00DB5D18">
      <w:pPr>
        <w:jc w:val="center"/>
        <w:rPr>
          <w:b/>
        </w:rPr>
      </w:pPr>
      <w:r>
        <w:rPr>
          <w:b/>
          <w:i/>
        </w:rPr>
        <w:t>при  оказании автотранспортных услуг по перевозке пассажиров (М)</w:t>
      </w:r>
    </w:p>
    <w:p w:rsidR="00DB5D18" w:rsidRDefault="00DB5D18" w:rsidP="00DB5D18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940"/>
        <w:gridCol w:w="2880"/>
      </w:tblGrid>
      <w:tr w:rsidR="00DB5D18" w:rsidTr="00DB5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№№</w:t>
            </w:r>
          </w:p>
          <w:p w:rsidR="00DB5D18" w:rsidRDefault="00DB5D18">
            <w:pPr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>/</w:t>
            </w:r>
            <w:proofErr w:type="spellStart"/>
            <w:r>
              <w:rPr>
                <w:b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Значения показателя</w:t>
            </w:r>
          </w:p>
          <w:p w:rsidR="00DB5D18" w:rsidRDefault="00DB5D1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</w:t>
            </w:r>
          </w:p>
        </w:tc>
      </w:tr>
      <w:tr w:rsidR="00DB5D18" w:rsidTr="00DB5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4 до 15 посадочных мест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B5D18" w:rsidTr="00DB5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 до 25 посадочных мест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</w:tr>
      <w:tr w:rsidR="00DB5D18" w:rsidTr="00DB5D1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 посадочных мест и выше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</w:tr>
    </w:tbl>
    <w:p w:rsidR="00DB5D18" w:rsidRDefault="00DB5D18" w:rsidP="00DB5D18"/>
    <w:p w:rsidR="00DB5D18" w:rsidRDefault="00DB5D18" w:rsidP="00DB5D18">
      <w:pPr>
        <w:jc w:val="right"/>
      </w:pPr>
      <w:r>
        <w:t>Приложение 6</w:t>
      </w:r>
    </w:p>
    <w:p w:rsidR="00DB5D18" w:rsidRDefault="00DB5D18" w:rsidP="00DB5D18">
      <w:pPr>
        <w:jc w:val="center"/>
        <w:rPr>
          <w:b/>
          <w:i/>
        </w:rPr>
      </w:pPr>
      <w:r>
        <w:rPr>
          <w:b/>
          <w:i/>
        </w:rPr>
        <w:t>Значение показателя, учитывающего величину доходов в зависимости</w:t>
      </w:r>
    </w:p>
    <w:p w:rsidR="00DB5D18" w:rsidRDefault="00DB5D18" w:rsidP="00DB5D18">
      <w:pPr>
        <w:jc w:val="center"/>
        <w:rPr>
          <w:b/>
          <w:i/>
        </w:rPr>
      </w:pPr>
      <w:r>
        <w:rPr>
          <w:b/>
          <w:i/>
        </w:rPr>
        <w:t xml:space="preserve"> от уровня выплачиваемой налогоплательщиками заработной платы (</w:t>
      </w:r>
      <w:r>
        <w:rPr>
          <w:b/>
          <w:i/>
          <w:lang w:val="en-US"/>
        </w:rPr>
        <w:t>Z</w:t>
      </w:r>
      <w:r>
        <w:rPr>
          <w:b/>
          <w:i/>
        </w:rPr>
        <w:t>)</w:t>
      </w:r>
    </w:p>
    <w:p w:rsidR="00DB5D18" w:rsidRDefault="00DB5D18" w:rsidP="00DB5D18">
      <w:pPr>
        <w:jc w:val="center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"/>
        <w:gridCol w:w="4680"/>
        <w:gridCol w:w="4500"/>
      </w:tblGrid>
      <w:tr w:rsidR="00DB5D18" w:rsidTr="00DB5D18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Величина среднемесячной заработной платы на одного работника среднесписочной численности (рублей)*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Значение показателя, учитывающего величину доходов в зависимости от уровня выплачиваемой налогоплательщиками заработной платы (</w:t>
            </w:r>
            <w:r>
              <w:rPr>
                <w:b/>
                <w:i/>
                <w:lang w:val="en-US"/>
              </w:rPr>
              <w:t>Z</w:t>
            </w:r>
            <w:r>
              <w:rPr>
                <w:b/>
                <w:i/>
              </w:rPr>
              <w:t>)</w:t>
            </w:r>
          </w:p>
        </w:tc>
      </w:tr>
      <w:tr w:rsidR="00DB5D18" w:rsidTr="00DB5D18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10 000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DB5D18" w:rsidTr="00DB5D18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10 000 до 12000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DB5D18" w:rsidTr="00DB5D18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12 000 до 15 000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DB5D18" w:rsidTr="00DB5D18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15 000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</w:tr>
    </w:tbl>
    <w:p w:rsidR="00DB5D18" w:rsidRDefault="00DB5D18" w:rsidP="00DB5D18"/>
    <w:p w:rsidR="00DB5D18" w:rsidRDefault="00DB5D18" w:rsidP="00DB5D18">
      <w:pPr>
        <w:ind w:firstLine="708"/>
        <w:jc w:val="both"/>
      </w:pPr>
      <w:r>
        <w:rPr>
          <w:i/>
        </w:rPr>
        <w:t>Примечание:</w:t>
      </w:r>
      <w:r>
        <w:t xml:space="preserve"> 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работнику, отработавшему месячную норму рабочего времени, установленную законодательством Российской</w:t>
      </w:r>
      <w:r>
        <w:tab/>
        <w:t xml:space="preserve"> Федерации,  включающую тарифную ставку (оклад) или оплату труда по бестарифной системе, а также доплаты, надбавки, премии и другие поощрительные выплаты. </w:t>
      </w:r>
      <w:proofErr w:type="gramStart"/>
      <w:r>
        <w:t xml:space="preserve">Величина выплачиваемой среднемесячной заработной платы на одного работника определяется налогоплательщиком в целом по организации (индивидуальному предпринимателю, имеющему наемных работников) нарастающим итогом с начала года с учетом отработанного времени за налоговый период на основании </w:t>
      </w:r>
      <w:r>
        <w:lastRenderedPageBreak/>
        <w:t>данных налоговых карточек по учету доходов и налога на доходы физических лиц по форме № 1-НДФЛ, справок о доходах физических лиц по форме № 2-НДФЛ, а также данных на</w:t>
      </w:r>
      <w:proofErr w:type="gramEnd"/>
      <w:r>
        <w:t xml:space="preserve"> выплату работникам заработной платы (доходов), либо иных документов, свидетельствующих о выплате заработной платы. </w:t>
      </w:r>
    </w:p>
    <w:p w:rsidR="00DB5D18" w:rsidRDefault="00DB5D18" w:rsidP="00DB5D18">
      <w:pPr>
        <w:jc w:val="both"/>
      </w:pPr>
      <w:r>
        <w:tab/>
        <w:t>Для плательщиков ЕНВД, не имеющих наемных работников,  при исчислении значения корректирующего коэффициента К</w:t>
      </w:r>
      <w:proofErr w:type="gramStart"/>
      <w:r>
        <w:t>2</w:t>
      </w:r>
      <w:proofErr w:type="gramEnd"/>
      <w:r>
        <w:t xml:space="preserve"> показатель </w:t>
      </w:r>
      <w:r>
        <w:rPr>
          <w:lang w:val="en-US"/>
        </w:rPr>
        <w:t>Z</w:t>
      </w:r>
      <w:r>
        <w:t xml:space="preserve"> не применяется.</w:t>
      </w:r>
    </w:p>
    <w:p w:rsidR="00DB5D18" w:rsidRDefault="00DB5D18" w:rsidP="00DB5D18">
      <w:pPr>
        <w:jc w:val="both"/>
      </w:pPr>
    </w:p>
    <w:p w:rsidR="00DB5D18" w:rsidRDefault="00DB5D18" w:rsidP="00DB5D18">
      <w:pPr>
        <w:jc w:val="both"/>
      </w:pPr>
    </w:p>
    <w:p w:rsidR="00DB5D18" w:rsidRDefault="00DB5D18" w:rsidP="00DB5D18">
      <w:pPr>
        <w:jc w:val="both"/>
      </w:pPr>
      <w:r>
        <w:tab/>
      </w:r>
    </w:p>
    <w:p w:rsidR="00DB5D18" w:rsidRDefault="00DB5D18" w:rsidP="00DB5D18">
      <w:pPr>
        <w:jc w:val="right"/>
      </w:pPr>
      <w:r>
        <w:t>Приложение 7</w:t>
      </w:r>
    </w:p>
    <w:p w:rsidR="00DB5D18" w:rsidRDefault="00DB5D18" w:rsidP="00DB5D18">
      <w:pPr>
        <w:jc w:val="center"/>
        <w:rPr>
          <w:b/>
          <w:i/>
        </w:rPr>
      </w:pPr>
      <w:bookmarkStart w:id="0" w:name="OLE_LINK2"/>
      <w:bookmarkStart w:id="1" w:name="OLE_LINK1"/>
      <w:r>
        <w:rPr>
          <w:b/>
          <w:i/>
        </w:rPr>
        <w:t>Значение показателя, учитывающего величину доходов</w:t>
      </w:r>
    </w:p>
    <w:p w:rsidR="00DB5D18" w:rsidRDefault="00DB5D18" w:rsidP="00DB5D18">
      <w:pPr>
        <w:jc w:val="center"/>
        <w:rPr>
          <w:b/>
          <w:i/>
        </w:rPr>
      </w:pPr>
      <w:r>
        <w:rPr>
          <w:b/>
          <w:i/>
        </w:rPr>
        <w:t xml:space="preserve"> в зависимости от режима работы предприятия (</w:t>
      </w:r>
      <w:r>
        <w:rPr>
          <w:b/>
          <w:i/>
          <w:lang w:val="en-US"/>
        </w:rPr>
        <w:t>R</w:t>
      </w:r>
      <w:r>
        <w:rPr>
          <w:b/>
          <w:i/>
        </w:rPr>
        <w:t>)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B5D18" w:rsidTr="00DB5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DB5D18" w:rsidRDefault="00DB5D18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Режим работы предприятия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Значение показателя, учитывающего величину доходов  в зависимости от режима работы предприятия (</w:t>
            </w:r>
            <w:r>
              <w:rPr>
                <w:b/>
                <w:i/>
                <w:sz w:val="20"/>
                <w:szCs w:val="20"/>
                <w:lang w:val="en-US"/>
              </w:rPr>
              <w:t>R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DB5D18" w:rsidTr="00DB5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14 часов в день включительно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DB5D18" w:rsidTr="00DB5D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14 часов в день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</w:tbl>
    <w:p w:rsidR="00DB5D18" w:rsidRDefault="00DB5D18" w:rsidP="00DB5D18">
      <w:pPr>
        <w:jc w:val="both"/>
      </w:pPr>
    </w:p>
    <w:p w:rsidR="00DB5D18" w:rsidRDefault="00DB5D18" w:rsidP="00DB5D18">
      <w:pPr>
        <w:jc w:val="right"/>
      </w:pPr>
      <w:r>
        <w:t>Приложение 8</w:t>
      </w:r>
    </w:p>
    <w:p w:rsidR="00DB5D18" w:rsidRDefault="00DB5D18" w:rsidP="00DB5D18">
      <w:pPr>
        <w:jc w:val="center"/>
      </w:pPr>
      <w:r>
        <w:rPr>
          <w:b/>
          <w:i/>
        </w:rPr>
        <w:t>Зоны ведения предпринимательской деятельности в городе Гаврилов-Ям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DB5D18" w:rsidTr="00DB5D18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</w:pPr>
            <w:r>
              <w:rPr>
                <w:b/>
                <w:i/>
                <w:sz w:val="22"/>
                <w:szCs w:val="22"/>
              </w:rPr>
              <w:t xml:space="preserve">«Зона </w:t>
            </w:r>
            <w:r>
              <w:rPr>
                <w:b/>
                <w:i/>
                <w:sz w:val="22"/>
                <w:szCs w:val="22"/>
                <w:lang w:val="en-US"/>
              </w:rPr>
              <w:t>I</w:t>
            </w:r>
            <w:r>
              <w:rPr>
                <w:b/>
                <w:i/>
                <w:sz w:val="22"/>
                <w:szCs w:val="22"/>
              </w:rPr>
              <w:t>»  в границах (по адресам)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Советская площадь; улицы: </w:t>
            </w:r>
            <w:proofErr w:type="gramStart"/>
            <w:r>
              <w:rPr>
                <w:sz w:val="22"/>
                <w:szCs w:val="22"/>
              </w:rPr>
              <w:t xml:space="preserve">Советская, Менжинского, Коммунистическая, Шишкина, Строителей, Молодежная, Кирова, Калинина, Школьная, Седова, Юбилейный проезд (кроме дома № 15), </w:t>
            </w:r>
            <w:proofErr w:type="spellStart"/>
            <w:r>
              <w:rPr>
                <w:sz w:val="22"/>
                <w:szCs w:val="22"/>
              </w:rPr>
              <w:t>Патова</w:t>
            </w:r>
            <w:proofErr w:type="spellEnd"/>
            <w:r>
              <w:rPr>
                <w:sz w:val="22"/>
                <w:szCs w:val="22"/>
              </w:rPr>
              <w:t xml:space="preserve"> (дома №№1-12), Октябрьская, Красноармейская, Клубная (дома №№ 1-26), Чапаева; территория автовокзала.</w:t>
            </w:r>
            <w:proofErr w:type="gramEnd"/>
          </w:p>
        </w:tc>
      </w:tr>
      <w:tr w:rsidR="00DB5D18" w:rsidTr="00DB5D18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</w:pPr>
            <w:r>
              <w:rPr>
                <w:b/>
                <w:i/>
                <w:sz w:val="22"/>
                <w:szCs w:val="22"/>
              </w:rPr>
              <w:t xml:space="preserve">«Зона </w:t>
            </w:r>
            <w:r>
              <w:rPr>
                <w:b/>
                <w:i/>
                <w:sz w:val="22"/>
                <w:szCs w:val="22"/>
                <w:lang w:val="en-US"/>
              </w:rPr>
              <w:t>II</w:t>
            </w:r>
            <w:r>
              <w:rPr>
                <w:b/>
                <w:i/>
                <w:sz w:val="22"/>
                <w:szCs w:val="22"/>
              </w:rPr>
              <w:t xml:space="preserve">» в границах (по адресам): </w:t>
            </w:r>
            <w:r>
              <w:rPr>
                <w:sz w:val="22"/>
                <w:szCs w:val="22"/>
              </w:rPr>
              <w:t xml:space="preserve">Улицы: Комарова, Зои </w:t>
            </w:r>
            <w:proofErr w:type="spellStart"/>
            <w:r>
              <w:rPr>
                <w:sz w:val="22"/>
                <w:szCs w:val="22"/>
              </w:rPr>
              <w:t>Зубрицкой</w:t>
            </w:r>
            <w:proofErr w:type="spellEnd"/>
            <w:r>
              <w:rPr>
                <w:sz w:val="22"/>
                <w:szCs w:val="22"/>
              </w:rPr>
              <w:t xml:space="preserve">, Машиностроителей, Спортивная, Пирогова, Семашко, Красная, Трудовая, </w:t>
            </w:r>
            <w:proofErr w:type="spellStart"/>
            <w:r>
              <w:rPr>
                <w:sz w:val="22"/>
                <w:szCs w:val="22"/>
              </w:rPr>
              <w:t>Патова</w:t>
            </w:r>
            <w:proofErr w:type="spellEnd"/>
            <w:r>
              <w:rPr>
                <w:sz w:val="22"/>
                <w:szCs w:val="22"/>
              </w:rPr>
              <w:t xml:space="preserve"> (кроме домов 1-12); территория ОАО «</w:t>
            </w:r>
            <w:proofErr w:type="spellStart"/>
            <w:r>
              <w:rPr>
                <w:sz w:val="22"/>
                <w:szCs w:val="22"/>
              </w:rPr>
              <w:t>Гаврилов-Ямский</w:t>
            </w:r>
            <w:proofErr w:type="spellEnd"/>
            <w:r>
              <w:rPr>
                <w:sz w:val="22"/>
                <w:szCs w:val="22"/>
              </w:rPr>
              <w:t xml:space="preserve"> льнокомбинат».</w:t>
            </w:r>
          </w:p>
        </w:tc>
      </w:tr>
      <w:tr w:rsidR="00DB5D18" w:rsidTr="00DB5D18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</w:pPr>
            <w:r>
              <w:rPr>
                <w:b/>
                <w:i/>
                <w:sz w:val="22"/>
                <w:szCs w:val="22"/>
              </w:rPr>
              <w:t xml:space="preserve">«Зона </w:t>
            </w:r>
            <w:r>
              <w:rPr>
                <w:b/>
                <w:i/>
                <w:sz w:val="22"/>
                <w:szCs w:val="22"/>
                <w:lang w:val="en-US"/>
              </w:rPr>
              <w:t>III</w:t>
            </w:r>
            <w:r>
              <w:rPr>
                <w:b/>
                <w:i/>
                <w:sz w:val="22"/>
                <w:szCs w:val="22"/>
              </w:rPr>
              <w:t xml:space="preserve">»: </w:t>
            </w:r>
            <w:r>
              <w:rPr>
                <w:sz w:val="22"/>
                <w:szCs w:val="22"/>
              </w:rPr>
              <w:t>Территория  ОАО ГМЗ «Агат».</w:t>
            </w:r>
          </w:p>
        </w:tc>
      </w:tr>
      <w:tr w:rsidR="00DB5D18" w:rsidTr="00DB5D18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</w:pPr>
            <w:r>
              <w:rPr>
                <w:b/>
                <w:i/>
                <w:sz w:val="22"/>
                <w:szCs w:val="22"/>
              </w:rPr>
              <w:t xml:space="preserve">«Зона </w:t>
            </w:r>
            <w:r>
              <w:rPr>
                <w:b/>
                <w:i/>
                <w:sz w:val="22"/>
                <w:szCs w:val="22"/>
                <w:lang w:val="en-US"/>
              </w:rPr>
              <w:t>IV</w:t>
            </w:r>
            <w:r>
              <w:rPr>
                <w:b/>
                <w:i/>
                <w:sz w:val="22"/>
                <w:szCs w:val="22"/>
              </w:rPr>
              <w:t>» в границах (по адресам)</w:t>
            </w:r>
            <w:proofErr w:type="gramStart"/>
            <w:r>
              <w:rPr>
                <w:b/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лицы: </w:t>
            </w:r>
            <w:proofErr w:type="gramStart"/>
            <w:r>
              <w:rPr>
                <w:sz w:val="22"/>
                <w:szCs w:val="22"/>
              </w:rPr>
              <w:t xml:space="preserve">Зеленая, Чкалова, Чайковского, </w:t>
            </w:r>
            <w:proofErr w:type="spellStart"/>
            <w:r>
              <w:rPr>
                <w:sz w:val="22"/>
                <w:szCs w:val="22"/>
              </w:rPr>
              <w:t>Которосльная</w:t>
            </w:r>
            <w:proofErr w:type="spellEnd"/>
            <w:r>
              <w:rPr>
                <w:sz w:val="22"/>
                <w:szCs w:val="22"/>
              </w:rPr>
              <w:t xml:space="preserve">, Первомайская, Космонавтов, Фурманова, Депутатская, Победы, 8 Марта, Труфанова, Клубная (кроме домов №№ 1-26), Гагарина, </w:t>
            </w:r>
            <w:proofErr w:type="spellStart"/>
            <w:r>
              <w:rPr>
                <w:sz w:val="22"/>
                <w:szCs w:val="22"/>
              </w:rPr>
              <w:t>Рыбинская</w:t>
            </w:r>
            <w:proofErr w:type="spellEnd"/>
            <w:r>
              <w:rPr>
                <w:sz w:val="22"/>
                <w:szCs w:val="22"/>
              </w:rPr>
              <w:t xml:space="preserve">, Ярославская, Челюскина, Свердлова, Розы Люксембург, Набережная, Войкова, Ногина, Новая, Карла Либкнехта, Володарского, Урицкого, Северная, Попова, Блюхера, Малиновского, Конституции, Социалистическая, Октябрьская, Восточная, Панфилова, Мичурина, Павлова, Мира, Тимирязева, Суворова, </w:t>
            </w:r>
            <w:proofErr w:type="spellStart"/>
            <w:r>
              <w:rPr>
                <w:sz w:val="22"/>
                <w:szCs w:val="22"/>
              </w:rPr>
              <w:t>Шлыкова</w:t>
            </w:r>
            <w:proofErr w:type="spellEnd"/>
            <w:r>
              <w:rPr>
                <w:sz w:val="22"/>
                <w:szCs w:val="22"/>
              </w:rPr>
              <w:t xml:space="preserve">, Горького, Маяковского, Свободы, Декабристов, Матросова, </w:t>
            </w:r>
            <w:proofErr w:type="spellStart"/>
            <w:r>
              <w:rPr>
                <w:sz w:val="22"/>
                <w:szCs w:val="22"/>
              </w:rPr>
              <w:t>Пескова</w:t>
            </w:r>
            <w:proofErr w:type="spellEnd"/>
            <w:r>
              <w:rPr>
                <w:sz w:val="22"/>
                <w:szCs w:val="22"/>
              </w:rPr>
              <w:t xml:space="preserve">, Республиканская, Южная, Лесная, </w:t>
            </w:r>
            <w:proofErr w:type="spellStart"/>
            <w:r>
              <w:rPr>
                <w:sz w:val="22"/>
                <w:szCs w:val="22"/>
              </w:rPr>
              <w:t>Карбышева</w:t>
            </w:r>
            <w:proofErr w:type="spellEnd"/>
            <w:r>
              <w:rPr>
                <w:sz w:val="22"/>
                <w:szCs w:val="22"/>
              </w:rPr>
              <w:t>, Железнодорожная, Рабочая, Февральская, Гражданская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Кольцова, Энгельса, Маркса, Вокзальная, Текстильщиков, Пионерская, Комсомольская, Луначарского, Союзная, Коминтерна, Ломоносова, Фрунзе, Лермонтова,  Красина, Пролетарская; Юбилейный проезд 15.</w:t>
            </w:r>
            <w:proofErr w:type="gramEnd"/>
          </w:p>
        </w:tc>
      </w:tr>
      <w:tr w:rsidR="00DB5D18" w:rsidTr="00DB5D18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both"/>
            </w:pPr>
            <w:r>
              <w:rPr>
                <w:b/>
                <w:i/>
                <w:sz w:val="22"/>
                <w:szCs w:val="22"/>
              </w:rPr>
              <w:t xml:space="preserve">«Зона </w:t>
            </w:r>
            <w:r>
              <w:rPr>
                <w:b/>
                <w:i/>
                <w:sz w:val="22"/>
                <w:szCs w:val="22"/>
                <w:lang w:val="en-US"/>
              </w:rPr>
              <w:t>V</w:t>
            </w:r>
            <w:r>
              <w:rPr>
                <w:b/>
                <w:i/>
                <w:sz w:val="22"/>
                <w:szCs w:val="22"/>
              </w:rPr>
              <w:t xml:space="preserve">»: </w:t>
            </w:r>
            <w:r>
              <w:rPr>
                <w:sz w:val="22"/>
                <w:szCs w:val="22"/>
              </w:rPr>
              <w:t>все остальные улицы и территории в границах города</w:t>
            </w:r>
          </w:p>
        </w:tc>
      </w:tr>
    </w:tbl>
    <w:p w:rsidR="00DB5D18" w:rsidRDefault="00DB5D18" w:rsidP="00DB5D18">
      <w:pPr>
        <w:jc w:val="right"/>
      </w:pPr>
    </w:p>
    <w:p w:rsidR="00DB5D18" w:rsidRDefault="00DB5D18" w:rsidP="00DB5D18">
      <w:pPr>
        <w:jc w:val="right"/>
      </w:pPr>
      <w:r>
        <w:t>Приложение 9</w:t>
      </w:r>
    </w:p>
    <w:p w:rsidR="00DB5D18" w:rsidRDefault="00DB5D18" w:rsidP="00DB5D18">
      <w:pPr>
        <w:jc w:val="center"/>
        <w:rPr>
          <w:b/>
        </w:rPr>
      </w:pPr>
      <w:r>
        <w:rPr>
          <w:b/>
        </w:rPr>
        <w:t>Расчет корректирующего коэффициента базовой доходности, учитывающего совокупность особенностей ведения предпринимательской деятельности – К</w:t>
      </w:r>
      <w:proofErr w:type="gramStart"/>
      <w:r>
        <w:rPr>
          <w:b/>
        </w:rPr>
        <w:t>2</w:t>
      </w:r>
      <w:proofErr w:type="gramEnd"/>
    </w:p>
    <w:tbl>
      <w:tblPr>
        <w:tblW w:w="1043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700"/>
        <w:gridCol w:w="1620"/>
        <w:gridCol w:w="900"/>
        <w:gridCol w:w="900"/>
        <w:gridCol w:w="900"/>
        <w:gridCol w:w="900"/>
        <w:gridCol w:w="900"/>
        <w:gridCol w:w="899"/>
      </w:tblGrid>
      <w:tr w:rsidR="00DB5D18" w:rsidTr="00DB5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№№</w:t>
            </w:r>
          </w:p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предпринимательской деятельности*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коэффициента</w:t>
            </w:r>
          </w:p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proofErr w:type="gramStart"/>
            <w:r>
              <w:rPr>
                <w:b/>
                <w:sz w:val="20"/>
                <w:szCs w:val="20"/>
              </w:rPr>
              <w:t>2</w:t>
            </w:r>
            <w:proofErr w:type="gramEnd"/>
            <w:r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5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 коэффициента К</w:t>
            </w:r>
            <w:proofErr w:type="gramStart"/>
            <w:r>
              <w:rPr>
                <w:b/>
                <w:sz w:val="20"/>
                <w:szCs w:val="20"/>
              </w:rPr>
              <w:t>2</w:t>
            </w:r>
            <w:proofErr w:type="gramEnd"/>
            <w:r>
              <w:rPr>
                <w:b/>
                <w:sz w:val="20"/>
                <w:szCs w:val="20"/>
              </w:rPr>
              <w:t>, учитывающие особенности ведения предпринимательской деятельности</w:t>
            </w:r>
          </w:p>
        </w:tc>
      </w:tr>
      <w:tr w:rsidR="00DB5D18" w:rsidTr="00DB5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</w:t>
            </w:r>
          </w:p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5D18" w:rsidTr="00DB5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DB5D18" w:rsidTr="00DB5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5D18" w:rsidTr="00DB5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</w:tr>
      <w:tr w:rsidR="00DB5D18" w:rsidTr="00DB5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</w:tr>
      <w:tr w:rsidR="00DB5D18" w:rsidTr="00DB5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</w:tr>
      <w:tr w:rsidR="00DB5D18" w:rsidTr="00DB5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</w:tr>
      <w:tr w:rsidR="00DB5D18" w:rsidTr="00DB5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8" w:rsidRDefault="00DB5D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5D18" w:rsidRDefault="00DB5D18" w:rsidP="00DB5D18">
      <w:pPr>
        <w:rPr>
          <w:sz w:val="22"/>
          <w:szCs w:val="22"/>
        </w:rPr>
      </w:pPr>
      <w:r>
        <w:rPr>
          <w:sz w:val="22"/>
          <w:szCs w:val="22"/>
        </w:rPr>
        <w:lastRenderedPageBreak/>
        <w:t>* Указываются виды предпринимательской деятельности, по которым производится исчисление единого налога на вмененный доход</w:t>
      </w:r>
    </w:p>
    <w:p w:rsidR="00DB5D18" w:rsidRDefault="00DB5D18" w:rsidP="00DB5D18">
      <w:pPr>
        <w:rPr>
          <w:sz w:val="22"/>
          <w:szCs w:val="22"/>
        </w:rPr>
      </w:pPr>
      <w:r>
        <w:rPr>
          <w:sz w:val="22"/>
          <w:szCs w:val="22"/>
        </w:rPr>
        <w:t>** В соответствии с п.6 статьи 346.29 Налогового кодекса Российской Федерации корректирующий коэффициент К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 определяется как произведение установленных нормативными правовыми актами представительных органов муниципальных районов, городских округов, законами городов федерального значения Москвы и Санкт-Петербурга значений, учитывающих влияние на результат предпринимательской деятельности факторов, предусмотренных статьей 346.27 Налогового кодекса РФ.</w:t>
      </w:r>
    </w:p>
    <w:p w:rsidR="00DB5D18" w:rsidRDefault="00DB5D18" w:rsidP="00DB5D18">
      <w:r>
        <w:rPr>
          <w:sz w:val="22"/>
          <w:szCs w:val="22"/>
        </w:rPr>
        <w:t>*** Указываются факторы в соответствии с принятым на территории муниципального района нормативно-правовым актом.</w:t>
      </w:r>
    </w:p>
    <w:p w:rsidR="00DB5D18" w:rsidRDefault="00DB5D18" w:rsidP="00DB5D18"/>
    <w:p w:rsidR="00DB5D18" w:rsidRDefault="00DB5D18" w:rsidP="00DB5D18"/>
    <w:p w:rsidR="00DC6467" w:rsidRDefault="00DC6467"/>
    <w:sectPr w:rsidR="00DC6467" w:rsidSect="00DC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A6289"/>
    <w:multiLevelType w:val="hybridMultilevel"/>
    <w:tmpl w:val="E4D66CAE"/>
    <w:lvl w:ilvl="0" w:tplc="880835F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90DB9"/>
    <w:multiLevelType w:val="hybridMultilevel"/>
    <w:tmpl w:val="7924E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B1339"/>
    <w:multiLevelType w:val="hybridMultilevel"/>
    <w:tmpl w:val="BB0A06A2"/>
    <w:lvl w:ilvl="0" w:tplc="B04498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893944"/>
    <w:multiLevelType w:val="hybridMultilevel"/>
    <w:tmpl w:val="A18E3E92"/>
    <w:lvl w:ilvl="0" w:tplc="CE9014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D18"/>
    <w:rsid w:val="000D0DB4"/>
    <w:rsid w:val="00304A1D"/>
    <w:rsid w:val="00A628DA"/>
    <w:rsid w:val="00DB5D18"/>
    <w:rsid w:val="00DC6467"/>
    <w:rsid w:val="00E7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5D18"/>
    <w:pPr>
      <w:keepNext/>
      <w:outlineLvl w:val="0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B5D18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D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B5D18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3">
    <w:name w:val="Hyperlink"/>
    <w:semiHidden/>
    <w:unhideWhenUsed/>
    <w:rsid w:val="00DB5D1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DB5D18"/>
    <w:pPr>
      <w:ind w:firstLine="360"/>
      <w:jc w:val="both"/>
    </w:pPr>
    <w:rPr>
      <w:sz w:val="26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DB5D18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4">
    <w:name w:val="List Paragraph"/>
    <w:basedOn w:val="a"/>
    <w:uiPriority w:val="34"/>
    <w:qFormat/>
    <w:rsid w:val="00DB5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3294</Words>
  <Characters>18779</Characters>
  <Application>Microsoft Office Word</Application>
  <DocSecurity>0</DocSecurity>
  <Lines>156</Lines>
  <Paragraphs>44</Paragraphs>
  <ScaleCrop>false</ScaleCrop>
  <Company/>
  <LinksUpToDate>false</LinksUpToDate>
  <CharactersWithSpaces>22029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Ирина Львовна</dc:creator>
  <cp:lastModifiedBy> </cp:lastModifiedBy>
  <cp:revision>3</cp:revision>
  <dcterms:created xsi:type="dcterms:W3CDTF">2018-01-24T14:12:00Z</dcterms:created>
  <dcterms:modified xsi:type="dcterms:W3CDTF">2018-11-30T12:59:00Z</dcterms:modified>
</cp:coreProperties>
</file>