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 xml:space="preserve">Сводный план </w:t>
      </w:r>
      <w:proofErr w:type="spellStart"/>
      <w:r w:rsidRPr="00B407E4">
        <w:rPr>
          <w:rFonts w:ascii="Times New Roman" w:hAnsi="Times New Roman" w:cs="Times New Roman"/>
          <w:b/>
          <w:sz w:val="40"/>
          <w:szCs w:val="40"/>
        </w:rPr>
        <w:t>вебинаров</w:t>
      </w:r>
      <w:proofErr w:type="spellEnd"/>
      <w:r w:rsidRPr="00B407E4">
        <w:rPr>
          <w:rFonts w:ascii="Times New Roman" w:hAnsi="Times New Roman" w:cs="Times New Roman"/>
          <w:b/>
          <w:sz w:val="40"/>
          <w:szCs w:val="40"/>
        </w:rPr>
        <w:t>,</w:t>
      </w:r>
    </w:p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>проводимый территориальными налоговыми органами</w:t>
      </w:r>
    </w:p>
    <w:p w:rsidR="001A7419" w:rsidRP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>в 3 квартале 2021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1689"/>
        <w:gridCol w:w="1110"/>
        <w:gridCol w:w="4579"/>
        <w:gridCol w:w="5493"/>
      </w:tblGrid>
      <w:tr w:rsidR="00843F15" w:rsidRPr="00F61250" w:rsidTr="00D36800">
        <w:tc>
          <w:tcPr>
            <w:tcW w:w="1689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89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110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ИФНС</w:t>
            </w:r>
          </w:p>
        </w:tc>
        <w:tc>
          <w:tcPr>
            <w:tcW w:w="4579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Тема вебинара</w:t>
            </w:r>
          </w:p>
        </w:tc>
        <w:tc>
          <w:tcPr>
            <w:tcW w:w="5493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регистрации и подключения</w:t>
            </w:r>
          </w:p>
        </w:tc>
      </w:tr>
      <w:tr w:rsidR="00F61250" w:rsidRPr="00F61250" w:rsidTr="00D36800">
        <w:tc>
          <w:tcPr>
            <w:tcW w:w="1689" w:type="dxa"/>
            <w:vMerge w:val="restart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1689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интерактивными сервисами ФНС России. 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5493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https://vksnp4.nalog.ru/conference/4356?token=6a5517e8-e743-4371-86d1-84db419c07f5</w:t>
            </w:r>
          </w:p>
        </w:tc>
      </w:tr>
      <w:tr w:rsidR="00F61250" w:rsidRPr="00F61250" w:rsidTr="00D36800">
        <w:tc>
          <w:tcPr>
            <w:tcW w:w="1689" w:type="dxa"/>
            <w:vMerge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Правила заполнения расчетных документов на перечисление налогов, сборов и иных платежей в бюджетную систему Российской Федерации, действующие с 01.01.2021г.</w:t>
            </w:r>
          </w:p>
        </w:tc>
        <w:tc>
          <w:tcPr>
            <w:tcW w:w="5493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https://w.sbis.ru/webinar/PZRD</w:t>
            </w:r>
          </w:p>
        </w:tc>
      </w:tr>
      <w:tr w:rsidR="002565C1" w:rsidRPr="00F61250" w:rsidTr="00D36800"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43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сервисы ФНС России. Порядок рассмотрения обращения граждан (59 - ФЗ; 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</w:t>
            </w:r>
            <w:r w:rsidRPr="00C04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"Анкетирование", "QR-анкетирование"; сайт "Ваш контроль")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https://vksnp4.nalog.ru/conference/elektronnye-servisy-fns-rossii-poryadok-rassmotren?token=de9e0474-bdcb-4c78-8511-817db384b1e0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заполнения платежных поручений при перечислении налогов и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https://vs26.nalog.ru/c/5136087552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https://vksnp4.nalog.ru/conference/7713-elektronnye-servisy-fns-rossii?token=ce5c7a36-a8e7-4472-9c5f-b88ff778402f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 порядок представления налоговой декларации по форме 3-НДФЛ </w:t>
            </w:r>
          </w:p>
        </w:tc>
        <w:tc>
          <w:tcPr>
            <w:tcW w:w="5493" w:type="dxa"/>
          </w:tcPr>
          <w:p w:rsidR="002565C1" w:rsidRPr="00C0443D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565C1" w:rsidRPr="00C0443D">
                <w:rPr>
                  <w:rFonts w:ascii="Times New Roman" w:hAnsi="Times New Roman" w:cs="Times New Roman"/>
                  <w:sz w:val="28"/>
                  <w:szCs w:val="28"/>
                </w:rPr>
                <w:t>https://vksnp4.nalog.ru/conference/poryadok-predstavleniya-nalogovoj-deklaracii-po-fo?token=42e36419-f338-402b-a310-fd6e78af3948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1) О порядке представления физическими лицами налоговой декларации по форме 3-НДФЛ (срок представления декларации и срок уплаты налога, категории плательщиков, которые обязаны (имеют право) представлять декларацию, способы представления, особенности заполнения, рекомендованный перечень документов для получения налоговых вычетов и т.п.). 2) О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порядоке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уплаты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физическими лицами имущественных налогов (налога на имущество, налога на землю, транспортного налога, сроки уплаты, перечень действующих льгот, «единый налоговый платеж»).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https://vs26.nalog.ru/c/IM_FL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https://vksnp4.nalog.ru/conference/voprosy-voznikayus-hie-pri-primenenii-npd?token=41afd75f-41e2-4c1d-8bdd-0a98834e2459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Преимущество использования Интернет-сервиса «Личный кабинет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налогоплательщика  индивидуального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предпринимателя».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https://vksnp4.nalog.ru/conference/preimus-hestvo-ispolzovaniya-internet-servisa?token=f5d36f2c-9e8e-4d7a-a57b-4afda6ae88b0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налоговые режимы для Индивидуальных предпринимателей  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операторами электронного документооборота.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https://vksnp4.nalog.ru/conference/specialnye-nalogovye-rezhimy-dlya-individualnyx-pr?token=a60bbed5-9bec-4c5e-96c3-dcc8ee96e1c5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 при оплате налогов и сборов.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https://w.sbis.ru/webinar/b9238c13-b2e9-410c-93c2-e1c2dc275342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tabs>
                <w:tab w:val="left" w:pos="2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исчисления и уплаты страховых взносов, уплачиваемых плательщиками, не производящими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 и иных вознаграждений физическим лицам за 2019 - 2020г.г.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https://vksnp4.nalog.ru/conference/poryadok-ischisleniya-i-uplaty-straxovyx-vznosov-u?token=a89a8e08-6217-4224-b0d4-13c661c53f85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и юридических лиц о налоговых льготах при налогообложении имущества (Транспортный налог Земельный налог. Налог на имущество) за налоговый период 2020 года и о порядке их предоставления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https://vs27.nalog.ru/c/0924473671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оки уплаты налогов ЮЛ, ИП, ФЛ. Порядок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взыскания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 неуплаченных налоговых платежей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https://vksnp4.nalog.ru/conference/sroki-uplaty-nalogov-yul-ip-fl-i-mery-vzyskaniya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Предоставление вычетов по НДФЛ в упрощенном порядке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https://vksnp4.nalog.ru/conference/predostavlenie-vychetov-po-ndfl-v-upros-hennom-por?token=f821ef0f-7f05-43c3-9029-c27189eb8756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интерактивными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сервисами .Электронные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сервисы ФНС России: "Личный кабинет налогоплательщика для физических лиц", "Личный кабинет налогоплательщика для индивидуальных предпринимателей".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https://vksnp4.nalog.ru/conference/oznakomlenie-s-interaktivnymi-servisami-elektronny?token=e5c6262f-b75a-4a41-b85d-24b57cbaa546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и изменения налогового законодательства Российской Федерации, касающиеся порядка исчисления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налогов, уплачиваемых юридическими лицами, в том числе налога на имущество организаций, транспортного налога, земельного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https://vksnp4.nalog.ru/conference/4241?token=a5dc9576-5284-4097-b1b0-7359e5f5d818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налоговой декларации по форме 3-НДФЛ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https://vksnp4.nalog.ru/conference/poryadok-predostavleniya-nalogovoj-dekl-f-3ndfl?token=e22a46e8-cbf6-4f5f-87f1-3dea71083f42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деклараций по НДС. Изменения в законодательстве.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https://vksnp4.nalog.ru/conference/poryadok-predostavleniya-deklaracij-po-nds-izmenen?token=42a7eb94-e00d-4a51-bb1b-70d0e1207664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налоговой декларации по упрощенной системе налогообложения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https://w.sbis.ru/webinar/436d0ce6-483f-42ce-a7dd-c43e4f5d3b80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сервисы. «Личный кабинет индивидуального предпринимателя», «Личный кабинет для юридических лиц».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://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vksnp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nalog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conference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elektronnye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servisy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lichnyj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kabinet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individualnogo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token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=45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ac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39-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fb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27-4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ff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bbf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0-0497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73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2554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7736</w:t>
            </w:r>
          </w:p>
        </w:tc>
        <w:tc>
          <w:tcPr>
            <w:tcW w:w="4579" w:type="dxa"/>
            <w:vAlign w:val="center"/>
          </w:tcPr>
          <w:p w:rsidR="002565C1" w:rsidRPr="00F61250" w:rsidRDefault="002565C1" w:rsidP="002565C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Самозанятые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Постановка, снятие с учета в качестве 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самозанятого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Основные правила и особенности применения специального налогового режима "Налог на профессиональный доход".</w:t>
            </w:r>
          </w:p>
        </w:tc>
        <w:tc>
          <w:tcPr>
            <w:tcW w:w="5493" w:type="dxa"/>
            <w:vAlign w:val="center"/>
          </w:tcPr>
          <w:p w:rsidR="002565C1" w:rsidRPr="00F61250" w:rsidRDefault="002565C1" w:rsidP="002565C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http://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vksnp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conference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samozanyatye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postanovka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snyatie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ucheta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kachest</w:t>
            </w:r>
            <w:proofErr w:type="spellEnd"/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льготы по фиксированным страховым взносам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https://vksnp4.nalog.ru/conference/05-07-2021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Упрощенный порядок получения налоговых вычетов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https://vksnp4.nalog.ru/conference/4277?token=84dab14c-13a6-40dc-9887-6bf889354814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заполнения полей п/п на перечисление платежей в бюджет и указания в них реквизитов для уплаты налогов </w:t>
            </w:r>
          </w:p>
        </w:tc>
        <w:tc>
          <w:tcPr>
            <w:tcW w:w="5493" w:type="dxa"/>
          </w:tcPr>
          <w:p w:rsidR="002565C1" w:rsidRPr="002565C1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C1">
              <w:rPr>
                <w:rFonts w:ascii="Times New Roman" w:hAnsi="Times New Roman" w:cs="Times New Roman"/>
                <w:sz w:val="28"/>
                <w:szCs w:val="28"/>
              </w:rPr>
              <w:t>https://vksnp4.nalog.ru/conference/pravilnost-zapolneniya-polej-platyozhnyx-porucheni?token=42f89259-338c-4c59-b76f-eceb28eb009d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полей п/п на перечисление платежей в бюджет и указания в них реквизитов для уплаты налогов. Коды бюджетной классификации. Ошибки, допускаемые налогоплательщиками при заполнении полей платежных поручений.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https://vksnp4.nalog.ru/conference/4357?token=e3322bdc-925b-43d8-9c7f-292289cda853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79" w:type="dxa"/>
          </w:tcPr>
          <w:p w:rsidR="002565C1" w:rsidRPr="00D3680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мер принудительного взыскания в отношении задолженности физических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https://vksnp4.nalog.ru/conference/primenenie-mer-prinuditelnogo-vzyskaniya-v-otnoshe?token=e66b3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881-679e-47fb-b3df-8526f0204a99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Выявление и разбор наиболее распространенных ошибок при заполнении расчетных документов на перечисление налогов, сборов и иных платежей в бюджетную систему Российской Федерации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https://w.sbis.ru/webinar/RD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 (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самозанятость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https://vksnp4.nalog.ru/conference/nalog-na-professionalnyj-doxod-samozanyatost?token=a15b8c90-828d-4f17-8b51-ec0779fc4a9e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электронных сервисов ФНС России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https://vksnp4.nalog.ru/conference/vozmozhnosti-elektronnyx-servisov-fns-rossii?token=32a1c184-afe5-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Ст. 45 Налогового кодекса Российской Федерации "Исполнение обязанности по уплате налога, сбора, страховых взносов"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https://vksnp4.nalog.ru/conference/st-45-nalogovogo-kodeksa-rossijskoj-federacii-ispo?token=cf28577a-17f1-4693-9a06-4581c7580fc1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 условия получения налоговых вычетов по налогу на доходы физических лиц.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https://vs26.nalog.ru/c/2429695025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оформления платежных документов на уплату налогов(взносов), пеней и налоговых санкций, с учетом изменений. Ошибки, допускаемые налогоплательщиками при заполн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полей платежных поручений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http://b10031.vr.mirapolis.ru/mira/miravr/6353950047</w:t>
            </w:r>
          </w:p>
        </w:tc>
      </w:tr>
      <w:tr w:rsidR="00FC0ABB" w:rsidRPr="00F61250" w:rsidTr="00D36800">
        <w:tc>
          <w:tcPr>
            <w:tcW w:w="1689" w:type="dxa"/>
            <w:vMerge w:val="restart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BB">
              <w:rPr>
                <w:rFonts w:ascii="Times New Roman" w:hAnsi="Times New Roman" w:cs="Times New Roman"/>
                <w:sz w:val="28"/>
                <w:szCs w:val="28"/>
              </w:rPr>
              <w:t>Изменения в налоговом законодательстве по имущественным налогам юридических лиц.</w:t>
            </w:r>
          </w:p>
        </w:tc>
        <w:tc>
          <w:tcPr>
            <w:tcW w:w="5493" w:type="dxa"/>
          </w:tcPr>
          <w:p w:rsidR="00FC0ABB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BB">
              <w:rPr>
                <w:rFonts w:ascii="Times New Roman" w:hAnsi="Times New Roman" w:cs="Times New Roman"/>
                <w:sz w:val="28"/>
                <w:szCs w:val="28"/>
              </w:rPr>
              <w:t>https://vksnp4.nalog.ru/conference/imnalizm</w:t>
            </w:r>
          </w:p>
        </w:tc>
      </w:tr>
      <w:tr w:rsidR="00FC0ABB" w:rsidRPr="00F61250" w:rsidTr="00D36800">
        <w:tc>
          <w:tcPr>
            <w:tcW w:w="1689" w:type="dxa"/>
            <w:vMerge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юридических, физических лиц и индивидуальных предпринимателей </w:t>
            </w:r>
          </w:p>
        </w:tc>
        <w:tc>
          <w:tcPr>
            <w:tcW w:w="5493" w:type="dxa"/>
          </w:tcPr>
          <w:p w:rsidR="00FC0AB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C0ABB" w:rsidRPr="00C0443D">
                <w:rPr>
                  <w:rFonts w:ascii="Times New Roman" w:hAnsi="Times New Roman" w:cs="Times New Roman"/>
                  <w:sz w:val="28"/>
                  <w:szCs w:val="28"/>
                </w:rPr>
                <w:t>https://vksnp4.nalog.ru/conference/1zadolzhennost-yuridicheskix-fizicheskix-lic-i-ind?token=382ae636-9177-4f27-868d-0f494a787782</w:t>
              </w:r>
            </w:hyperlink>
          </w:p>
        </w:tc>
      </w:tr>
      <w:tr w:rsidR="00FC0ABB" w:rsidRPr="00F61250" w:rsidTr="00D36800">
        <w:tc>
          <w:tcPr>
            <w:tcW w:w="1689" w:type="dxa"/>
            <w:vMerge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фиксации расчетов на территории РФ </w:t>
            </w:r>
          </w:p>
        </w:tc>
        <w:tc>
          <w:tcPr>
            <w:tcW w:w="5493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https://vs26.nalog.ru/c/9586454071</w:t>
            </w:r>
          </w:p>
        </w:tc>
      </w:tr>
      <w:tr w:rsidR="00FC0ABB" w:rsidRPr="00F61250" w:rsidTr="00D36800">
        <w:trPr>
          <w:trHeight w:val="77"/>
        </w:trPr>
        <w:tc>
          <w:tcPr>
            <w:tcW w:w="1689" w:type="dxa"/>
            <w:vMerge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Права и обязанности лиц, участвующих в делах о банкротстве в </w:t>
            </w:r>
            <w:proofErr w:type="gramStart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части  своевременного</w:t>
            </w:r>
            <w:proofErr w:type="gramEnd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погашения налоговой задолженности юридических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физических лиц перед бюджетом</w:t>
            </w:r>
          </w:p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C0AB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FC0ABB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https://vksnp4.nalog.ru/conference/prava-i-obyazannosti-lic-uchastvuyus-hix-v-delax-o?token=63ad09ee-b4d1-4c12-95d0-9f9dc73e76a4</w:t>
              </w:r>
            </w:hyperlink>
          </w:p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 (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https://vksnp4.nalog.ru/conference/7717npd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оплаты земельного налога и налога на имущество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https://vksnp4.nalog.ru/conference/poryadok-ischisleniya-i-oplaty-zemelnogo-naloga-i-?token=4133c63d-ea18-4d2b-9e8e-80b6bf71d921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контрольно-кассовой техники после 01 июля 2021 года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https://vksnp4.nalog.ru/conference/osobennosti-primeneniya-kontrolno-kassovoj-texniki?token=797a6695-8e3e-4783-9803-50f4155e68eb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л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ьготы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https://vksnp4.nalog.ru/conference/lgoty-fl?token=b0ca5839-f357-4740-a052-e23523b6c630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2565C1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 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представителями МФЦ.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https://vksnp4.nalog.ru/conference/imus-hestvennye-nalogi-fizicheskix-lic-21-07-21?token=ea3f80d0-add8-4e6c-9f33-81af21dec62b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отражения сумм возмещения в расчете по страховым взносам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https://w.sbis.ru/webinar/b762a582-76c0-48f2-9623-8283543de868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Расчета сумм налога на доходы физических лиц,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исчисленных и удержанных налоговым агентом (6-НДФЛ) в 2021г.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https://vksnp4.nalog.ru/conference/poryadok-zapolneniya-rascheta-summ-naloga-na-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doxod?token=e58d955b-f9a5-4173-a482-58095bcaf796</w:t>
            </w:r>
          </w:p>
        </w:tc>
      </w:tr>
      <w:tr w:rsidR="002565C1" w:rsidRPr="00F61250" w:rsidTr="00D36800"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по вопросам получения налоговых вычетов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https://vs27.nalog.ru/c/8201897785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постановки на учет иностранных граждан в налоговом органе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https://vksnp4.nalog.ru/conference/osobennosti-postanovki-na-uchet-inostrannyx-grazhd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Упрощенная система налогообложения. Заполнение налоговых деклараций.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https://vksnp4.nalog.ru/conference/upros-hennaya-sistema-nalogooblozheniya-zapolnenie?token=80bec6e8-7ad6-47f0-899e-6a5911708b68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налогообложения по транспортному налогу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  физических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https://vksnp4.nalog.ru/conference/4242?token=321b6a75-6151-4807-bcb2-88ac9aacc7c3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Преимущество предоставления отчетности в электронном виде по телекоммуникационным каналам связи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https://vksnp4.nalog.ru/conference/preimushestvo-predostavleniya-otchetnosti-v-el-vid?token=a9bbaf14-c0c9-49f4-80f8-36b21ff7a801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имущественных и инвестиционных налоговых вычетов в соответствии с Федеральным законом № 100-ФЗ от 20.04.2021".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https://vksnp4.nalog.ru/conference/poryadok-predostavleniya-imus-hestvennyx-i-investi?token=52dff79e-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Основные вопросы, связанные с начислениями и уплатой торговог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сбора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https://vksnp4.nalog.ru/conference/osnovnye-voprosy-svyazannye-s-nachisleniyami-i-upl?token=0bec64a7-b633-431f-9b4d-d7b520ea52f8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платежных поручений, оплата за 3-х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https://w.sbis.ru/webinar/a0a049b1-4a07-477b-af5d-2f5651b45884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п.3 ст.88 НК РФ (130-ФЗ от 01.05.2016г.) - в случае выявления противоречий в налоговой декларации по НДС, предоставление пояснений в электронном виде по ТКС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https://vksnp4.nalog.ru/conference/o-vnesenii-izmenenij-v-p-3-st-88-nk-rf-130-fz-ot-0?token=8dcbb071-38e6-456e-ba47-ebfeccc00075</w:t>
              </w:r>
            </w:hyperlink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Справочная информация о льготах по имущественным налогам, в том числе о физических лицах, имеющих трех и более несовершеннолетних детей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https://vksnp4.nalog.ru/conference/06-07-2021</w:t>
              </w:r>
            </w:hyperlink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оформления платежных документов на уплату налогов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https://vksnp4.nalog.ru/conference/7747-poryadok-oformleniya-platezhnyx-dokumentov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дминистрировани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страховых взносов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https://vksnp4.nalog.ru/conference/obs-hie-voprosy-po-administrirovaniyu-straxovyx-vz?token=d0ee48ac-a16f-49a8-a811-9d867aead4dc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Вопросы налогообложения по объектам недвижимого имущества (зданий, строений и сооружений), в отношении которых налоговая база </w:t>
            </w: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как их кадастровая стоимость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https://vksnp4.nalog.ru/conference/4358?token=02537f70-eff8-4369-8793-ed67febc88c4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Налоговая отчётность по зарплатным налогам (Форма 6-НДФЛ, 2-НДФЛ и расчёт по страховым взносам). Основные изменения в 2021 году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https://w.sbis.ru/webinar/NOPZN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62">
              <w:rPr>
                <w:rFonts w:ascii="Times New Roman" w:hAnsi="Times New Roman" w:cs="Times New Roman"/>
                <w:sz w:val="28"/>
                <w:szCs w:val="28"/>
              </w:rPr>
              <w:t>https://w.sbis.ru/webinar/fcfda91e-9f2d-48ec-a937-9a2c2f225788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лиц о массовом направлении налоговых уведомлений. Сроки уплаты имущественных налогов в 2021 году.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https://vksnp4.nalog.ru/conference/ifns-7-informirovanie-fizicheskix-lic-o-massovom-n?token=ad5f0266-cc3a-4aea-9179-9fffcf44d7de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Возврат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излишне уплаченных налогоплательщиком налога (сбора, страховых взносов, пеней, штрафа).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https://vs26.nalog.ru/c/3166195178</w:t>
            </w:r>
          </w:p>
        </w:tc>
      </w:tr>
    </w:tbl>
    <w:p w:rsidR="00843F15" w:rsidRPr="00843F15" w:rsidRDefault="00843F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3F15" w:rsidRPr="00843F15" w:rsidSect="00843F1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B"/>
    <w:rsid w:val="000B764A"/>
    <w:rsid w:val="001239AD"/>
    <w:rsid w:val="0012461C"/>
    <w:rsid w:val="001A7419"/>
    <w:rsid w:val="001C5A76"/>
    <w:rsid w:val="001E46C2"/>
    <w:rsid w:val="001F31B8"/>
    <w:rsid w:val="002332FF"/>
    <w:rsid w:val="002565C1"/>
    <w:rsid w:val="002957AF"/>
    <w:rsid w:val="002B5F72"/>
    <w:rsid w:val="002E2385"/>
    <w:rsid w:val="00325331"/>
    <w:rsid w:val="0034037B"/>
    <w:rsid w:val="003B7669"/>
    <w:rsid w:val="00417851"/>
    <w:rsid w:val="0042599D"/>
    <w:rsid w:val="00465829"/>
    <w:rsid w:val="00495F0C"/>
    <w:rsid w:val="004A200E"/>
    <w:rsid w:val="004E5C5B"/>
    <w:rsid w:val="0053280F"/>
    <w:rsid w:val="005C53BF"/>
    <w:rsid w:val="005F5DFF"/>
    <w:rsid w:val="006251B6"/>
    <w:rsid w:val="00627363"/>
    <w:rsid w:val="006768BE"/>
    <w:rsid w:val="006950D9"/>
    <w:rsid w:val="006B798B"/>
    <w:rsid w:val="00705468"/>
    <w:rsid w:val="007948D9"/>
    <w:rsid w:val="007F2B52"/>
    <w:rsid w:val="00843F15"/>
    <w:rsid w:val="0086754A"/>
    <w:rsid w:val="00887705"/>
    <w:rsid w:val="008F3354"/>
    <w:rsid w:val="009124E1"/>
    <w:rsid w:val="009340E3"/>
    <w:rsid w:val="0093581C"/>
    <w:rsid w:val="00972F48"/>
    <w:rsid w:val="00981DD3"/>
    <w:rsid w:val="009918B6"/>
    <w:rsid w:val="009C268A"/>
    <w:rsid w:val="009C7852"/>
    <w:rsid w:val="00A35DC7"/>
    <w:rsid w:val="00A54EEA"/>
    <w:rsid w:val="00AA4CEF"/>
    <w:rsid w:val="00AA6170"/>
    <w:rsid w:val="00AE3BD2"/>
    <w:rsid w:val="00AE6591"/>
    <w:rsid w:val="00B07BA9"/>
    <w:rsid w:val="00B15D4D"/>
    <w:rsid w:val="00B407E4"/>
    <w:rsid w:val="00B66E44"/>
    <w:rsid w:val="00B920DB"/>
    <w:rsid w:val="00C2707A"/>
    <w:rsid w:val="00C57315"/>
    <w:rsid w:val="00CF0BBF"/>
    <w:rsid w:val="00D36800"/>
    <w:rsid w:val="00D51069"/>
    <w:rsid w:val="00D6173C"/>
    <w:rsid w:val="00E216B0"/>
    <w:rsid w:val="00E7111E"/>
    <w:rsid w:val="00E92B4D"/>
    <w:rsid w:val="00EE53C8"/>
    <w:rsid w:val="00F33FD6"/>
    <w:rsid w:val="00F61250"/>
    <w:rsid w:val="00F6494D"/>
    <w:rsid w:val="00FA30A7"/>
    <w:rsid w:val="00FB5387"/>
    <w:rsid w:val="00FC0ABB"/>
    <w:rsid w:val="00FC6F67"/>
    <w:rsid w:val="00FD683F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6EA16-5D2A-4A29-8019-0490EE4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snp4.nalog.ru/conference/1zadolzhennost-yuridicheskix-fizicheskix-lic-i-ind?token=382ae636-9177-4f27-868d-0f494a787782" TargetMode="External"/><Relationship Id="rId13" Type="http://schemas.openxmlformats.org/officeDocument/2006/relationships/hyperlink" Target="https://vksnp4.nalog.ru/conference/4358?token=02537f70-eff8-4369-8793-ed67febc88c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snp4.nalog.ru/conference/oznakomlenie-s-interaktivnymi-servisami-elektronny?token=e5c6262f-b75a-4a41-b85d-24b57cbaa546" TargetMode="External"/><Relationship Id="rId12" Type="http://schemas.openxmlformats.org/officeDocument/2006/relationships/hyperlink" Target="https://vksnp4.nalog.ru/conference/06-07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s27.nalog.ru/c/0924473671" TargetMode="External"/><Relationship Id="rId11" Type="http://schemas.openxmlformats.org/officeDocument/2006/relationships/hyperlink" Target="https://vksnp4.nalog.ru/conference/o-vnesenii-izmenenij-v-p-3-st-88-nk-rf-130-fz-ot-0?token=8dcbb071-38e6-456e-ba47-ebfeccc00075" TargetMode="External"/><Relationship Id="rId5" Type="http://schemas.openxmlformats.org/officeDocument/2006/relationships/hyperlink" Target="https://vksnp4.nalog.ru/conference/poryadok-predstavleniya-nalogovoj-deklaracii-po-fo?token=42e36419-f338-402b-a310-fd6e78af394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snp4.nalog.ru/conference/upros-hennaya-sistema-nalogooblozheniya-zapolnenie?token=80bec6e8-7ad6-47f0-899e-6a5911708b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snp4.nalog.ru/conference/prava-i-obyazannosti-lic-uchastvuyus-hix-v-delax-o?token=63ad09ee-b4d1-4c12-95d0-9f9dc73e76a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3D19-CDC8-4199-A8E0-940EBB1E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Кузнецов Александр Андреевич</cp:lastModifiedBy>
  <cp:revision>2</cp:revision>
  <cp:lastPrinted>2021-06-28T15:03:00Z</cp:lastPrinted>
  <dcterms:created xsi:type="dcterms:W3CDTF">2021-07-05T12:41:00Z</dcterms:created>
  <dcterms:modified xsi:type="dcterms:W3CDTF">2021-07-05T12:41:00Z</dcterms:modified>
</cp:coreProperties>
</file>