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7"/>
        <w:gridCol w:w="5851"/>
        <w:gridCol w:w="6202"/>
      </w:tblGrid>
      <w:tr w:rsidR="00B20B94" w:rsidRPr="00B20B94" w:rsidTr="00B20B94">
        <w:tc>
          <w:tcPr>
            <w:tcW w:w="2507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94">
              <w:rPr>
                <w:rFonts w:ascii="Times New Roman" w:hAnsi="Times New Roman" w:cs="Times New Roman"/>
                <w:sz w:val="28"/>
                <w:szCs w:val="28"/>
              </w:rPr>
              <w:t>Налогоплательщик</w:t>
            </w:r>
          </w:p>
        </w:tc>
        <w:tc>
          <w:tcPr>
            <w:tcW w:w="5851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94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202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94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20B94" w:rsidRPr="00B20B94" w:rsidTr="00B20B94">
        <w:trPr>
          <w:trHeight w:val="4907"/>
        </w:trPr>
        <w:tc>
          <w:tcPr>
            <w:tcW w:w="2507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94">
              <w:rPr>
                <w:rStyle w:val="FontStyle15"/>
                <w:sz w:val="28"/>
                <w:szCs w:val="28"/>
              </w:rPr>
              <w:t>Горячев Владимир</w:t>
            </w:r>
          </w:p>
        </w:tc>
        <w:tc>
          <w:tcPr>
            <w:tcW w:w="5851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94">
              <w:rPr>
                <w:rFonts w:ascii="Times New Roman" w:hAnsi="Times New Roman" w:cs="Times New Roman"/>
                <w:sz w:val="28"/>
                <w:szCs w:val="28"/>
              </w:rPr>
              <w:t>При неработающем личном кабинете, как узнать сделаны ли начисления налога на имущество для имущества по кадастровой стоимости? Извещений или требований от ИФНС тоже не поступало.</w:t>
            </w:r>
          </w:p>
        </w:tc>
        <w:tc>
          <w:tcPr>
            <w:tcW w:w="6202" w:type="dxa"/>
            <w:vMerge w:val="restart"/>
          </w:tcPr>
          <w:p w:rsidR="00B20B94" w:rsidRPr="00B20B94" w:rsidRDefault="00C768CE" w:rsidP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E">
              <w:rPr>
                <w:rFonts w:ascii="Times New Roman" w:hAnsi="Times New Roman" w:cs="Times New Roman"/>
                <w:b/>
                <w:sz w:val="28"/>
                <w:szCs w:val="28"/>
              </w:rPr>
              <w:t>(Ответы для физических лиц)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B94" w:rsidRPr="00B20B94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положениями статьи 409 Налогового кодекса Российской Федерации налог на имущество физических лиц подлежит уп</w:t>
            </w:r>
            <w:bookmarkStart w:id="0" w:name="_GoBack"/>
            <w:bookmarkEnd w:id="0"/>
            <w:r w:rsidR="00B20B94" w:rsidRPr="00B20B94">
              <w:rPr>
                <w:rFonts w:ascii="Times New Roman" w:hAnsi="Times New Roman" w:cs="Times New Roman"/>
                <w:sz w:val="28"/>
                <w:szCs w:val="28"/>
              </w:rPr>
              <w:t>лате налогоплательщиками в срок не позднее 1 декабря года, следующего за истекшим налоговым периодом, на основании налогового уведомления, направляемого налогоплательщику налоговым органом. Налоговое уведомление может быть направлено по почте заказным письмом или передано в электронной форме через личный кабинет налогоплательщика.</w:t>
            </w:r>
          </w:p>
          <w:p w:rsidR="00B20B94" w:rsidRPr="00B20B94" w:rsidRDefault="00B20B94" w:rsidP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94">
              <w:rPr>
                <w:rFonts w:ascii="Times New Roman" w:hAnsi="Times New Roman" w:cs="Times New Roman"/>
                <w:sz w:val="28"/>
                <w:szCs w:val="28"/>
              </w:rPr>
              <w:t>Согласно статье 11.2 Кодекса налогоплательщики - физические лица, получившие доступ к личному кабинету налогоплательщика, получают от налогового органа в электронной форме через личный кабинет налогоплательщика документы, используемые налоговыми органами при реализации своих полномочий в отношениях, регулируемых законодательством о налогах и сборах.</w:t>
            </w:r>
          </w:p>
          <w:p w:rsidR="00B20B94" w:rsidRPr="00B20B94" w:rsidRDefault="00B20B94" w:rsidP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94">
              <w:rPr>
                <w:rFonts w:ascii="Times New Roman" w:hAnsi="Times New Roman" w:cs="Times New Roman"/>
                <w:sz w:val="28"/>
                <w:szCs w:val="28"/>
              </w:rPr>
              <w:t>Статьей 52 Кодекса установлено, что в случае, если обязанность по исчислению суммы налога возлагается на налоговый орган, не позднее 30 дней до наступления срока платежа налоговый орган направляет налогоплательщику налоговое уведомление.</w:t>
            </w:r>
          </w:p>
          <w:p w:rsidR="00B20B94" w:rsidRPr="00B20B94" w:rsidRDefault="00B20B94" w:rsidP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94">
              <w:rPr>
                <w:rFonts w:ascii="Times New Roman" w:hAnsi="Times New Roman" w:cs="Times New Roman"/>
                <w:sz w:val="28"/>
                <w:szCs w:val="28"/>
              </w:rPr>
              <w:t xml:space="preserve">Учитывая вышеизложенное, налог на имущество физических лиц за 2022 год будет исчислен в </w:t>
            </w:r>
            <w:r w:rsidRPr="00B20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текущем году в соответствии с положениями статьи 52 Кодекса.</w:t>
            </w:r>
          </w:p>
        </w:tc>
      </w:tr>
      <w:tr w:rsidR="00B20B94" w:rsidRPr="00B20B94" w:rsidTr="00B20B94">
        <w:tc>
          <w:tcPr>
            <w:tcW w:w="2507" w:type="dxa"/>
          </w:tcPr>
          <w:p w:rsidR="00B20B94" w:rsidRPr="00B20B94" w:rsidRDefault="00B20B94">
            <w:pPr>
              <w:rPr>
                <w:rStyle w:val="FontStyle15"/>
                <w:sz w:val="28"/>
                <w:szCs w:val="28"/>
              </w:rPr>
            </w:pPr>
            <w:r w:rsidRPr="00B20B94">
              <w:rPr>
                <w:rStyle w:val="FontStyle15"/>
                <w:sz w:val="28"/>
                <w:szCs w:val="28"/>
              </w:rPr>
              <w:t>Шевченко Дмитрий</w:t>
            </w:r>
          </w:p>
        </w:tc>
        <w:tc>
          <w:tcPr>
            <w:tcW w:w="5851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94">
              <w:rPr>
                <w:rFonts w:ascii="Times New Roman" w:hAnsi="Times New Roman" w:cs="Times New Roman"/>
                <w:sz w:val="28"/>
                <w:szCs w:val="28"/>
              </w:rPr>
              <w:t>Добрый день! Подскажите, что делать, если налоговый орган не предоставил в указанные сроки уведомление о начисленном за 2022 налоге.</w:t>
            </w:r>
          </w:p>
        </w:tc>
        <w:tc>
          <w:tcPr>
            <w:tcW w:w="6202" w:type="dxa"/>
            <w:vMerge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94" w:rsidRPr="00B20B94" w:rsidTr="00B20B94">
        <w:tc>
          <w:tcPr>
            <w:tcW w:w="2507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94" w:rsidRPr="00B20B94" w:rsidTr="00B20B94">
        <w:tc>
          <w:tcPr>
            <w:tcW w:w="2507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94" w:rsidRPr="00B20B94" w:rsidTr="00B20B94">
        <w:tc>
          <w:tcPr>
            <w:tcW w:w="2507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94" w:rsidRPr="00B20B94" w:rsidTr="00B20B94">
        <w:tc>
          <w:tcPr>
            <w:tcW w:w="2507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94" w:rsidRPr="00B20B94" w:rsidTr="00B20B94">
        <w:tc>
          <w:tcPr>
            <w:tcW w:w="2507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B20B94" w:rsidRPr="00B20B94" w:rsidRDefault="00B2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702F" w:rsidRPr="00B20B94" w:rsidRDefault="004D702F">
      <w:pPr>
        <w:rPr>
          <w:rFonts w:ascii="Times New Roman" w:hAnsi="Times New Roman" w:cs="Times New Roman"/>
          <w:sz w:val="28"/>
          <w:szCs w:val="28"/>
        </w:rPr>
      </w:pPr>
    </w:p>
    <w:sectPr w:rsidR="004D702F" w:rsidRPr="00B20B94" w:rsidSect="00B20B9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94"/>
    <w:rsid w:val="004D702F"/>
    <w:rsid w:val="00B20B94"/>
    <w:rsid w:val="00C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FF88F-DDDA-41F4-937F-27522B90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B20B94"/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Александр Андреевич</dc:creator>
  <cp:keywords/>
  <dc:description/>
  <cp:lastModifiedBy>Кузнецов Александр Андреевич</cp:lastModifiedBy>
  <cp:revision>2</cp:revision>
  <dcterms:created xsi:type="dcterms:W3CDTF">2023-03-14T11:36:00Z</dcterms:created>
  <dcterms:modified xsi:type="dcterms:W3CDTF">2023-03-14T11:51:00Z</dcterms:modified>
</cp:coreProperties>
</file>