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</w:p>
    <w:p w:rsidR="004003DB" w:rsidRP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Межрайонная ИФНС России № 47 </w:t>
      </w:r>
      <w:r w:rsidR="004003DB" w:rsidRPr="002A6DE4">
        <w:rPr>
          <w:color w:val="000000"/>
          <w:szCs w:val="28"/>
        </w:rPr>
        <w:t>по г. Москве</w:t>
      </w:r>
    </w:p>
    <w:p w:rsidR="004003DB" w:rsidRPr="002A6DE4" w:rsidRDefault="004003DB" w:rsidP="009C4BCC">
      <w:pPr>
        <w:pStyle w:val="1"/>
        <w:shd w:val="clear" w:color="auto" w:fill="FFFFFF"/>
        <w:spacing w:line="240" w:lineRule="atLeast"/>
        <w:contextualSpacing/>
        <w:rPr>
          <w:b/>
          <w:color w:val="000000"/>
          <w:szCs w:val="28"/>
        </w:rPr>
      </w:pPr>
      <w:r w:rsidRPr="002A6DE4">
        <w:rPr>
          <w:color w:val="000000"/>
          <w:szCs w:val="28"/>
        </w:rPr>
        <w:t xml:space="preserve">сообщает </w:t>
      </w:r>
      <w:r w:rsidR="001E4A44">
        <w:rPr>
          <w:color w:val="000000"/>
          <w:szCs w:val="28"/>
        </w:rPr>
        <w:t>информацию о гражданах</w:t>
      </w:r>
      <w:r>
        <w:rPr>
          <w:color w:val="000000"/>
          <w:szCs w:val="28"/>
        </w:rPr>
        <w:t xml:space="preserve">, допущенных к участию в конкурсе </w:t>
      </w:r>
      <w:r w:rsidR="001E4A44">
        <w:rPr>
          <w:color w:val="000000"/>
          <w:szCs w:val="28"/>
        </w:rPr>
        <w:t xml:space="preserve">                                  </w:t>
      </w:r>
      <w:r w:rsidR="001E4A44" w:rsidRPr="001E4A44">
        <w:rPr>
          <w:color w:val="000000"/>
          <w:szCs w:val="28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</w:t>
      </w:r>
      <w:r>
        <w:rPr>
          <w:color w:val="000000"/>
          <w:szCs w:val="28"/>
        </w:rPr>
        <w:t xml:space="preserve">, </w:t>
      </w:r>
      <w:r w:rsidRPr="00EF4639">
        <w:rPr>
          <w:color w:val="000000"/>
          <w:szCs w:val="28"/>
        </w:rPr>
        <w:t xml:space="preserve">дате, месте </w:t>
      </w:r>
      <w:r w:rsidR="00375F57">
        <w:rPr>
          <w:color w:val="000000"/>
          <w:szCs w:val="28"/>
        </w:rPr>
        <w:t xml:space="preserve">                    </w:t>
      </w:r>
      <w:r w:rsidRPr="00EF4639">
        <w:rPr>
          <w:color w:val="000000"/>
          <w:szCs w:val="28"/>
        </w:rPr>
        <w:t xml:space="preserve">и времени </w:t>
      </w:r>
      <w:r>
        <w:rPr>
          <w:color w:val="000000"/>
          <w:szCs w:val="28"/>
        </w:rPr>
        <w:t xml:space="preserve">его </w:t>
      </w:r>
      <w:r w:rsidRPr="00EF4639">
        <w:rPr>
          <w:color w:val="000000"/>
          <w:szCs w:val="28"/>
        </w:rPr>
        <w:t>проведения</w:t>
      </w:r>
    </w:p>
    <w:p w:rsidR="004003DB" w:rsidRDefault="004003DB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  <w:r w:rsidRPr="00EF3E9E">
        <w:rPr>
          <w:color w:val="000000"/>
          <w:sz w:val="26"/>
          <w:szCs w:val="26"/>
        </w:rPr>
        <w:t>Межрайонная инспекция Федеральной налоговой службы №</w:t>
      </w:r>
      <w:r w:rsidR="00375F57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>47 по г. Москве (далее - инспекция) в лице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 xml:space="preserve">начальника инспекции </w:t>
      </w:r>
      <w:r w:rsidR="008C05EE">
        <w:rPr>
          <w:color w:val="000000"/>
          <w:sz w:val="26"/>
          <w:szCs w:val="26"/>
        </w:rPr>
        <w:t>Мостовой Галины Геннадиевны</w:t>
      </w:r>
      <w:r w:rsidRPr="00EF3E9E">
        <w:rPr>
          <w:color w:val="000000"/>
          <w:sz w:val="26"/>
          <w:szCs w:val="26"/>
        </w:rPr>
        <w:t xml:space="preserve">, действующей на основании Положения о Межрайоной  инспекции Федеральной налоговой службы </w:t>
      </w:r>
      <w:r w:rsidR="00375F57">
        <w:rPr>
          <w:color w:val="000000"/>
          <w:sz w:val="26"/>
          <w:szCs w:val="26"/>
        </w:rPr>
        <w:t xml:space="preserve">                        </w:t>
      </w:r>
      <w:r w:rsidRPr="00EF3E9E">
        <w:rPr>
          <w:color w:val="000000"/>
          <w:sz w:val="26"/>
          <w:szCs w:val="26"/>
        </w:rPr>
        <w:t>№</w:t>
      </w:r>
      <w:r w:rsidR="00375F57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 xml:space="preserve">47 по г. Москве, утвержденного руководителем Управления Федеральной налоговой службы по г. Москве </w:t>
      </w:r>
      <w:r w:rsidR="00EF1AF3">
        <w:rPr>
          <w:color w:val="000000"/>
          <w:sz w:val="26"/>
          <w:szCs w:val="26"/>
        </w:rPr>
        <w:t>2</w:t>
      </w:r>
      <w:r w:rsidRPr="00EF3E9E">
        <w:rPr>
          <w:color w:val="000000"/>
          <w:sz w:val="26"/>
          <w:szCs w:val="26"/>
        </w:rPr>
        <w:t>5.0</w:t>
      </w:r>
      <w:r w:rsidR="00EF1AF3">
        <w:rPr>
          <w:color w:val="000000"/>
          <w:sz w:val="26"/>
          <w:szCs w:val="26"/>
        </w:rPr>
        <w:t>7</w:t>
      </w:r>
      <w:r w:rsidRPr="00EF3E9E">
        <w:rPr>
          <w:color w:val="000000"/>
          <w:sz w:val="26"/>
          <w:szCs w:val="26"/>
        </w:rPr>
        <w:t>.20</w:t>
      </w:r>
      <w:r w:rsidR="001E4A44">
        <w:rPr>
          <w:color w:val="000000"/>
          <w:sz w:val="26"/>
          <w:szCs w:val="26"/>
        </w:rPr>
        <w:t>19, представляет список граждан</w:t>
      </w:r>
      <w:r w:rsidRPr="00EF3E9E">
        <w:rPr>
          <w:color w:val="000000"/>
          <w:sz w:val="26"/>
          <w:szCs w:val="26"/>
        </w:rPr>
        <w:t xml:space="preserve">, допущенных к участию </w:t>
      </w:r>
      <w:r w:rsidR="001E4A44">
        <w:rPr>
          <w:color w:val="000000"/>
          <w:sz w:val="26"/>
          <w:szCs w:val="26"/>
        </w:rPr>
        <w:t xml:space="preserve">                     </w:t>
      </w:r>
      <w:r w:rsidRPr="00EF3E9E">
        <w:rPr>
          <w:color w:val="000000"/>
          <w:sz w:val="26"/>
          <w:szCs w:val="26"/>
        </w:rPr>
        <w:t xml:space="preserve">в конкурсе </w:t>
      </w:r>
      <w:r w:rsidR="001E4A44" w:rsidRPr="001E4A44">
        <w:rPr>
          <w:color w:val="000000"/>
          <w:sz w:val="26"/>
          <w:szCs w:val="26"/>
        </w:rPr>
        <w:t xml:space="preserve">на заключение договора о целевом обучении </w:t>
      </w:r>
      <w:r w:rsidR="00375F57">
        <w:rPr>
          <w:color w:val="000000"/>
          <w:sz w:val="26"/>
          <w:szCs w:val="26"/>
        </w:rPr>
        <w:t>по программам</w:t>
      </w:r>
      <w:r w:rsidR="001E4A44">
        <w:rPr>
          <w:color w:val="000000"/>
          <w:sz w:val="26"/>
          <w:szCs w:val="26"/>
        </w:rPr>
        <w:t xml:space="preserve"> </w:t>
      </w:r>
      <w:proofErr w:type="spellStart"/>
      <w:r w:rsidR="001E4A44">
        <w:rPr>
          <w:color w:val="000000"/>
          <w:sz w:val="26"/>
          <w:szCs w:val="26"/>
        </w:rPr>
        <w:t>бакалавриата</w:t>
      </w:r>
      <w:proofErr w:type="spellEnd"/>
      <w:r w:rsidR="008E01CC">
        <w:rPr>
          <w:color w:val="000000"/>
          <w:sz w:val="26"/>
          <w:szCs w:val="26"/>
        </w:rPr>
        <w:t xml:space="preserve">, </w:t>
      </w:r>
      <w:bookmarkStart w:id="0" w:name="_GoBack"/>
      <w:bookmarkEnd w:id="0"/>
      <w:r w:rsidR="001E4A44">
        <w:rPr>
          <w:color w:val="000000"/>
          <w:sz w:val="26"/>
          <w:szCs w:val="26"/>
        </w:rPr>
        <w:t xml:space="preserve">                             </w:t>
      </w:r>
      <w:r w:rsidR="001E4A44" w:rsidRPr="001E4A44">
        <w:rPr>
          <w:color w:val="000000"/>
          <w:sz w:val="26"/>
          <w:szCs w:val="26"/>
        </w:rPr>
        <w:t>с обязательством последующего прохождения федеральной государственной гражданской службы</w:t>
      </w:r>
      <w:r w:rsidRPr="00EF3E9E">
        <w:rPr>
          <w:color w:val="000000"/>
          <w:sz w:val="26"/>
          <w:szCs w:val="26"/>
        </w:rPr>
        <w:t>, дате, месте, времени его проведения.</w:t>
      </w:r>
    </w:p>
    <w:tbl>
      <w:tblPr>
        <w:tblW w:w="9340" w:type="dxa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1902"/>
        <w:gridCol w:w="2469"/>
        <w:gridCol w:w="2484"/>
      </w:tblGrid>
      <w:tr w:rsidR="001E4A44" w:rsidRPr="00EF3E9E" w:rsidTr="001E4A44">
        <w:trPr>
          <w:trHeight w:val="793"/>
          <w:tblCellSpacing w:w="15" w:type="dxa"/>
        </w:trPr>
        <w:tc>
          <w:tcPr>
            <w:tcW w:w="244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1E4A44" w:rsidRPr="00340AFF" w:rsidRDefault="001E4A44" w:rsidP="001E4A44">
            <w:r w:rsidRPr="00340AFF">
              <w:t>Код направления подготовки</w:t>
            </w:r>
          </w:p>
        </w:tc>
        <w:tc>
          <w:tcPr>
            <w:tcW w:w="18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1E4A44" w:rsidRPr="00340AFF" w:rsidRDefault="001E4A44" w:rsidP="001E4A44">
            <w:r w:rsidRPr="00340AFF">
              <w:t>Направление подготовки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1E4A44" w:rsidRDefault="001E4A44" w:rsidP="001E4A44">
            <w:r w:rsidRPr="00340AFF"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1E4A44" w:rsidRPr="00EF3E9E" w:rsidRDefault="001E4A44" w:rsidP="001E4A44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Фамилия, имя, отчество кандидата</w:t>
            </w:r>
          </w:p>
        </w:tc>
      </w:tr>
      <w:tr w:rsidR="00375F57" w:rsidRPr="00EF3E9E" w:rsidTr="001E4A44">
        <w:trPr>
          <w:trHeight w:val="398"/>
          <w:tblCellSpacing w:w="15" w:type="dxa"/>
        </w:trPr>
        <w:tc>
          <w:tcPr>
            <w:tcW w:w="2440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D44624" w:rsidP="00D44624">
            <w:r>
              <w:t>10</w:t>
            </w:r>
            <w:r w:rsidR="00375F57" w:rsidRPr="003A38E9">
              <w:t>.03.0</w:t>
            </w:r>
            <w:r>
              <w:t>1</w:t>
            </w:r>
          </w:p>
        </w:tc>
        <w:tc>
          <w:tcPr>
            <w:tcW w:w="1872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D44624" w:rsidP="00375F57">
            <w:r>
              <w:t>Информационная безопасность</w:t>
            </w:r>
          </w:p>
        </w:tc>
        <w:tc>
          <w:tcPr>
            <w:tcW w:w="2439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687C91" w:rsidRDefault="00375F57" w:rsidP="00375F57">
            <w:r w:rsidRPr="00A41362">
              <w:rPr>
                <w:szCs w:val="26"/>
              </w:rPr>
              <w:t>категория «обеспечивающие специалисты» старшая группа должностей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D44624" w:rsidP="00375F57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Якименко Максим Алексеевич</w:t>
            </w:r>
            <w:r w:rsidR="00375F57">
              <w:rPr>
                <w:sz w:val="26"/>
                <w:szCs w:val="26"/>
              </w:rPr>
              <w:t xml:space="preserve">  </w:t>
            </w:r>
          </w:p>
        </w:tc>
      </w:tr>
      <w:tr w:rsidR="00375F57" w:rsidRPr="00EF3E9E" w:rsidTr="0024787A">
        <w:trPr>
          <w:trHeight w:val="397"/>
          <w:tblCellSpacing w:w="15" w:type="dxa"/>
        </w:trPr>
        <w:tc>
          <w:tcPr>
            <w:tcW w:w="2440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D44624" w:rsidP="00D44624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Храпунова</w:t>
            </w:r>
            <w:proofErr w:type="spellEnd"/>
            <w:r>
              <w:rPr>
                <w:sz w:val="26"/>
                <w:szCs w:val="26"/>
              </w:rPr>
              <w:t xml:space="preserve"> Юлия Сергеевна</w:t>
            </w:r>
            <w:r w:rsidR="00375F57">
              <w:rPr>
                <w:sz w:val="26"/>
                <w:szCs w:val="26"/>
              </w:rPr>
              <w:t xml:space="preserve"> </w:t>
            </w:r>
          </w:p>
        </w:tc>
      </w:tr>
      <w:tr w:rsidR="00375F57" w:rsidRPr="00EF3E9E" w:rsidTr="00AA396E">
        <w:trPr>
          <w:trHeight w:val="398"/>
          <w:tblCellSpacing w:w="15" w:type="dxa"/>
        </w:trPr>
        <w:tc>
          <w:tcPr>
            <w:tcW w:w="2440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D44624" w:rsidP="00375F57">
            <w:r>
              <w:t>38</w:t>
            </w:r>
            <w:r w:rsidR="00375F57" w:rsidRPr="003A38E9">
              <w:t>.03.01</w:t>
            </w:r>
          </w:p>
        </w:tc>
        <w:tc>
          <w:tcPr>
            <w:tcW w:w="1872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3A38E9" w:rsidRDefault="00D44624" w:rsidP="00375F57">
            <w:r>
              <w:t>Экономика</w:t>
            </w:r>
          </w:p>
        </w:tc>
        <w:tc>
          <w:tcPr>
            <w:tcW w:w="2439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687C91" w:rsidRDefault="00375F57" w:rsidP="00375F57">
            <w:r w:rsidRPr="00A41362">
              <w:rPr>
                <w:szCs w:val="26"/>
              </w:rPr>
              <w:t>категория «обеспечивающие специалисты» старшая группа должностей</w:t>
            </w: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D44624" w:rsidP="00375F57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Покровская Любовь Геннадьевна</w:t>
            </w:r>
          </w:p>
        </w:tc>
      </w:tr>
      <w:tr w:rsidR="00375F57" w:rsidRPr="00EF3E9E" w:rsidTr="00AA396E">
        <w:trPr>
          <w:trHeight w:val="397"/>
          <w:tblCellSpacing w:w="15" w:type="dxa"/>
        </w:trPr>
        <w:tc>
          <w:tcPr>
            <w:tcW w:w="2440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375F57" w:rsidRPr="00EF3E9E" w:rsidRDefault="00375F57" w:rsidP="00375F57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375F57" w:rsidRPr="00EF3E9E" w:rsidRDefault="00D44624" w:rsidP="00D44624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Виктория Александровна</w:t>
            </w:r>
            <w:r w:rsidR="00BE5F89">
              <w:rPr>
                <w:sz w:val="26"/>
                <w:szCs w:val="26"/>
              </w:rPr>
              <w:t xml:space="preserve"> </w:t>
            </w:r>
          </w:p>
        </w:tc>
      </w:tr>
    </w:tbl>
    <w:p w:rsidR="00EF1AF3" w:rsidRDefault="00EF1AF3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D44624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4A44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="00BE2F64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>20</w:t>
      </w:r>
      <w:r w:rsidR="00BE2F64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4003DB" w:rsidRPr="00F97E57">
        <w:rPr>
          <w:sz w:val="26"/>
          <w:szCs w:val="26"/>
        </w:rPr>
        <w:t xml:space="preserve"> года в 10 часов 00 минут в Инспекции состоится тестирование кандидатов.  </w:t>
      </w:r>
    </w:p>
    <w:p w:rsidR="00EF1AF3" w:rsidRDefault="004003DB" w:rsidP="00BE2F64">
      <w:pPr>
        <w:pStyle w:val="a3"/>
        <w:tabs>
          <w:tab w:val="clear" w:pos="9355"/>
          <w:tab w:val="left" w:pos="573"/>
          <w:tab w:val="right" w:pos="9602"/>
        </w:tabs>
        <w:ind w:left="573" w:right="179"/>
        <w:rPr>
          <w:sz w:val="26"/>
          <w:szCs w:val="26"/>
        </w:rPr>
      </w:pPr>
      <w:r w:rsidRPr="00F97E57">
        <w:rPr>
          <w:sz w:val="26"/>
          <w:szCs w:val="26"/>
        </w:rPr>
        <w:t xml:space="preserve">Индивидуальное собеседование состоится </w:t>
      </w:r>
      <w:r w:rsidR="00BE5F89">
        <w:rPr>
          <w:sz w:val="26"/>
          <w:szCs w:val="26"/>
        </w:rPr>
        <w:t>1</w:t>
      </w:r>
      <w:r w:rsidR="00D44624">
        <w:rPr>
          <w:sz w:val="26"/>
          <w:szCs w:val="26"/>
        </w:rPr>
        <w:t>3</w:t>
      </w:r>
      <w:r w:rsidR="00BE5F89">
        <w:rPr>
          <w:sz w:val="26"/>
          <w:szCs w:val="26"/>
        </w:rPr>
        <w:t xml:space="preserve"> </w:t>
      </w:r>
      <w:r w:rsidR="00D44624">
        <w:rPr>
          <w:sz w:val="26"/>
          <w:szCs w:val="26"/>
        </w:rPr>
        <w:t>июня</w:t>
      </w:r>
      <w:r w:rsidR="00BE5F89">
        <w:rPr>
          <w:sz w:val="26"/>
          <w:szCs w:val="26"/>
        </w:rPr>
        <w:t xml:space="preserve"> 202</w:t>
      </w:r>
      <w:r w:rsidR="00D44624">
        <w:rPr>
          <w:sz w:val="26"/>
          <w:szCs w:val="26"/>
        </w:rPr>
        <w:t>4</w:t>
      </w:r>
      <w:r w:rsidRPr="00F97E57">
        <w:rPr>
          <w:sz w:val="26"/>
          <w:szCs w:val="26"/>
        </w:rPr>
        <w:t xml:space="preserve"> </w:t>
      </w:r>
      <w:r w:rsidR="005A4AE8">
        <w:rPr>
          <w:sz w:val="26"/>
          <w:szCs w:val="26"/>
        </w:rPr>
        <w:t xml:space="preserve">года </w:t>
      </w:r>
      <w:r w:rsidR="005A4AE8" w:rsidRPr="00F97E57">
        <w:rPr>
          <w:sz w:val="26"/>
          <w:szCs w:val="26"/>
        </w:rPr>
        <w:t>в 10 часов</w:t>
      </w:r>
      <w:r w:rsidR="005A4AE8">
        <w:rPr>
          <w:sz w:val="26"/>
          <w:szCs w:val="26"/>
        </w:rPr>
        <w:t xml:space="preserve"> 00</w:t>
      </w:r>
      <w:r w:rsidR="00BE2F64">
        <w:rPr>
          <w:sz w:val="26"/>
          <w:szCs w:val="26"/>
        </w:rPr>
        <w:t xml:space="preserve"> </w:t>
      </w:r>
      <w:proofErr w:type="spellStart"/>
      <w:r w:rsidR="00BE2F64">
        <w:rPr>
          <w:sz w:val="26"/>
          <w:szCs w:val="26"/>
        </w:rPr>
        <w:t>и</w:t>
      </w:r>
      <w:r w:rsidR="005A4AE8">
        <w:rPr>
          <w:sz w:val="26"/>
          <w:szCs w:val="26"/>
        </w:rPr>
        <w:t>ин</w:t>
      </w:r>
      <w:proofErr w:type="spellEnd"/>
      <w:r w:rsidR="005A4AE8" w:rsidRPr="00F97E57">
        <w:rPr>
          <w:sz w:val="26"/>
          <w:szCs w:val="26"/>
        </w:rPr>
        <w:t xml:space="preserve">.                         </w:t>
      </w:r>
      <w:r w:rsidR="00EF1AF3">
        <w:rPr>
          <w:sz w:val="26"/>
          <w:szCs w:val="26"/>
        </w:rPr>
        <w:t xml:space="preserve">               </w:t>
      </w:r>
    </w:p>
    <w:p w:rsidR="004003DB" w:rsidRPr="00F97E57" w:rsidRDefault="004003DB" w:rsidP="004003DB">
      <w:pPr>
        <w:pStyle w:val="a3"/>
        <w:tabs>
          <w:tab w:val="left" w:pos="567"/>
        </w:tabs>
        <w:ind w:right="179"/>
        <w:jc w:val="both"/>
        <w:rPr>
          <w:sz w:val="26"/>
          <w:szCs w:val="26"/>
        </w:rPr>
      </w:pPr>
      <w:r w:rsidRPr="00F97E57">
        <w:rPr>
          <w:sz w:val="26"/>
          <w:szCs w:val="26"/>
        </w:rPr>
        <w:tab/>
        <w:t xml:space="preserve">Конкурсные процедуры проводятся в отделе кадров Инспекции по </w:t>
      </w:r>
      <w:proofErr w:type="gramStart"/>
      <w:r w:rsidRPr="00F97E57">
        <w:rPr>
          <w:sz w:val="26"/>
          <w:szCs w:val="26"/>
        </w:rPr>
        <w:t xml:space="preserve">адресу:   </w:t>
      </w:r>
      <w:proofErr w:type="gramEnd"/>
      <w:r w:rsidRPr="00F97E57">
        <w:rPr>
          <w:sz w:val="26"/>
          <w:szCs w:val="26"/>
        </w:rPr>
        <w:t xml:space="preserve">                                  г. Москва, ул. </w:t>
      </w:r>
      <w:proofErr w:type="spellStart"/>
      <w:r w:rsidRPr="00F97E57">
        <w:rPr>
          <w:sz w:val="26"/>
          <w:szCs w:val="26"/>
        </w:rPr>
        <w:t>Долгоруковская</w:t>
      </w:r>
      <w:proofErr w:type="spellEnd"/>
      <w:r w:rsidRPr="00F97E57">
        <w:rPr>
          <w:sz w:val="26"/>
          <w:szCs w:val="26"/>
        </w:rPr>
        <w:t xml:space="preserve">, д. 33, стр.1,    </w:t>
      </w:r>
      <w:proofErr w:type="spellStart"/>
      <w:r w:rsidRPr="00F97E57">
        <w:rPr>
          <w:sz w:val="26"/>
          <w:szCs w:val="26"/>
        </w:rPr>
        <w:t>каб</w:t>
      </w:r>
      <w:proofErr w:type="spellEnd"/>
      <w:r w:rsidRPr="00F97E57">
        <w:rPr>
          <w:sz w:val="26"/>
          <w:szCs w:val="26"/>
        </w:rPr>
        <w:t xml:space="preserve">. 3/14.   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 w:rsidRPr="00F97E57">
        <w:rPr>
          <w:sz w:val="26"/>
          <w:szCs w:val="26"/>
        </w:rPr>
        <w:t>Контактный телефон: (495)400-33-34.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5A4AE8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003DB" w:rsidRPr="00F97E57">
        <w:rPr>
          <w:sz w:val="26"/>
          <w:szCs w:val="26"/>
        </w:rPr>
        <w:t xml:space="preserve">ачальник отдела кадров                                                        </w:t>
      </w:r>
      <w:r>
        <w:rPr>
          <w:sz w:val="26"/>
          <w:szCs w:val="26"/>
        </w:rPr>
        <w:t xml:space="preserve">   </w:t>
      </w:r>
      <w:r w:rsidR="00D73E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С.И. Куницына </w:t>
      </w:r>
      <w:r w:rsidR="00EF1AF3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 xml:space="preserve">  </w:t>
      </w:r>
    </w:p>
    <w:p w:rsidR="003106E9" w:rsidRDefault="003106E9"/>
    <w:sectPr w:rsidR="003106E9" w:rsidSect="00BE2F64">
      <w:headerReference w:type="default" r:id="rId7"/>
      <w:pgSz w:w="11906" w:h="16838"/>
      <w:pgMar w:top="426" w:right="282" w:bottom="568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33" w:rsidRDefault="006778AB">
      <w:r>
        <w:separator/>
      </w:r>
    </w:p>
  </w:endnote>
  <w:endnote w:type="continuationSeparator" w:id="0">
    <w:p w:rsidR="00334233" w:rsidRDefault="006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33" w:rsidRDefault="006778AB">
      <w:r>
        <w:separator/>
      </w:r>
    </w:p>
  </w:footnote>
  <w:footnote w:type="continuationSeparator" w:id="0">
    <w:p w:rsidR="00334233" w:rsidRDefault="0067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7" w:rsidRDefault="004003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44624">
      <w:rPr>
        <w:noProof/>
      </w:rPr>
      <w:t>2</w:t>
    </w:r>
    <w:r>
      <w:fldChar w:fldCharType="end"/>
    </w:r>
  </w:p>
  <w:p w:rsidR="008359E0" w:rsidRDefault="005B71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DB"/>
    <w:rsid w:val="001E4A44"/>
    <w:rsid w:val="00280E0A"/>
    <w:rsid w:val="003106E9"/>
    <w:rsid w:val="00334233"/>
    <w:rsid w:val="00375F57"/>
    <w:rsid w:val="004003DB"/>
    <w:rsid w:val="0051721D"/>
    <w:rsid w:val="005A4AE8"/>
    <w:rsid w:val="005D13C1"/>
    <w:rsid w:val="006778AB"/>
    <w:rsid w:val="007B4553"/>
    <w:rsid w:val="007C587A"/>
    <w:rsid w:val="00822B96"/>
    <w:rsid w:val="00890DBB"/>
    <w:rsid w:val="008C05EE"/>
    <w:rsid w:val="008E01CC"/>
    <w:rsid w:val="00954054"/>
    <w:rsid w:val="009C4BCC"/>
    <w:rsid w:val="00A003D7"/>
    <w:rsid w:val="00B95A94"/>
    <w:rsid w:val="00BE2F64"/>
    <w:rsid w:val="00BE5F89"/>
    <w:rsid w:val="00D40B9F"/>
    <w:rsid w:val="00D44624"/>
    <w:rsid w:val="00D73EC5"/>
    <w:rsid w:val="00E81BF4"/>
    <w:rsid w:val="00E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09C4-C0FB-44CC-80C2-77BE3BF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3DB"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3D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00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3D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778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801D0-1122-46D5-BEBA-C8F55498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Сергеевна</dc:creator>
  <cp:keywords/>
  <dc:description/>
  <cp:lastModifiedBy>Куницына Светлана Ильинична</cp:lastModifiedBy>
  <cp:revision>3</cp:revision>
  <cp:lastPrinted>2019-07-03T07:16:00Z</cp:lastPrinted>
  <dcterms:created xsi:type="dcterms:W3CDTF">2024-05-23T16:02:00Z</dcterms:created>
  <dcterms:modified xsi:type="dcterms:W3CDTF">2024-05-23T16:03:00Z</dcterms:modified>
</cp:coreProperties>
</file>