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74" w:rsidRPr="00D604A5" w:rsidRDefault="00034E74" w:rsidP="00034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4A5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034E74" w:rsidRPr="00D604A5" w:rsidRDefault="00034E74" w:rsidP="00034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4A5">
        <w:rPr>
          <w:rFonts w:ascii="Times New Roman" w:hAnsi="Times New Roman" w:cs="Times New Roman"/>
          <w:b/>
          <w:bCs/>
          <w:sz w:val="28"/>
          <w:szCs w:val="28"/>
        </w:rPr>
        <w:t>ГОРОДА МОСКВЫ</w:t>
      </w:r>
    </w:p>
    <w:p w:rsidR="00034E74" w:rsidRPr="00D604A5" w:rsidRDefault="00034E74" w:rsidP="00034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74" w:rsidRPr="00D604A5" w:rsidRDefault="00034E74" w:rsidP="00034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4A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СТАТЬЮ 1 ЗАКОНА ГОРОДА МОСКВЫ</w:t>
      </w:r>
    </w:p>
    <w:p w:rsidR="00034E74" w:rsidRPr="00D604A5" w:rsidRDefault="00034E74" w:rsidP="00034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4A5">
        <w:rPr>
          <w:rFonts w:ascii="Times New Roman" w:hAnsi="Times New Roman" w:cs="Times New Roman"/>
          <w:b/>
          <w:bCs/>
          <w:sz w:val="28"/>
          <w:szCs w:val="28"/>
        </w:rPr>
        <w:t xml:space="preserve">ОТ 31 ОКТЯБРЯ 2012 ГОДА N 53 "О </w:t>
      </w:r>
      <w:proofErr w:type="gramStart"/>
      <w:r w:rsidRPr="00D604A5">
        <w:rPr>
          <w:rFonts w:ascii="Times New Roman" w:hAnsi="Times New Roman" w:cs="Times New Roman"/>
          <w:b/>
          <w:bCs/>
          <w:sz w:val="28"/>
          <w:szCs w:val="28"/>
        </w:rPr>
        <w:t>ПАТЕНТНОЙ</w:t>
      </w:r>
      <w:proofErr w:type="gramEnd"/>
    </w:p>
    <w:p w:rsidR="00034E74" w:rsidRPr="00D604A5" w:rsidRDefault="00034E74" w:rsidP="00034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4A5">
        <w:rPr>
          <w:rFonts w:ascii="Times New Roman" w:hAnsi="Times New Roman" w:cs="Times New Roman"/>
          <w:b/>
          <w:bCs/>
          <w:sz w:val="28"/>
          <w:szCs w:val="28"/>
        </w:rPr>
        <w:t>СИСТЕМЕ НАЛОГООБЛОЖЕНИЯ"</w:t>
      </w:r>
    </w:p>
    <w:p w:rsidR="00034E74" w:rsidRPr="00D604A5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D604A5" w:rsidRDefault="00034E74" w:rsidP="00034E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>Статья 1</w:t>
      </w:r>
    </w:p>
    <w:p w:rsidR="00034E74" w:rsidRPr="00D604A5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D604A5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D604A5">
          <w:rPr>
            <w:rFonts w:ascii="Times New Roman" w:hAnsi="Times New Roman" w:cs="Times New Roman"/>
            <w:sz w:val="28"/>
            <w:szCs w:val="28"/>
          </w:rPr>
          <w:t>таблице статьи 1</w:t>
        </w:r>
      </w:hyperlink>
      <w:r w:rsidRPr="00D604A5">
        <w:rPr>
          <w:rFonts w:ascii="Times New Roman" w:hAnsi="Times New Roman" w:cs="Times New Roman"/>
          <w:sz w:val="28"/>
          <w:szCs w:val="28"/>
        </w:rPr>
        <w:t>:</w:t>
      </w:r>
    </w:p>
    <w:p w:rsidR="00034E74" w:rsidRPr="00D604A5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5" w:history="1">
        <w:r w:rsidRPr="00D604A5">
          <w:rPr>
            <w:rFonts w:ascii="Times New Roman" w:hAnsi="Times New Roman" w:cs="Times New Roman"/>
            <w:sz w:val="28"/>
            <w:szCs w:val="28"/>
          </w:rPr>
          <w:t>подпункте 4 пункта 10</w:t>
        </w:r>
      </w:hyperlink>
      <w:r w:rsidRPr="00D604A5">
        <w:rPr>
          <w:rFonts w:ascii="Times New Roman" w:hAnsi="Times New Roman" w:cs="Times New Roman"/>
          <w:sz w:val="28"/>
          <w:szCs w:val="28"/>
        </w:rPr>
        <w:t xml:space="preserve"> цифры "3000" заменить цифрами "1800";</w:t>
      </w:r>
    </w:p>
    <w:p w:rsidR="00034E74" w:rsidRPr="00D604A5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6" w:history="1">
        <w:r w:rsidRPr="00D604A5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D604A5">
        <w:rPr>
          <w:rFonts w:ascii="Times New Roman" w:hAnsi="Times New Roman" w:cs="Times New Roman"/>
          <w:sz w:val="28"/>
          <w:szCs w:val="28"/>
        </w:rPr>
        <w:t>:</w:t>
      </w:r>
    </w:p>
    <w:p w:rsidR="00034E74" w:rsidRPr="00D604A5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7" w:history="1">
        <w:r w:rsidRPr="00D604A5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D604A5">
        <w:rPr>
          <w:rFonts w:ascii="Times New Roman" w:hAnsi="Times New Roman" w:cs="Times New Roman"/>
          <w:sz w:val="28"/>
          <w:szCs w:val="28"/>
        </w:rPr>
        <w:t>:</w:t>
      </w:r>
    </w:p>
    <w:p w:rsidR="00034E74" w:rsidRPr="00D604A5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D604A5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D604A5">
        <w:rPr>
          <w:rFonts w:ascii="Times New Roman" w:hAnsi="Times New Roman" w:cs="Times New Roman"/>
          <w:sz w:val="28"/>
          <w:szCs w:val="28"/>
        </w:rPr>
        <w:t xml:space="preserve"> цифры "750" заменить цифрами "450";</w:t>
      </w:r>
    </w:p>
    <w:p w:rsidR="00034E74" w:rsidRPr="00D604A5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D604A5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D604A5">
        <w:rPr>
          <w:rFonts w:ascii="Times New Roman" w:hAnsi="Times New Roman" w:cs="Times New Roman"/>
          <w:sz w:val="28"/>
          <w:szCs w:val="28"/>
        </w:rPr>
        <w:t xml:space="preserve"> цифры "350" заменить цифрами "210";</w:t>
      </w:r>
    </w:p>
    <w:p w:rsidR="00034E74" w:rsidRPr="00D604A5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D604A5">
          <w:rPr>
            <w:rFonts w:ascii="Times New Roman" w:hAnsi="Times New Roman" w:cs="Times New Roman"/>
            <w:sz w:val="28"/>
            <w:szCs w:val="28"/>
          </w:rPr>
          <w:t>подпункте "в"</w:t>
        </w:r>
      </w:hyperlink>
      <w:r w:rsidRPr="00D604A5">
        <w:rPr>
          <w:rFonts w:ascii="Times New Roman" w:hAnsi="Times New Roman" w:cs="Times New Roman"/>
          <w:sz w:val="28"/>
          <w:szCs w:val="28"/>
        </w:rPr>
        <w:t xml:space="preserve"> цифры "500" заменить цифрами "300";</w:t>
      </w:r>
    </w:p>
    <w:p w:rsidR="00034E74" w:rsidRPr="00D604A5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Pr="00D604A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604A5">
        <w:rPr>
          <w:rFonts w:ascii="Times New Roman" w:hAnsi="Times New Roman" w:cs="Times New Roman"/>
          <w:sz w:val="28"/>
          <w:szCs w:val="28"/>
        </w:rPr>
        <w:t xml:space="preserve"> подпунктом 1.1 следующего содержания:</w:t>
      </w:r>
    </w:p>
    <w:p w:rsidR="00034E74" w:rsidRPr="00D604A5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D604A5" w:rsidRDefault="00034E74" w:rsidP="00034E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"/>
        <w:gridCol w:w="7483"/>
        <w:gridCol w:w="1134"/>
      </w:tblGrid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1.1) свыше 50 кв. метров до 75 кв. метров (включительно), расположенных </w:t>
            </w:r>
            <w:proofErr w:type="gram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proofErr w:type="gram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, входящих в Центральный административный округ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б) районах и поселениях, входящих в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Зеленоградский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, Троицкий и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Новомосковский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административные округа города Москвы, а также в районах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Молжаниновский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административного округа города Москвы, Северный Северо-Восточного административного округа города Москвы, Восточный,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Новокосино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и Косино-Ухтомский Восточного административного округа города Москвы,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Ново-Переделкино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и Внуково Западного</w:t>
            </w:r>
            <w:proofErr w:type="gram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в) районах, входящих в Северный (за исключением района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Молжаниновский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), Северо-Восточный (за исключением района Северный), Восточный (за исключением районов Восточный,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Новокосино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и Косино-Ухтомский), Юго-Восточный (за исключением района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), Южный, </w:t>
            </w:r>
            <w:r w:rsidRPr="00D6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Юго-Западный (за исключением районов Северное Бутово и Южное Бутово), Западный (за исключением районов Солнцево,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Ново-Переделкино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и Внуково), Северо-Западный (за исключением районов Митино и Куркино) административные округа города Москвы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</w:tr>
    </w:tbl>
    <w:p w:rsidR="00034E74" w:rsidRPr="00D604A5" w:rsidRDefault="00034E74" w:rsidP="00034E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034E74" w:rsidRPr="00D604A5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D604A5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2" w:history="1">
        <w:r w:rsidRPr="00D604A5">
          <w:rPr>
            <w:rFonts w:ascii="Times New Roman" w:hAnsi="Times New Roman" w:cs="Times New Roman"/>
            <w:sz w:val="28"/>
            <w:szCs w:val="28"/>
          </w:rPr>
          <w:t>абзаце первом подпункта 2</w:t>
        </w:r>
      </w:hyperlink>
      <w:r w:rsidRPr="00D604A5">
        <w:rPr>
          <w:rFonts w:ascii="Times New Roman" w:hAnsi="Times New Roman" w:cs="Times New Roman"/>
          <w:sz w:val="28"/>
          <w:szCs w:val="28"/>
        </w:rPr>
        <w:t xml:space="preserve"> цифры "50" заменить цифрами "75";</w:t>
      </w:r>
    </w:p>
    <w:p w:rsidR="00034E74" w:rsidRPr="00D604A5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D604A5">
          <w:rPr>
            <w:rFonts w:ascii="Times New Roman" w:hAnsi="Times New Roman" w:cs="Times New Roman"/>
            <w:sz w:val="28"/>
            <w:szCs w:val="28"/>
          </w:rPr>
          <w:t>пункт 65</w:t>
        </w:r>
      </w:hyperlink>
      <w:r w:rsidRPr="00D604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4E74" w:rsidRPr="00D604A5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D604A5" w:rsidRDefault="00034E74" w:rsidP="00034E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"/>
        <w:gridCol w:w="7483"/>
        <w:gridCol w:w="1134"/>
      </w:tblGrid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Деятельность по письменному и устному переводу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034E74" w:rsidRPr="00D604A5" w:rsidRDefault="00034E74" w:rsidP="00034E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>";</w:t>
      </w:r>
    </w:p>
    <w:p w:rsidR="00034E74" w:rsidRPr="00D604A5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D604A5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D604A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604A5">
        <w:rPr>
          <w:rFonts w:ascii="Times New Roman" w:hAnsi="Times New Roman" w:cs="Times New Roman"/>
          <w:sz w:val="28"/>
          <w:szCs w:val="28"/>
        </w:rPr>
        <w:t xml:space="preserve"> пунктами 66-80 следующего содержания:</w:t>
      </w:r>
    </w:p>
    <w:p w:rsidR="00034E74" w:rsidRPr="00D604A5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D604A5" w:rsidRDefault="00034E74" w:rsidP="00034E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"/>
        <w:gridCol w:w="7483"/>
        <w:gridCol w:w="1134"/>
      </w:tblGrid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посетителей, расположенные </w:t>
            </w:r>
            <w:proofErr w:type="gram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proofErr w:type="gram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, входящих в Центральный административный округ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2) районах и поселениях, входящих в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Зеленоградский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, Троицкий и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Новомосковский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административные округа города Москвы, а также в районах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Молжаниновский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административного округа города Москвы, Северный Северо-Восточного административного округа города Москвы, Восточный,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Новокосино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и Косино-Ухтомский Восточного административного округа города Москвы,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Юго-Восточного административного округа города Москвы, Северное Бутово и Южное Бутово Юго-Западного административного округа города Москвы, Солнцево,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Ново-Переделкино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и Внуково Западного</w:t>
            </w:r>
            <w:proofErr w:type="gram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округа города Москвы, Митино и Куркино Северо-Западного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3) районах, входящих в Северный (за исключением района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Молжаниновский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), Северо-Восточный (за исключением района Северный), Восточный (за исключением районов Восточный,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Новокосино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и Косино-Ухтомский), Юго-Восточный (за исключением района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), Южный, </w:t>
            </w:r>
            <w:r w:rsidRPr="00D6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Юго-Западный (за исключением районов Северное Бутово и Южное Бутово), Западный (за исключением районов Солнцево,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Ново-Переделкино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и Внуково), Северо-Западный (за исключением районов Митино и Куркино) административные округа города Москвы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Сбор и заготовка пищевых лесных ресурсов, </w:t>
            </w:r>
            <w:proofErr w:type="spellStart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D604A5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 и лекарственных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Сушка, переработка и консервирование фруктов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Производство молочной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Производство хлебобулочных и мучных кондитерских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Товарное и спортивное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за престарелыми и инвалидами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Резка, обработка и отделка камня для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34E74" w:rsidRPr="00D604A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коммуникационного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4" w:rsidRPr="00D604A5" w:rsidRDefault="0003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034E74" w:rsidRPr="00D604A5" w:rsidRDefault="00034E74" w:rsidP="00034E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>".</w:t>
      </w:r>
    </w:p>
    <w:p w:rsidR="00034E74" w:rsidRPr="00D604A5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D604A5" w:rsidRDefault="00034E74" w:rsidP="00034E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>Статья 2</w:t>
      </w:r>
    </w:p>
    <w:p w:rsidR="00034E74" w:rsidRPr="00D604A5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D604A5" w:rsidRDefault="00034E74" w:rsidP="00034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034E74" w:rsidRPr="00D604A5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E74" w:rsidRPr="00D604A5" w:rsidRDefault="00034E74" w:rsidP="00034E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>Мэр Москвы</w:t>
      </w:r>
    </w:p>
    <w:p w:rsidR="00034E74" w:rsidRPr="00D604A5" w:rsidRDefault="00034E74" w:rsidP="00034E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lastRenderedPageBreak/>
        <w:t xml:space="preserve">С.С. </w:t>
      </w:r>
      <w:proofErr w:type="spellStart"/>
      <w:r w:rsidRPr="00D604A5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</w:p>
    <w:p w:rsidR="00034E74" w:rsidRPr="00D604A5" w:rsidRDefault="00034E74" w:rsidP="00034E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>Москва, Московская городская Дума</w:t>
      </w:r>
    </w:p>
    <w:p w:rsidR="00034E74" w:rsidRPr="00D604A5" w:rsidRDefault="00034E74" w:rsidP="00034E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>18 ноября 2015 года</w:t>
      </w:r>
    </w:p>
    <w:p w:rsidR="00034E74" w:rsidRPr="00D604A5" w:rsidRDefault="00034E74" w:rsidP="00034E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04A5">
        <w:rPr>
          <w:rFonts w:ascii="Times New Roman" w:hAnsi="Times New Roman" w:cs="Times New Roman"/>
          <w:sz w:val="28"/>
          <w:szCs w:val="28"/>
        </w:rPr>
        <w:t>N 61</w:t>
      </w:r>
    </w:p>
    <w:p w:rsidR="00034E74" w:rsidRPr="00D604A5" w:rsidRDefault="00034E74" w:rsidP="0003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8A2" w:rsidRPr="00D604A5" w:rsidRDefault="009078A2">
      <w:pPr>
        <w:rPr>
          <w:rFonts w:ascii="Times New Roman" w:hAnsi="Times New Roman" w:cs="Times New Roman"/>
          <w:sz w:val="28"/>
          <w:szCs w:val="28"/>
        </w:rPr>
      </w:pPr>
    </w:p>
    <w:sectPr w:rsidR="009078A2" w:rsidRPr="00D604A5" w:rsidSect="00034E74">
      <w:pgSz w:w="11905" w:h="16838"/>
      <w:pgMar w:top="1134" w:right="850" w:bottom="1134" w:left="99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E74"/>
    <w:rsid w:val="00034E74"/>
    <w:rsid w:val="008C4EAE"/>
    <w:rsid w:val="009078A2"/>
    <w:rsid w:val="00D6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E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1E46767F3FBA20AF5F534D44C7FA96AF3704A4210EFBF6883C5C5E3CD5E303B44B58FC6q7RBP" TargetMode="External"/><Relationship Id="rId13" Type="http://schemas.openxmlformats.org/officeDocument/2006/relationships/hyperlink" Target="consultantplus://offline/ref=2971E46767F3FBA20AF5F534D44C7FA96AF3704A4210EFBF6883C5C5E3CD5E303B44B58FC673E9AF42qAR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71E46767F3FBA20AF5F534D44C7FA96AF3704A4210EFBF6883C5C5E3CD5E303B44B58FC6q7R4P" TargetMode="External"/><Relationship Id="rId12" Type="http://schemas.openxmlformats.org/officeDocument/2006/relationships/hyperlink" Target="consultantplus://offline/ref=2971E46767F3FBA20AF5F534D44C7FA96AF3704A4210EFBF6883C5C5E3CD5E303B44B58FC5q7R2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1E46767F3FBA20AF5F534D44C7FA96AF3704A4210EFBF6883C5C5E3CD5E303B44B58FC3q7R2P" TargetMode="External"/><Relationship Id="rId11" Type="http://schemas.openxmlformats.org/officeDocument/2006/relationships/hyperlink" Target="consultantplus://offline/ref=2971E46767F3FBA20AF5F534D44C7FA96AF3704A4210EFBF6883C5C5E3CD5E303B44B58FC3q7R2P" TargetMode="External"/><Relationship Id="rId5" Type="http://schemas.openxmlformats.org/officeDocument/2006/relationships/hyperlink" Target="consultantplus://offline/ref=2971E46767F3FBA20AF5F534D44C7FA96AF3704A4210EFBF6883C5C5E3CD5E303B44B58FC6q7R3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71E46767F3FBA20AF5F534D44C7FA96AF3704A4210EFBF6883C5C5E3CD5E303B44B58FC5q7R3P" TargetMode="External"/><Relationship Id="rId4" Type="http://schemas.openxmlformats.org/officeDocument/2006/relationships/hyperlink" Target="consultantplus://offline/ref=2971E46767F3FBA20AF5F534D44C7FA96AF3704A4210EFBF6883C5C5E3CD5E303B44B58FC673E9AF45qARAP" TargetMode="External"/><Relationship Id="rId9" Type="http://schemas.openxmlformats.org/officeDocument/2006/relationships/hyperlink" Target="consultantplus://offline/ref=2971E46767F3FBA20AF5F534D44C7FA96AF3704A4210EFBF6883C5C5E3CD5E303B44B58FC6q7RAP" TargetMode="External"/><Relationship Id="rId14" Type="http://schemas.openxmlformats.org/officeDocument/2006/relationships/hyperlink" Target="consultantplus://offline/ref=2971E46767F3FBA20AF5F534D44C7FA96AF3704A4210EFBF6883C5C5E3CD5E303B44B58FC673E9AF45qA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5234</Characters>
  <Application>Microsoft Office Word</Application>
  <DocSecurity>0</DocSecurity>
  <Lines>43</Lines>
  <Paragraphs>12</Paragraphs>
  <ScaleCrop>false</ScaleCrop>
  <Company>ФНС по г.Москве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Лисинская</cp:lastModifiedBy>
  <cp:revision>2</cp:revision>
  <dcterms:created xsi:type="dcterms:W3CDTF">2016-02-15T13:23:00Z</dcterms:created>
  <dcterms:modified xsi:type="dcterms:W3CDTF">2016-02-15T13:23:00Z</dcterms:modified>
</cp:coreProperties>
</file>