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Сводный план </w:t>
      </w:r>
      <w:proofErr w:type="spellStart"/>
      <w:r w:rsidRPr="00B407E4">
        <w:rPr>
          <w:rFonts w:ascii="Times New Roman" w:hAnsi="Times New Roman" w:cs="Times New Roman"/>
          <w:b/>
          <w:sz w:val="40"/>
          <w:szCs w:val="40"/>
        </w:rPr>
        <w:t>вебинаров</w:t>
      </w:r>
      <w:proofErr w:type="spellEnd"/>
      <w:r w:rsidRPr="00B407E4">
        <w:rPr>
          <w:rFonts w:ascii="Times New Roman" w:hAnsi="Times New Roman" w:cs="Times New Roman"/>
          <w:b/>
          <w:sz w:val="40"/>
          <w:szCs w:val="40"/>
        </w:rPr>
        <w:t>,</w:t>
      </w:r>
    </w:p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проводимый территориальными налоговыми органами</w:t>
      </w:r>
    </w:p>
    <w:p w:rsidR="001A7419" w:rsidRP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53120B">
        <w:rPr>
          <w:rFonts w:ascii="Times New Roman" w:hAnsi="Times New Roman" w:cs="Times New Roman"/>
          <w:b/>
          <w:sz w:val="40"/>
          <w:szCs w:val="40"/>
        </w:rPr>
        <w:t>сентябр</w:t>
      </w:r>
      <w:r w:rsidRPr="00B407E4">
        <w:rPr>
          <w:rFonts w:ascii="Times New Roman" w:hAnsi="Times New Roman" w:cs="Times New Roman"/>
          <w:b/>
          <w:sz w:val="40"/>
          <w:szCs w:val="40"/>
        </w:rPr>
        <w:t>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110"/>
        <w:gridCol w:w="4579"/>
        <w:gridCol w:w="5493"/>
      </w:tblGrid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представления налоговой декларации по форме 3-НДФЛ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https://vksnp4.nalog.ru/conference/osobennosti-predstavleniya-nalogovoj-deklaracii-po?token=90dd3453-4715-4600-917f-4b06472a9d99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Ошибки при заполнении платежных документов при оплате налогов, сборов.</w:t>
            </w:r>
          </w:p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4037B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34037B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https://w.sbis.ru/webinar/0721a1fe-55d7-4445-a383-3bcbb31eddcb</w:t>
              </w:r>
            </w:hyperlink>
          </w:p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-юридических лиц о порядке проведения совместной сверки расчетов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https://vs27.nalog.ru/c/2462378015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при нарушении валютного законодательства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https://vksnp4.nalog.ru/conference/administrativnaya-otvetstvennost-pri-narushenii-va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налога на профессиональный доход.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https://vksnp4.nalog.ru/conference/izuchenie-naloga-na-professionalnyj-doxod?token=94f09a9f-9e3a-4d4d-90b1-9095e6c7c843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Актуальные вопросы налогообложения по транспортному налогу с 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https://vksnp4.nalog.ru/conference/4246?token=e652ae96-66a5-4644-97fe-fa7452cb9ab4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уплаты имущественных налогов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https://vksnp4.nalog.ru/conference/poryadok-ischisleniya-i-uplaty-imushestvennyx-nal?token=36059a16-7a9a-458b-ba6f-e3c8d7a3e5e7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https://vksnp4.nalog.ru/conference/izmeneniya-v-nalogovom-zakonodatelstve-v-2021-godu?token=bf79bcdf-b5ed-4dc7-9c44-b28bc0e6cd3b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Оформление платежных поручений для перечисления денежных средств в бюджетную систему РФ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https://vksnp4.nalog.ru/conference/oformlenie-platezhnyx-poruchenij-dlya-perchislen?token=253650ce-58d8-496c-bd68-541675421a95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ошибки, допускаемые налоговыми агентами, плательщиками страховых взносов, при заполнении отчетности по форме 6-НДФЛ, страховым взносам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https://w.sbis.ru/webinar/95d2826d-0e7a-4cae-8afb-b18ce483b6e8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 о льготах по имущественным налогам, в том числе о физических лицах, имеющих трех и более несовершеннолетних детей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https://vksnp4.nalog.ru/conference/07-09-2021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расчетов по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6-НДФЛ и расчета по страховым взносам. Проблемы, возникающие у налогоплательщиков при заполнении расчета по форме 6-НДФЛ и расчета по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https://vksnp4.nalog.ru/conference/7747-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poryadok-zapolneniya-raschetov-po-forme-6-ndf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 ИП. Взыскание задолженности по налоговым платежам и проведение зачетов (возвратов) излишне уплаченных сумм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https://vksnp4.nalog.ru/conference/primenenie-specialnyx-nalogovyx-rezhimov-ip-vzyska?token=790f1aaf-5f87-4c3e-adb4-cda0f711ca1c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налогов. Коды бюджетной классификации. Ошибки, допускаемые налогоплательщиками при заполнении полей платежных поручений.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https://vksnp4.nalog.ru/conference/4361?token=6479b298-997d-4e7f-b49d-efe6f66a8ee0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Возникающие проблемы при представлении уточненных расчетов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страховым взносам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предыдущие периоды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https://vksnp4.nalog.ru/conference/voznikayus-hie-problemy-pri-predstavlenii-utochnen?token=63388af4-1b6d-4807-9e6f-aa57a4ca887d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задолженности, корректное заполнение платёжных поручений.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https://w.sbis.ru/webinar/UZ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контрольно-кассовой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https://vksnp4.nalog.ru/conference/primenenie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-kontrolno-kassovoj-texniki-v-2021-godu?token=2bd743db-fa82-49ba-a9be-39b6b8b619ca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тирование"; сайт "Ваш контроль"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https://vksnp4.nalog.ru/conference/2elektronnye-servisy-fns-rossii?token=1d4fdecc-3611-4cfd-8a61-968c499c8999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- "Налог на профессиональный доход".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https://vs26.nalog.ru/c/5128682943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Исчисление и уплата имущественных налогов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http://b10031.vr.mirapolis.ru/mira/miravr/2994085341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заполнения новой формы     6- НДФЛ в 2021 году.               Распространенные ошибки</w:t>
            </w: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https://vksnp4.nalog.ru/conference/6ndflosob 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https://vksnp4.nalog.ru/conference/7713-nalogovye-lgoty-po-uplate-fizicheskimi-licami?token=30161633-899e-49c9-a7c7-47fc77a46c94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физических лиц и организаций о налоговых льготах при налогообложении имущества за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налоговый период 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 о порядке их представления</w:t>
            </w: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https://vs26.nalog.ru/c/5661936853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https://vs26.nalog.ru/c/PP_IPD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земельного налога и налога на имущество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https://vksnp4.nalog.ru/conference/poryadok-rasscheta-i-uplaty-zemelnogo-naloga-i-nal?token=dda41a84-50d9-4fae-84c9-0f4d532d90e9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 организаций, индивидуальных предпринимателей при выплате «теневой» заработной платы.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2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https://vksnp4.nalog.ru/conference/otvetstvennost-rukovoditelej-organizacij-individua?token=3bb505ba-d861-4304-b0a4-36121bc618f7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деклараций о доходах по форме 3-НДФЛ через ЛК 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https://vksnp4.nalog.ru/conference/predostavlenie-deklaracij-o-doxodax-po-forme-3-ndf?token=b0675eb0-6c35-43c7-97a0-634e8c90a44b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Задолженность юридических, физических лиц и индивидуальных предпринимателей (причины образования, меры принудительного взыскания)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https://vksnp4.nalog.ru/conference/zadolzhennost-yuridicheskix-fizicheskix-lic-i-indi?token=ed94a7a5-8835-44b9-a104-8352bf495d39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(транспортный налог, налог на имущество, земельный налог)</w:t>
            </w: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https://w.sbis.ru/webinar/385d1d1a-5b9b-41f6-ab6e-5adb3f1eee8b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Консультации по 3-НДФЛ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https://vksnp4.nalog.ru/conference/konsultacii-po-3-ndfl2?token=2e2526a4-3d76-4ded-85f0-98a322da3a0a</w:t>
            </w:r>
          </w:p>
        </w:tc>
      </w:tr>
      <w:tr w:rsidR="002565C1" w:rsidRPr="009C13BF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https://vs27.nalog.ru/c/1253012687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Администрирование имущественных налогов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ранспортный налог, налог на имущество, земельный налог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https://vksnp4.nalog.ru/conference/administrirovanie-imus-hestvennyx-nalogov-fiziches</w:t>
            </w:r>
          </w:p>
          <w:p w:rsidR="002565C1" w:rsidRPr="00F61250" w:rsidRDefault="002565C1" w:rsidP="002565C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имущественных налогов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https://vksnp4.nalog.ru/conference/4332?token=ed850710-80d2-47e8-aa10-7695d91bcdea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 льгот, исчисление и уплата транспортного налога физических лиц.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https://vksnp4.nalog.ru/conference/predostavleniya-lgot-ischislenie-i-uplata-transpor?token=f3a99ca9-c79c-4bc0-80dc-5fcad314d98a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Административная ответственность за нарушения законодательства Российской Федерации о применении контрольно-кассовой </w:t>
            </w: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https://vksnp4.nalog.ru/conference/4292?token=a4708e9c-7765-43d1-967a-c69fab7925c6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налоговых вычетов по налогу на доходы физических лиц в упрощенном порядке.    Федеральный закон от 20.04.2021 № 100-ФЗ «О внесении изменений в части первую и вторую Налогового кодекса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https://vksnp4.nalog.ru/conference/4246?token=e652ae96-66a5-4644-97fe-fa7452cb9ab4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"Налог на профессиональный доход",  "Патентная система налогообложения", "Упрощенная система налогообложения". Электронные сервисы ФНС России "Налоговые калькуляторы: " Налоговый калькулятор - Расчет стоимости патента", "Налоговый калькулятор - Выбор режима налогообложения"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https://vksnp4.nalog.ru/conference/specialnye-nalogovye-rezhimy-1709?token=d7ffbe8e-313f-4ecc-bae8-def2ec9028b6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Преимущество использования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Интернет-сервиса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 «Личный кабинет юридического лица».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https://vksnp4.nalog.ru/conference/preimus-hestvo-ispolzovaniya-internet-servisa-li?token=ee492761-d13f-4935-abec-3a74a1627f4f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возврата НДФЛ юридическими лицами в соответствии со </w:t>
            </w:r>
            <w:proofErr w:type="spell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ст.ст</w:t>
            </w:r>
            <w:proofErr w:type="spell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. 78,79 НК РФ,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https://vksnp4.nalog.ru/conference/poryadok-vozvrata-ndfl-yuridicheskimi-licami-v-soo?token=d04c7afe-2ee1-4460-a1f4-3cd4cf43d3e3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применения контрольно-кассовой техники</w:t>
            </w: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https://vksnp4.nalog.ru/conference/osobennosti-i-poryadok-primeneniya-kkt-kontrolno-k?token=0189d55c-cc40-4046-901f-0219f0660be5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Упрощённая система налогообложения. Порядок заполнения налоговых деклараций. Сроки уплаты авансовых платежей по УСН. Получение социального вычета у работодателя.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Представление налоговых вычетов в упрощенном порядке.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usn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poryadok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zapolneniya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nalogovyx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deklaracij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srok</w:t>
            </w:r>
            <w:proofErr w:type="spellEnd"/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Общая информация по имущественным налогам: порядок и сроки уплаты, ставки, объекты налогообложения.» Вопрос-ответ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https://vksnp4.nalog.ru/conference/22-09-2021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налоговых деклараций по налогу на добавленную стоимость. Анализ наиболее часто допускаемых ошибок при заполнении налоговой декларации по налогу на добавленную стоимость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https://vksnp4.nalog.ru/conference/7747-poryadok-zapolneniya-nalogovyx-deklaracij-po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прибыль юридических ли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форма и сроки представления отчётности; ошибки при заполнении декларации; сроки уплаты налога; штрафные санкции за несвоевременное представление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установленные сроки и пр.)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https://vksnp4.nalog.ru/conference/nalog-na-pribyl-yuridicheskix-lic?token=19de2382-36fc-4520-90f8-cd0ecf885e40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https://vksnp4.nalog.ru/conference/primenenie-specialnyx-nalogovyx-rezhimov-ip-vzyska?token=790f1aaf-5f87-4c3e-adb4-cda0f711ca1c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к приказу Федеральной налоговой службы от 29 октября 2014 года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https://vksnp4.nalog.ru/conference/4362?token=57f18c5a-4337-4ce9-b260-5cab61e73bc2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https://w.sbis.ru/webinar/LPOINFL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льгот по транспортному налогу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https://vksnp4.nalog.ru/conference/4294?token=223be684-c27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о направлении сводных налоговых уведомлений для оплаты имущественных налогов за 2020 год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https://vksnp4.nalog.ru/conference/informirovanie-o-napravlenii-svodnyx-nalogovyx-uve?token=deefa433-fc82-4799-9a39-d6fd50ef2384</w:t>
            </w:r>
          </w:p>
        </w:tc>
      </w:tr>
      <w:tr w:rsidR="00F02394" w:rsidRPr="00F61250" w:rsidTr="00D36800">
        <w:tc>
          <w:tcPr>
            <w:tcW w:w="1689" w:type="dxa"/>
            <w:vMerge w:val="restart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689" w:type="dxa"/>
          </w:tcPr>
          <w:p w:rsidR="00F02394" w:rsidRPr="00F02394" w:rsidRDefault="00F02394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110" w:type="dxa"/>
          </w:tcPr>
          <w:p w:rsidR="00F02394" w:rsidRPr="00F02394" w:rsidRDefault="00F02394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7704</w:t>
            </w:r>
          </w:p>
        </w:tc>
        <w:tc>
          <w:tcPr>
            <w:tcW w:w="457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заполнения платежных документов. </w:t>
            </w:r>
            <w:r w:rsidRPr="00F0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Достоверность формирования информационного ресурса</w:t>
            </w:r>
          </w:p>
        </w:tc>
        <w:tc>
          <w:tcPr>
            <w:tcW w:w="5493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https://vksnp4.nalog.ru/conference/korrektnost-zapolneniya-platezhnyx-dokumentov-</w:t>
            </w:r>
            <w:r w:rsidRPr="00F0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dos1?token=59c71ea1-8bfb-4778-863f-009ce93c5590</w:t>
            </w:r>
          </w:p>
        </w:tc>
      </w:tr>
      <w:tr w:rsidR="009C13BF" w:rsidRPr="00F61250" w:rsidTr="00D36800">
        <w:tc>
          <w:tcPr>
            <w:tcW w:w="1689" w:type="dxa"/>
            <w:vMerge/>
          </w:tcPr>
          <w:p w:rsidR="009C13BF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C13BF" w:rsidRPr="009C13BF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9C13BF" w:rsidRPr="009C13BF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9C13BF" w:rsidRPr="00F02394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налоговой реконструкции в контексте ст. 54.1 НК РФ</w:t>
            </w:r>
          </w:p>
        </w:tc>
        <w:tc>
          <w:tcPr>
            <w:tcW w:w="5493" w:type="dxa"/>
          </w:tcPr>
          <w:p w:rsidR="009C13BF" w:rsidRPr="00F02394" w:rsidRDefault="009C13B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3BF">
              <w:rPr>
                <w:rFonts w:ascii="Times New Roman" w:hAnsi="Times New Roman" w:cs="Times New Roman"/>
                <w:sz w:val="28"/>
                <w:szCs w:val="28"/>
              </w:rPr>
              <w:t>https://vksnp4.nalog.ru/conference/problema-nalogovoj-rekonstrukcii-v-kontekste-st-54/enter?token=8ef9902b-32ef-430b-8bc7-c23c9e1d08bc</w:t>
            </w:r>
            <w:bookmarkStart w:id="0" w:name="_GoBack"/>
            <w:bookmarkEnd w:id="0"/>
          </w:p>
        </w:tc>
      </w:tr>
      <w:tr w:rsidR="00F02394" w:rsidRPr="00F61250" w:rsidTr="00D36800">
        <w:tc>
          <w:tcPr>
            <w:tcW w:w="1689" w:type="dxa"/>
            <w:vMerge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бухгалтерской  и налоговой отчетности  в электронном виде по ТКС. Преимущества получения государственных услуг в электронном виде, в. т. ч. через Портал государственных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услуг.Услуги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России, предоставляемые в МФЦ. Популярные Интернет-сервисы ФНС России. Способы оценки качества услуг ФНС России.</w:t>
            </w:r>
          </w:p>
        </w:tc>
        <w:tc>
          <w:tcPr>
            <w:tcW w:w="5493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https://vksnp4.nalog.ru/conference/ifns-7-poryadok-predstavleniya-buxgalterskoj-i-nal?token=ffec9216-3add-4581-8cec-99b11f2b23db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. Электронные сервисы ФНС России.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https://vs26.nalog.ru/c/1673663948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 для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опросы по упрощенной системе налогообложения; патентная систем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налогообложения; налог на профессиональный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документооборота.</w:t>
            </w:r>
          </w:p>
        </w:tc>
        <w:tc>
          <w:tcPr>
            <w:tcW w:w="5493" w:type="dxa"/>
          </w:tcPr>
          <w:p w:rsidR="002565C1" w:rsidRPr="00E92B4D" w:rsidRDefault="00E92B4D" w:rsidP="00E92B4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https://vksnp4.nalog.ru/conference/2specialnye-nalogovye-rezhimy-dlya-individualnyx-p?token=202a942e-4e92-4267-a829-e34331301206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налогообложения индивидуальных предпринимателей (Упрощенная система налогообложения  и Патентная система налогообложения)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https://w.sbis.ru/webinar/107a5a54-1e09-4747-84cf-40ddaaba1025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представителями МФЦ. "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https://vksnp4.nalog.ru/conference/2imus-hestvennye-nalogi-fizicheskix-lic?token=7d4f2881-cd9a-4e74-9066-a178e86faa88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указания информации в реквизитах распоряжений о переводе денежных средств в уплату платежей в бюджетную систему РФ. Ошибки, допускаемые налогоплательщиками при заполнении платежных документов.</w:t>
            </w:r>
          </w:p>
        </w:tc>
        <w:tc>
          <w:tcPr>
            <w:tcW w:w="5493" w:type="dxa"/>
          </w:tcPr>
          <w:p w:rsidR="002565C1" w:rsidRPr="00F61250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https://vksnp4.nalog.ru/conference/pravila-ukazaniya-informacii-v-rekvizitax-rasporya?token=202070ff-df25-4620-a971-15b067876c8e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 регистрации и учете налогоплательщиков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регистрация юридических лиц и индивидуальных предпринимателей; учет налогоплательщиков физических лиц; порядок предоставления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об открытых счетах (вкладах) в банках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пределами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https://vs26.nalog.ru/c/RY_UL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Начисление, льготы. 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https://vksnp4.nalog.ru/conference/7717infl</w:t>
            </w:r>
          </w:p>
        </w:tc>
      </w:tr>
      <w:tr w:rsidR="002565C1" w:rsidRPr="000B764A" w:rsidTr="00D36800">
        <w:tc>
          <w:tcPr>
            <w:tcW w:w="1689" w:type="dxa"/>
            <w:vMerge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7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НБО по ТКС</w:t>
            </w:r>
          </w:p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https://vksnp4.nalog.ru/conference/voprosy-voznikayus-hie-pri-predstavlenii-predstavl?token=e45fbd8e-e233-4a60-b576-498d5dc0ea11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 форм уведомлений по торговому сбору для юридических лиц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proofErr w:type="spellEnd"/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в соответствии с приказ ФНС России от 22.01.2021 N ЕД-7-3/91@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"О внесении изменений в приложения к приказу ФНС России от 22 июня 2015 года N ММВ-7-14/249@".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применения ставок и льгот по торговому сбору, установленных Законом города Москвы от 17.12.2014 № 62 «О торговом сборе» (ред. от 11.11.2020).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https://vksnp4.nalog.ru/conference/poryadok-zapolneniya-form-uvedomlenij-po-torgovomu?token=b471ae43-db04-4d5b-85e0-54e177a28398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полей п/п на перечисление платежей в бюджет и указания в них реквизитов для уплаты налогов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ошибки, допускаемые налогоплательщиками при запол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 полей платежных поручений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https://vksnp4.nalog.ru/conference/pravilnost-zapolneniya-polej-p-p-na-perechislenie-?token=3a29a750-1c79-410f-8063-d6be805d0d22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Реализация табачной продукции на территории РФ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https://w.sbis.ru/webinar/ad81ef20-ee6c-4d95-bd7f-73c51b74a652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ККТ при осуществлении расчетов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https://vksnp4.nalog.ru/conference/primenenie-kkt-pri-osus-hetsvlenii-raschetov5?token=1f069c66-c500-4278-afbc-b1b0eaab58e1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 в соответствии с Правилами указания информации в полях расчетных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на перечисление налогов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утвержденных приказом Минфина России от 12.11.2013 № 107н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https://vksnp4.nalog.ru/conference/poryadok-zapolneniya-platezhnyx-dokumentov-v-sootv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Заполнение налоговой декларации по форме 3-НДФЛ индивидуальными предпринимателями за 2020 год.</w:t>
            </w:r>
          </w:p>
        </w:tc>
        <w:tc>
          <w:tcPr>
            <w:tcW w:w="5493" w:type="dxa"/>
          </w:tcPr>
          <w:p w:rsidR="002565C1" w:rsidRPr="000B764A" w:rsidRDefault="009C13B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https://vksnp4.nalog.ru/conference/zapolnenie-nalogovoj-deklaracii-po-forme-3-ndfl-in?token=a11d553d-af8d-493c-91d5-117a46bdaa4e</w:t>
              </w:r>
            </w:hyperlink>
          </w:p>
        </w:tc>
      </w:tr>
    </w:tbl>
    <w:p w:rsidR="00843F15" w:rsidRPr="00843F15" w:rsidRDefault="00843F15">
      <w:pPr>
        <w:rPr>
          <w:rFonts w:ascii="Times New Roman" w:hAnsi="Times New Roman" w:cs="Times New Roman"/>
          <w:sz w:val="28"/>
          <w:szCs w:val="28"/>
        </w:rPr>
      </w:pPr>
    </w:p>
    <w:sectPr w:rsidR="00843F15" w:rsidRPr="00843F15" w:rsidSect="00843F1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8B"/>
    <w:rsid w:val="000B764A"/>
    <w:rsid w:val="001239AD"/>
    <w:rsid w:val="0012461C"/>
    <w:rsid w:val="00197E55"/>
    <w:rsid w:val="001A7419"/>
    <w:rsid w:val="001C5A76"/>
    <w:rsid w:val="001E46C2"/>
    <w:rsid w:val="001F31B8"/>
    <w:rsid w:val="002332FF"/>
    <w:rsid w:val="002565C1"/>
    <w:rsid w:val="002957AF"/>
    <w:rsid w:val="002B5F72"/>
    <w:rsid w:val="002E2385"/>
    <w:rsid w:val="00325331"/>
    <w:rsid w:val="0034037B"/>
    <w:rsid w:val="003B7669"/>
    <w:rsid w:val="00417851"/>
    <w:rsid w:val="0042599D"/>
    <w:rsid w:val="00453409"/>
    <w:rsid w:val="00465829"/>
    <w:rsid w:val="00495F0C"/>
    <w:rsid w:val="004A200E"/>
    <w:rsid w:val="0053120B"/>
    <w:rsid w:val="0053280F"/>
    <w:rsid w:val="005C53BF"/>
    <w:rsid w:val="005E3198"/>
    <w:rsid w:val="005F5DFF"/>
    <w:rsid w:val="006251B6"/>
    <w:rsid w:val="00627363"/>
    <w:rsid w:val="006768BE"/>
    <w:rsid w:val="006950D9"/>
    <w:rsid w:val="006B798B"/>
    <w:rsid w:val="00705468"/>
    <w:rsid w:val="007948D9"/>
    <w:rsid w:val="007F2B52"/>
    <w:rsid w:val="00843F15"/>
    <w:rsid w:val="0086754A"/>
    <w:rsid w:val="00887705"/>
    <w:rsid w:val="008F3354"/>
    <w:rsid w:val="009124E1"/>
    <w:rsid w:val="009340E3"/>
    <w:rsid w:val="0093581C"/>
    <w:rsid w:val="00972F48"/>
    <w:rsid w:val="00981DD3"/>
    <w:rsid w:val="009918B6"/>
    <w:rsid w:val="009C13BF"/>
    <w:rsid w:val="009C268A"/>
    <w:rsid w:val="009C7852"/>
    <w:rsid w:val="00A35DC7"/>
    <w:rsid w:val="00A47A6A"/>
    <w:rsid w:val="00A54EEA"/>
    <w:rsid w:val="00AA4CEF"/>
    <w:rsid w:val="00AA6170"/>
    <w:rsid w:val="00AE6591"/>
    <w:rsid w:val="00B07BA9"/>
    <w:rsid w:val="00B15D4D"/>
    <w:rsid w:val="00B407E4"/>
    <w:rsid w:val="00B66E44"/>
    <w:rsid w:val="00B920DB"/>
    <w:rsid w:val="00C2707A"/>
    <w:rsid w:val="00C57315"/>
    <w:rsid w:val="00CF0BBF"/>
    <w:rsid w:val="00D36800"/>
    <w:rsid w:val="00D51069"/>
    <w:rsid w:val="00D6173C"/>
    <w:rsid w:val="00E216B0"/>
    <w:rsid w:val="00E7111E"/>
    <w:rsid w:val="00E92B4D"/>
    <w:rsid w:val="00EE53C8"/>
    <w:rsid w:val="00F02394"/>
    <w:rsid w:val="00F33FD6"/>
    <w:rsid w:val="00F61250"/>
    <w:rsid w:val="00F6494D"/>
    <w:rsid w:val="00FA30A7"/>
    <w:rsid w:val="00FB5387"/>
    <w:rsid w:val="00FC0ABB"/>
    <w:rsid w:val="00FC6F67"/>
    <w:rsid w:val="00FD683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np4.nalog.ru/conference/6ndflosob" TargetMode="External"/><Relationship Id="rId13" Type="http://schemas.openxmlformats.org/officeDocument/2006/relationships/hyperlink" Target="https://vksnp4.nalog.ru/conference/osobennosti-i-poryadok-primeneniya-kkt-kontrolno-k?token=0189d55c-cc40-4046-901f-0219f0660be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snp4.nalog.ru/conference/izuchenie-naloga-na-professionalnyj-doxod?token=94f09a9f-9e3a-4d4d-90b1-9095e6c7c843" TargetMode="External"/><Relationship Id="rId12" Type="http://schemas.openxmlformats.org/officeDocument/2006/relationships/hyperlink" Target="https://vksnp4.nalog.ru/conference/4292?token=a4708e9c-7765-43d1-967a-c69fab7925c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np4.nalog.ru/conference/zapolnenie-nalogovoj-deklaracii-po-forme-3-ndfl-in?token=a11d553d-af8d-493c-91d5-117a46bdaa4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0721a1fe-55d7-4445-a383-3bcbb31eddcb" TargetMode="External"/><Relationship Id="rId11" Type="http://schemas.openxmlformats.org/officeDocument/2006/relationships/hyperlink" Target="https://vksnp4.nalog.ru/conference/predostavleniya-lgot-ischislenie-i-uplata-transpor?token=f3a99ca9-c79c-4bc0-80dc-5fcad314d9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snp4.nalog.ru/conference/voprosy-voznikayus-hie-pri-predstavlenii-predstavl?token=e45fbd8e-e233-4a60-b576-498d5dc0ea11" TargetMode="External"/><Relationship Id="rId10" Type="http://schemas.openxmlformats.org/officeDocument/2006/relationships/hyperlink" Target="https://w.sbis.ru/webinar/385d1d1a-5b9b-41f6-ab6e-5adb3f1eee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26.nalog.ru/c/5661936853" TargetMode="External"/><Relationship Id="rId14" Type="http://schemas.openxmlformats.org/officeDocument/2006/relationships/hyperlink" Target="https://vksnp4.nalog.ru/conference/pravila-ukazaniya-informacii-v-rekvizitax-rasporya?token=202070ff-df25-4620-a971-15b067876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39E6-702D-4705-A96B-58AAFF1F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 Сергей Викторович</dc:creator>
  <cp:lastModifiedBy>Минаева Светлана Вадимовна</cp:lastModifiedBy>
  <cp:revision>2</cp:revision>
  <cp:lastPrinted>2021-06-28T15:03:00Z</cp:lastPrinted>
  <dcterms:created xsi:type="dcterms:W3CDTF">2021-09-20T07:04:00Z</dcterms:created>
  <dcterms:modified xsi:type="dcterms:W3CDTF">2021-09-20T07:04:00Z</dcterms:modified>
</cp:coreProperties>
</file>