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09" w:rsidRPr="00761057" w:rsidRDefault="00EE03CE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 xml:space="preserve">График ПРОВЕДЕНИЯ вебинаров для налогоплательщиков </w:t>
      </w:r>
    </w:p>
    <w:p w:rsidR="00EE03CE" w:rsidRPr="00761057" w:rsidRDefault="00EE03CE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 xml:space="preserve">сотрудниками УФНС россии по Санкт-Петербургу НА </w:t>
      </w:r>
      <w:r w:rsidRPr="00761057">
        <w:rPr>
          <w:rFonts w:asciiTheme="minorHAnsi" w:hAnsiTheme="minorHAnsi"/>
          <w:b/>
          <w:caps/>
          <w:color w:val="FF0000"/>
          <w:w w:val="100"/>
          <w:sz w:val="24"/>
          <w:szCs w:val="24"/>
        </w:rPr>
        <w:t>2021</w:t>
      </w: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 xml:space="preserve"> ГОД</w:t>
      </w:r>
    </w:p>
    <w:p w:rsidR="002D1117" w:rsidRPr="00761057" w:rsidRDefault="002D1117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ab/>
      </w:r>
    </w:p>
    <w:tbl>
      <w:tblPr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276"/>
      </w:tblGrid>
      <w:tr w:rsidR="00761057" w:rsidRPr="00761057" w:rsidTr="00761057">
        <w:trPr>
          <w:trHeight w:val="35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b/>
                <w:bCs/>
                <w:color w:val="1F497D" w:themeColor="text2"/>
                <w:w w:val="100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b/>
                <w:bCs/>
                <w:color w:val="1F497D" w:themeColor="text2"/>
                <w:w w:val="100"/>
                <w:sz w:val="24"/>
                <w:szCs w:val="24"/>
              </w:rPr>
              <w:t>Дата</w:t>
            </w:r>
          </w:p>
        </w:tc>
      </w:tr>
      <w:tr w:rsidR="00761057" w:rsidRPr="00761057" w:rsidTr="00761057">
        <w:trPr>
          <w:trHeight w:val="46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Исключение</w:t>
            </w:r>
            <w:r w:rsidR="00AD6CD9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 из ЕГРИП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 </w:t>
            </w:r>
            <w:proofErr w:type="gramStart"/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недействующих</w:t>
            </w:r>
            <w:proofErr w:type="gramEnd"/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 ИП: новое в законодательстве, основания и последствия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20.01.21</w:t>
            </w:r>
          </w:p>
        </w:tc>
      </w:tr>
      <w:tr w:rsidR="00761057" w:rsidRPr="00761057" w:rsidTr="00761057">
        <w:trPr>
          <w:trHeight w:val="6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Налоговые споры по вопросам истребования документов (информации) в ходе осуществления налогового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03.02.21</w:t>
            </w:r>
          </w:p>
        </w:tc>
      </w:tr>
      <w:tr w:rsidR="00761057" w:rsidRPr="00761057" w:rsidTr="00761057">
        <w:trPr>
          <w:trHeight w:val="28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Налог на прибыль организаций и налог на имущество: годовая отчетность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17.02.21</w:t>
            </w:r>
          </w:p>
        </w:tc>
      </w:tr>
      <w:tr w:rsidR="00761057" w:rsidRPr="00761057" w:rsidTr="00761057">
        <w:trPr>
          <w:trHeight w:val="83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2D1117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Выездная налоговая проверка: порядок проведения и оформления результатов. </w:t>
            </w:r>
            <w:proofErr w:type="gramStart"/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Риск-ориентированный</w:t>
            </w:r>
            <w:proofErr w:type="gramEnd"/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 подход и самостоятельное уточнение налоговых </w:t>
            </w:r>
            <w:r w:rsidR="002D1117"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о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55305D">
            <w:pPr>
              <w:ind w:left="317" w:hanging="317"/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10.03.21</w:t>
            </w:r>
          </w:p>
        </w:tc>
      </w:tr>
      <w:tr w:rsidR="00761057" w:rsidRPr="00761057" w:rsidTr="00761057">
        <w:trPr>
          <w:trHeight w:val="26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Открытые расхождения в декларациях по НДС, их виды, способы устранения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24.03.21</w:t>
            </w:r>
          </w:p>
        </w:tc>
      </w:tr>
      <w:tr w:rsidR="00761057" w:rsidRPr="00761057" w:rsidTr="00761057">
        <w:trPr>
          <w:trHeight w:val="660"/>
          <w:jc w:val="center"/>
        </w:trPr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НДФЛ: декларирование доходов, обязанность, льготы, сроки. 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br/>
              <w:t>Налог на имущество физических лиц, транспортный и земельный налог: льготы, сроки, порядок уплаты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07.04.21</w:t>
            </w:r>
          </w:p>
        </w:tc>
      </w:tr>
      <w:tr w:rsidR="00761057" w:rsidRPr="00761057" w:rsidTr="00761057">
        <w:trPr>
          <w:trHeight w:val="293"/>
          <w:jc w:val="center"/>
        </w:trPr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</w:p>
        </w:tc>
      </w:tr>
      <w:tr w:rsidR="00761057" w:rsidRPr="00761057" w:rsidTr="00761057">
        <w:trPr>
          <w:trHeight w:val="39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Досудебное урегулирование споров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21.04.21</w:t>
            </w:r>
          </w:p>
        </w:tc>
      </w:tr>
      <w:tr w:rsidR="00761057" w:rsidRPr="00761057" w:rsidTr="00761057">
        <w:trPr>
          <w:trHeight w:val="55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9E4EF0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Нормативное регулирование применения онлайн-касс.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br/>
              <w:t>Ответы на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12.05.21</w:t>
            </w:r>
          </w:p>
        </w:tc>
      </w:tr>
      <w:tr w:rsidR="00761057" w:rsidRPr="00761057" w:rsidTr="00761057">
        <w:trPr>
          <w:trHeight w:val="1128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CA2D7A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Валютный контроль: порядок представления уведомлений об открытии/закрытии счетов и валютные операции по счетам в банках и иных организациях финансового рынка за пределами РФ, ответственность за нарушение валютного законодательства, незаконные валютные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26.05.21</w:t>
            </w:r>
          </w:p>
        </w:tc>
      </w:tr>
      <w:tr w:rsidR="00761057" w:rsidRPr="00761057" w:rsidTr="00761057">
        <w:trPr>
          <w:trHeight w:val="33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НДФЛ: налоговые вычеты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1351D5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</w:t>
            </w:r>
            <w:r w:rsidR="001351D5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5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.06.21</w:t>
            </w:r>
          </w:p>
        </w:tc>
      </w:tr>
      <w:tr w:rsidR="00761057" w:rsidRPr="00761057" w:rsidTr="00761057">
        <w:trPr>
          <w:trHeight w:val="1414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1C06EC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НДС: налоговая база и порядок определения налоговой базы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br/>
              <w:t xml:space="preserve">Особенности определения налоговой базы налогоплательщиками, получающими доход на основе договоров поручения, договоров комиссии или агентских договоров.   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br/>
              <w:t>Расхождения в декларациях по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07.</w:t>
            </w:r>
            <w:bookmarkStart w:id="0" w:name="_GoBack"/>
            <w:bookmarkEnd w:id="0"/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07.21</w:t>
            </w:r>
          </w:p>
        </w:tc>
      </w:tr>
      <w:tr w:rsidR="00761057" w:rsidRPr="00761057" w:rsidTr="00761057">
        <w:trPr>
          <w:trHeight w:val="276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Уплата налогов и урегулирование задолженности: единый налоговый платеж, оформление платежных документов, зачеты, возвраты, отсрочки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5D" w:rsidRPr="00761057" w:rsidRDefault="0055305D" w:rsidP="0055305D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08.09.21</w:t>
            </w:r>
          </w:p>
        </w:tc>
      </w:tr>
      <w:tr w:rsidR="00761057" w:rsidRPr="00761057" w:rsidTr="00761057">
        <w:trPr>
          <w:trHeight w:val="397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1C06EC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Выездная налоговая проверка: порядок проведения и оформления результатов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22.09.21</w:t>
            </w:r>
          </w:p>
        </w:tc>
      </w:tr>
      <w:tr w:rsidR="00761057" w:rsidRPr="00761057" w:rsidTr="00761057">
        <w:trPr>
          <w:trHeight w:val="84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Налог на прибыль организаций и налог на имущество: порядок расчета и уплаты, ставки, льготы, налогообложение отдельных видов доходов</w:t>
            </w: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br/>
              <w:t xml:space="preserve">Транспортный и земельный налог ЮЛ: порядок расчета и уплаты, ставки, льготы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06.10.21</w:t>
            </w:r>
          </w:p>
        </w:tc>
      </w:tr>
      <w:tr w:rsidR="00761057" w:rsidRPr="00761057" w:rsidTr="00761057">
        <w:trPr>
          <w:trHeight w:val="54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Налог на имущество физических лиц, транспортный и земельный налог: льготы, сроки, порядок уплаты, единый налоговый платеж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20.10.21</w:t>
            </w:r>
          </w:p>
        </w:tc>
      </w:tr>
      <w:tr w:rsidR="00761057" w:rsidRPr="00761057" w:rsidTr="00761057">
        <w:trPr>
          <w:trHeight w:val="28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Досудебное урегулирование споров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10.11.21</w:t>
            </w:r>
          </w:p>
        </w:tc>
      </w:tr>
      <w:tr w:rsidR="00761057" w:rsidRPr="00761057" w:rsidTr="00761057">
        <w:trPr>
          <w:trHeight w:val="113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55305D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Валютный контроль: порядок представления уведомлений об открытии/закрытии счетов и валютные операции по счетам в банках и иных организациях финансового рынка за пределами РФ, ответственность за нарушение валютного законодательства, незаконные валютные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24.11.21</w:t>
            </w:r>
          </w:p>
        </w:tc>
      </w:tr>
      <w:tr w:rsidR="00761057" w:rsidRPr="00761057" w:rsidTr="00761057">
        <w:trPr>
          <w:trHeight w:val="27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 xml:space="preserve">Актуальные вопросы налоговых споров и правоприменительной практики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08.12.21</w:t>
            </w:r>
          </w:p>
        </w:tc>
      </w:tr>
      <w:tr w:rsidR="00761057" w:rsidRPr="00761057" w:rsidTr="00761057">
        <w:trPr>
          <w:trHeight w:val="39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Страховые взносы: заполнение расчетов, основные ошибки, сроки и порядок уплаты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761057" w:rsidRDefault="0055305D" w:rsidP="00EE03C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</w:pPr>
            <w:r w:rsidRPr="00761057">
              <w:rPr>
                <w:rFonts w:asciiTheme="minorHAnsi" w:hAnsiTheme="minorHAnsi"/>
                <w:color w:val="1F497D" w:themeColor="text2"/>
                <w:w w:val="100"/>
                <w:sz w:val="24"/>
                <w:szCs w:val="24"/>
              </w:rPr>
              <w:t>22.12.21</w:t>
            </w:r>
          </w:p>
        </w:tc>
      </w:tr>
    </w:tbl>
    <w:p w:rsidR="004D2C40" w:rsidRDefault="007E5F3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  <w:r w:rsidRPr="00887403">
        <w:rPr>
          <w:rFonts w:asciiTheme="minorHAnsi" w:hAnsiTheme="minorHAnsi"/>
          <w:b/>
          <w:color w:val="1F497D" w:themeColor="text2"/>
          <w:w w:val="100"/>
        </w:rPr>
        <w:t xml:space="preserve">Информация о времени проведения </w:t>
      </w:r>
      <w:proofErr w:type="spellStart"/>
      <w:r w:rsidRPr="00887403">
        <w:rPr>
          <w:rFonts w:asciiTheme="minorHAnsi" w:hAnsiTheme="minorHAnsi"/>
          <w:b/>
          <w:color w:val="1F497D" w:themeColor="text2"/>
          <w:w w:val="100"/>
        </w:rPr>
        <w:t>вебинара</w:t>
      </w:r>
      <w:proofErr w:type="spellEnd"/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ссылка для</w:t>
      </w:r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регистрации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и участия </w:t>
      </w:r>
      <w:r w:rsidRPr="00887403">
        <w:rPr>
          <w:rFonts w:asciiTheme="minorHAnsi" w:hAnsiTheme="minorHAnsi"/>
          <w:b/>
          <w:color w:val="1F497D" w:themeColor="text2"/>
          <w:w w:val="100"/>
        </w:rPr>
        <w:t>будет размещена на сайте ФНС России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 в рубрике «</w:t>
      </w:r>
      <w:r w:rsidR="005003D8" w:rsidRPr="00887403">
        <w:rPr>
          <w:rFonts w:asciiTheme="minorHAnsi" w:hAnsiTheme="minorHAnsi"/>
          <w:b/>
          <w:color w:val="1F497D" w:themeColor="text2"/>
          <w:w w:val="100"/>
        </w:rPr>
        <w:t>Новости/Семинары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»</w:t>
      </w:r>
    </w:p>
    <w:p w:rsidR="000B09EF" w:rsidRPr="00887403" w:rsidRDefault="000B09EF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1C06EC" w:rsidRPr="00761057" w:rsidRDefault="0055305D" w:rsidP="00761057">
      <w:pPr>
        <w:jc w:val="center"/>
        <w:rPr>
          <w:color w:val="1F497D" w:themeColor="text2"/>
        </w:rPr>
      </w:pPr>
      <w:r w:rsidRPr="00761057">
        <w:rPr>
          <w:rFonts w:ascii="Calibri" w:hAnsi="Calibri" w:cs="Calibri"/>
          <w:noProof/>
          <w:color w:val="1F497D" w:themeColor="text2"/>
          <w:w w:val="100"/>
          <w:sz w:val="32"/>
          <w:szCs w:val="32"/>
        </w:rPr>
        <w:drawing>
          <wp:inline distT="0" distB="0" distL="0" distR="0" wp14:anchorId="3A3735D9" wp14:editId="731999E6">
            <wp:extent cx="621919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06EC" w:rsidRPr="00761057" w:rsidSect="00761057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E"/>
    <w:rsid w:val="000B09EF"/>
    <w:rsid w:val="001351D5"/>
    <w:rsid w:val="0017115F"/>
    <w:rsid w:val="001C06EC"/>
    <w:rsid w:val="002D1117"/>
    <w:rsid w:val="00342B3C"/>
    <w:rsid w:val="003F23B5"/>
    <w:rsid w:val="004D2C40"/>
    <w:rsid w:val="004E1D78"/>
    <w:rsid w:val="005003D8"/>
    <w:rsid w:val="00510809"/>
    <w:rsid w:val="0053369C"/>
    <w:rsid w:val="0055305D"/>
    <w:rsid w:val="005C397A"/>
    <w:rsid w:val="006A0CF7"/>
    <w:rsid w:val="00761057"/>
    <w:rsid w:val="007E5F3B"/>
    <w:rsid w:val="00812016"/>
    <w:rsid w:val="008679C2"/>
    <w:rsid w:val="00887403"/>
    <w:rsid w:val="008D6374"/>
    <w:rsid w:val="00921CB4"/>
    <w:rsid w:val="009E4EF0"/>
    <w:rsid w:val="00A04C57"/>
    <w:rsid w:val="00A31FB1"/>
    <w:rsid w:val="00A41C2E"/>
    <w:rsid w:val="00AD6CD9"/>
    <w:rsid w:val="00BC010C"/>
    <w:rsid w:val="00C152B1"/>
    <w:rsid w:val="00CA2D7A"/>
    <w:rsid w:val="00CF37D3"/>
    <w:rsid w:val="00D53C7D"/>
    <w:rsid w:val="00DE364F"/>
    <w:rsid w:val="00E11DA4"/>
    <w:rsid w:val="00EE03CE"/>
    <w:rsid w:val="00F65032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Наилевна</dc:creator>
  <cp:lastModifiedBy>INT-18-108</cp:lastModifiedBy>
  <cp:revision>2</cp:revision>
  <cp:lastPrinted>2021-01-14T07:18:00Z</cp:lastPrinted>
  <dcterms:created xsi:type="dcterms:W3CDTF">2021-06-02T07:59:00Z</dcterms:created>
  <dcterms:modified xsi:type="dcterms:W3CDTF">2021-06-02T07:59:00Z</dcterms:modified>
</cp:coreProperties>
</file>