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  <w:tblCellMar>
          <w:top w:w="60" w:type="dxa"/>
          <w:left w:w="80" w:type="dxa"/>
          <w:bottom w:w="60" w:type="dxa"/>
          <w:right w:w="80" w:type="dxa"/>
        </w:tblCellMar>
      </w:tblPr>
      <w:tblGrid>
        <w:gridCol w:w="5000" w:type="pct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  <w:tblCellMar>
            <w:top w:w="60" w:type="dxa"/>
            <w:left w:w="80" w:type="dxa"/>
            <w:bottom w:w="60" w:type="dxa"/>
            <w:right w:w="80" w:type="dxa"/>
          </w:tblCellMar>
        </w:tblPrEx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>
                  <wp:extent cx="3810000" cy="904875"/>
                  <wp:docPr id="1" name="Консультант Плюс"/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  <w:tblCellMar>
            <w:top w:w="60" w:type="dxa"/>
            <w:left w:w="80" w:type="dxa"/>
            <w:bottom w:w="60" w:type="dxa"/>
            <w:right w:w="80" w:type="dxa"/>
          </w:tblCellMar>
        </w:tblPrEx>
        <w:tc>
          <w:tcPr>
            <w:tcW w:w="10716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ЕАО от 23.04.2020 N 544-ОЗ</w:t>
              <w:br/>
              <w:t xml:space="preserve">"О внесении изменений в статью 2 закона ЕАО "О налоге на имущество организаций"</w:t>
              <w:br/>
              <w:t xml:space="preserve">(принят ЗС ЕАО от 23.04.2020)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  <w:tblCellMar>
            <w:top w:w="60" w:type="dxa"/>
            <w:left w:w="80" w:type="dxa"/>
            <w:bottom w:w="60" w:type="dxa"/>
            <w:right w:w="80" w:type="dxa"/>
          </w:tblCellMar>
        </w:tblPrEx>
        <w:tc>
          <w:tcPr>
            <w:tcW w:w="10716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19.05.2020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pt" w:footer="0pt" w:gutter="0pt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000" w:type="pct"/>
        <w:gridCol w:w="5000" w:type="pct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23 апреля 2020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544-ОЗ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ЕВРЕЙСКОЙ АВТОНОМНОЙ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СТАТЬЮ 2 ЗАКОНА ЕАО</w:t>
      </w:r>
    </w:p>
    <w:p>
      <w:pPr>
        <w:pStyle w:val="2"/>
        <w:jc w:val="center"/>
      </w:pPr>
      <w:r>
        <w:rPr>
          <w:sz w:val="20"/>
        </w:rPr>
        <w:t xml:space="preserve">"О НАЛОГЕ НА ИМУЩЕСТВО ОРГАНИЗАЦИЙ"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Законодательным Собранием ЕАО</w:t>
      </w:r>
    </w:p>
    <w:p>
      <w:pPr>
        <w:pStyle w:val="0"/>
        <w:jc w:val="right"/>
      </w:pPr>
      <w:r>
        <w:rPr>
          <w:sz w:val="20"/>
        </w:rPr>
        <w:t xml:space="preserve">23 апреля 2020 года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</w:t>
      </w:r>
      <w:hyperlink w:history="0" r:id="rId7">
        <w:r>
          <w:rPr>
            <w:sz w:val="20"/>
            <w:color w:val="0000ff"/>
          </w:rPr>
          <w:t xml:space="preserve">статью 2</w:t>
        </w:r>
      </w:hyperlink>
      <w:r>
        <w:rPr>
          <w:sz w:val="20"/>
        </w:rPr>
        <w:t xml:space="preserve"> закона Еврейской автономной области от 26.07.2006 N 737-ОЗ "О налоге на имущество организаций" (с изменениями от 30.05.2007 N 148-ОЗ, от 27.06.2007 N 165-ОЗ, от 20.07.2007 N 188-ОЗ, от 07.11.2007 N 255-ОЗ, от 14.12.2007 N 292-ОЗ, от 31.03.2008 N 339-ОЗ, от 18.09.2008 N 437-ОЗ, от 17.12.2008 N 491-ОЗ, от 10.06.2009 N 564-ОЗ, от 07.10.2009 N 616-ОЗ, от 18.07.2012 N 125-ОЗ, от 19.12.2013 N 427-ОЗ, от 24.04.2015 N 693-ОЗ, от 28.10.2015 N 793-ОЗ, от 30.06.2016 N 934-ОЗ, от 19.07.2016 N 956-ОЗ, от 28.10.2016 N 14-ОЗ, от 24.11.2016 N 15-ОЗ, от 26.01.2017 N 78-ОЗ, от 13.07.2017 N 132-ОЗ, от 30.11.2017 N 194-ОЗ, от 20.12.2017 N 196-ОЗ, от 21.02.2018 N 228-ОЗ, от 20.07.2018 N 282-ОЗ, от 25.10.2018 N 312-ОЗ, от 01.11.2019 N 467-ОЗ, от 05.12.2019 N 494-ОЗ)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8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частью 1.1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"1.1. Установить на 2020 год ставку налога на имущество организаций в размере 1,1 процента для организаций, осуществляющих деятельность в отраслях экономики, указанных в </w:t>
      </w:r>
      <w:hyperlink w:history="0" r:id="rId9">
        <w:r>
          <w:rPr>
            <w:sz w:val="20"/>
            <w:color w:val="0000ff"/>
          </w:rPr>
          <w:t xml:space="preserve">Перечне</w:t>
        </w:r>
      </w:hyperlink>
      <w:r>
        <w:rPr>
          <w:sz w:val="20"/>
        </w:rPr>
        <w:t xml:space="preserve"> отраслей экономики (видов экономической деятельности), оказавшихся в зоне риска в связи с распространением на территории Еврейской автономной области новой коронавирусной инфекции (2019-nCoV), утвержденном губернатором области.";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10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частью 7.1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"7.1. Установить на 2020 год ставку налога на объекты недвижимого имущества, налоговая база в отношении которых определяется как кадастровая стоимость, указанные в пунктах 1, 3 статьи 1.1 настоящего закона, в размере 1 процента.".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со дня его официального опубликования и распространяется на правоотношения, возникшие с 1 января 2020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Временно исполняющий</w:t>
      </w:r>
    </w:p>
    <w:p>
      <w:pPr>
        <w:pStyle w:val="0"/>
        <w:jc w:val="right"/>
      </w:pPr>
      <w:r>
        <w:rPr>
          <w:sz w:val="20"/>
        </w:rPr>
        <w:t xml:space="preserve">обязанности губернатора области</w:t>
      </w:r>
    </w:p>
    <w:p>
      <w:pPr>
        <w:pStyle w:val="0"/>
        <w:jc w:val="right"/>
      </w:pPr>
      <w:r>
        <w:rPr>
          <w:sz w:val="20"/>
        </w:rPr>
        <w:t xml:space="preserve">Р.Э.ГОЛЬДШТЕЙН</w:t>
      </w:r>
    </w:p>
    <w:p>
      <w:pPr>
        <w:pStyle w:val="0"/>
      </w:pPr>
      <w:r>
        <w:rPr>
          <w:sz w:val="20"/>
        </w:rPr>
        <w:t xml:space="preserve">г. Биробиджан</w:t>
      </w:r>
    </w:p>
    <w:p>
      <w:pPr>
        <w:pStyle w:val="0"/>
        <w:spacing w:before="200" w:line-rule="auto"/>
      </w:pPr>
      <w:r>
        <w:rPr>
          <w:sz w:val="20"/>
        </w:rPr>
        <w:t xml:space="preserve">23 апреля 2020 года</w:t>
      </w:r>
    </w:p>
    <w:p>
      <w:pPr>
        <w:pStyle w:val="0"/>
        <w:spacing w:before="200" w:line-rule="auto"/>
      </w:pPr>
      <w:r>
        <w:rPr>
          <w:sz w:val="20"/>
        </w:rPr>
        <w:t xml:space="preserve">N 544-ОЗ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odd" r:id="rId5"/>
      <w:headerReference w:type="first" r:id="rId5"/>
      <w:footerReference w:type="odd" r:id="rId6"/>
      <w:footerReference w:type="first" r:id="rId6"/>
      <w:pgSz w:w="11906" w:h="16838"/>
      <w:pgMar w:top="1440" w:right="566" w:bottom="1440" w:left="1133" w:header="0pt" w:footer="0pt" w:gutter="0pt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100.0%" w:type="pct"/>
      <w:tblInd w:w="0" w:type="dxa"/>
      <w:tblLayout w:type="fixed"/>
      <w:tblCellMar>
        <w:start w:w="2pt" w:type="dxa"/>
        <w:end w:w="2pt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34.0%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32.0%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34.0%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start w:w="2pt" w:type="dxa"/>
        <w:end w:w="2pt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ЕАО от 23.04.2020 N 544-ОЗ</w:t>
            <w:br/>
            <w:t>"О внесении изменений в статью 2 закона ЕАО "О налоге на имущество организаций"</w:t>
            <w:br/>
            <w:t>(принят...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19.05.2020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purl.oclc.org/ooxml/officeDocument/relationships/hyperlink" Target="http://www.consultant.ru" TargetMode = "External"/>
	<Relationship Id="rId4" Type="http://purl.oclc.org/ooxml/officeDocument/relationships/hyperlink" Target="http://www.consultant.ru" TargetMode = "External"/>
	<Relationship Id="rId5" Type="http://purl.oclc.org/ooxml/officeDocument/relationships/header" Target="header1.xml"/>
	<Relationship Id="rId6" Type="http://purl.oclc.org/ooxml/officeDocument/relationships/footer" Target="footer1.xml"/>
	<Relationship Id="rId7" Type="http://purl.oclc.org/ooxml/officeDocument/relationships/hyperlink" Target="consultantplus://offline/ref=F28AAD97D9A0607087496352D6B01AE8E4DDECAFF99798FDEC231038A7CA359F80F89FF4C356A515E1072399DDCFBCEE82D14FD743208439DE3D82c1vAG" TargetMode = "External"/>
	<Relationship Id="rId8" Type="http://purl.oclc.org/ooxml/officeDocument/relationships/hyperlink" Target="consultantplus://offline/ref=F28AAD97D9A0607087496352D6B01AE8E4DDECAFF99798FDEC231038A7CA359F80F89FF4C356A515E1072399DDCFBCEE82D14FD743208439DE3D82c1vAG" TargetMode = "External"/>
	<Relationship Id="rId9" Type="http://purl.oclc.org/ooxml/officeDocument/relationships/hyperlink" Target="consultantplus://offline/ref=F28AAD97D9A0607087496352D6B01AE8E4DDECAFF9939BFAEE231038A7CA359F80F89FF4C356A515E1072290DDCFBCEE82D14FD743208439DE3D82c1vAG" TargetMode = "External"/>
	<Relationship Id="rId10" Type="http://purl.oclc.org/ooxml/officeDocument/relationships/hyperlink" Target="consultantplus://offline/ref=F28AAD97D9A0607087496352D6B01AE8E4DDECAFF99798FDEC231038A7CA359F80F89FF4C356A515E1072399DDCFBCEE82D14FD743208439DE3D82c1vA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purl.oclc.org/ooxml/officeDocument/relationships/hyperlink" Target="http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purl.oclc.org/ooxml/officeDocument/relationships/hyperlink" Target="http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4019.00.23</Application>
  <Company>КонсультантПлюс Версия 4019.00.23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ЕАО от 23.04.2020 N 544-ОЗ
"О внесении изменений в статью 2 закона ЕАО "О налоге на имущество организаций"
(принят ЗС ЕАО от 23.04.2020)</dc:title>
  <dcterms:created xsi:type="dcterms:W3CDTF">2020-05-19T06:47:28Z</dcterms:created>
</cp:coreProperties>
</file>