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  <w:tblCellMar>
          <w:top w:w="60" w:type="dxa"/>
          <w:left w:w="80" w:type="dxa"/>
          <w:bottom w:w="60" w:type="dxa"/>
          <w:right w:w="80" w:type="dxa"/>
        </w:tblCellMar>
      </w:tblPr>
      <w:tblGrid>
        <w:gridCol w:w="5000" w:type="pct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>
                  <wp:extent cx="3810000" cy="904875"/>
                  <wp:docPr id="1" name="Консультант Плюс"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ЕАО от 23.04.2020 N 545-ОЗ</w:t>
              <w:br/>
              <w:t xml:space="preserve">"Об установлении на 2020 год налоговых ставок отдельным категориям налогоплательщиков, определяющих в качестве объекта налогообложения доходы при применении упрощенной системы налогообложения"</w:t>
              <w:br/>
              <w:t xml:space="preserve">(принят ЗС ЕАО от 23.04.2020)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107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19.05.2020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pt" w:footer="0pt" w:gutter="0pt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00" w:type="pct"/>
        <w:gridCol w:w="5000" w:type="pct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 апреля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545-ОЗ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ЕВРЕЙСКОЙ АВТОНОМНОЙ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НА 2020 ГОД НАЛОГОВЫХ СТАВОК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НАЛОГОПЛАТЕЛЬЩИКОВ, ОПРЕДЕЛЯЮЩИХ В КАЧЕСТВЕ</w:t>
      </w:r>
    </w:p>
    <w:p>
      <w:pPr>
        <w:pStyle w:val="2"/>
        <w:jc w:val="center"/>
      </w:pPr>
      <w:r>
        <w:rPr>
          <w:sz w:val="20"/>
        </w:rPr>
        <w:t xml:space="preserve">ОБЪЕКТА НАЛОГООБЛОЖЕНИЯ ДОХОДЫ ПРИ ПРИМЕНЕНИИ</w:t>
      </w:r>
    </w:p>
    <w:p>
      <w:pPr>
        <w:pStyle w:val="2"/>
        <w:jc w:val="center"/>
      </w:pPr>
      <w:r>
        <w:rPr>
          <w:sz w:val="20"/>
        </w:rPr>
        <w:t xml:space="preserve">УПРОЩЕННОЙ СИСТЕМЫ НАЛОГООБЛОЖЕНИЯ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ЕАО</w:t>
      </w:r>
    </w:p>
    <w:p>
      <w:pPr>
        <w:pStyle w:val="0"/>
        <w:jc w:val="right"/>
      </w:pPr>
      <w:r>
        <w:rPr>
          <w:sz w:val="20"/>
        </w:rPr>
        <w:t xml:space="preserve">23 апреля 2020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Установить на территории Еврейской автономной области на 2020 год налоговую ставку в размере 1 процента для категорий налогоплательщиков, определяющих в качестве объекта налогообложения доходы при применении упрощенной системы налогообложения и осуществляющих деятельность в отраслях экономики, предусмотренных </w:t>
      </w:r>
      <w:hyperlink w:history="0" r:id="rId7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отраслей экономики (видов экономической деятельности), оказавшихся в зоне риска в связи с распространением на территории Еврейской автономной области новой коронавирусной инфекции (2019-nCoV), утвержденным губернатором Еврейской автономной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 области</w:t>
      </w:r>
    </w:p>
    <w:p>
      <w:pPr>
        <w:pStyle w:val="0"/>
        <w:jc w:val="right"/>
      </w:pPr>
      <w:r>
        <w:rPr>
          <w:sz w:val="20"/>
        </w:rPr>
        <w:t xml:space="preserve">Р.Э.ГОЛЬДШТЕЙН</w:t>
      </w:r>
    </w:p>
    <w:p>
      <w:pPr>
        <w:pStyle w:val="0"/>
      </w:pPr>
      <w:r>
        <w:rPr>
          <w:sz w:val="20"/>
        </w:rPr>
        <w:t xml:space="preserve">г. Биробиджан</w:t>
      </w:r>
    </w:p>
    <w:p>
      <w:pPr>
        <w:pStyle w:val="0"/>
        <w:spacing w:before="200" w:line-rule="auto"/>
      </w:pPr>
      <w:r>
        <w:rPr>
          <w:sz w:val="20"/>
        </w:rPr>
        <w:t xml:space="preserve">23 апреля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545-ОЗ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odd" r:id="rId5"/>
      <w:headerReference w:type="first" r:id="rId5"/>
      <w:footerReference w:type="odd" r:id="rId6"/>
      <w:footerReference w:type="first" r:id="rId6"/>
      <w:pgSz w:w="11906" w:h="16838"/>
      <w:pgMar w:top="1440" w:right="566" w:bottom="1440" w:left="1133" w:header="0pt" w:footer="0pt" w:gutter="0pt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100.0%" w:type="pct"/>
      <w:tblInd w:w="0" w:type="dxa"/>
      <w:tblLayout w:type="fixed"/>
      <w:tblCellMar>
        <w:start w:w="2pt" w:type="dxa"/>
        <w:end w:w="2pt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34.0%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32.0%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34.0%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start w:w="2pt" w:type="dxa"/>
        <w:end w:w="2pt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ЕАО от 23.04.2020 N 545-ОЗ</w:t>
            <w:br/>
            <w:t>"Об установлении на 2020 год налоговых ставок отдельным категориям налогоплательщиков,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19.05.2020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purl.oclc.org/ooxml/officeDocument/relationships/hyperlink" Target="http://www.consultant.ru" TargetMode = "External"/>
	<Relationship Id="rId4" Type="http://purl.oclc.org/ooxml/officeDocument/relationships/hyperlink" Target="http://www.consultant.ru" TargetMode = "External"/>
	<Relationship Id="rId5" Type="http://purl.oclc.org/ooxml/officeDocument/relationships/header" Target="header1.xml"/>
	<Relationship Id="rId6" Type="http://purl.oclc.org/ooxml/officeDocument/relationships/footer" Target="footer1.xml"/>
	<Relationship Id="rId7" Type="http://purl.oclc.org/ooxml/officeDocument/relationships/hyperlink" Target="consultantplus://offline/ref=149B438195B77653F68368795BC08C0EAE05F6E598CF4F59D75737D9D2ADDC70AAFB41EB9648F35B4EDEE4EFBABB3EDAD79FBB64105E6A5DF02DBC764E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purl.oclc.org/ooxml/officeDocument/relationships/hyperlink" Target="http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purl.oclc.org/ooxml/officeDocument/relationships/hyperlink" Target="http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4019.00.23</Application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ЕАО от 23.04.2020 N 545-ОЗ
"Об установлении на 2020 год налоговых ставок отдельным категориям налогоплательщиков, определяющих в качестве объекта налогообложения доходы при применении упрощенной системы налогообложения"
(принят ЗС ЕАО от 23.04.2020)</dc:title>
  <dcterms:created xsi:type="dcterms:W3CDTF">2020-05-19T06:56:59Z</dcterms:created>
</cp:coreProperties>
</file>