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D4000C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4F3A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4E4F3A">
        <w:rPr>
          <w:rFonts w:ascii="Times New Roman" w:hAnsi="Times New Roman" w:cs="Times New Roman"/>
          <w:b/>
          <w:sz w:val="28"/>
          <w:szCs w:val="28"/>
        </w:rPr>
        <w:t>камерального контроля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8F1570">
        <w:rPr>
          <w:rFonts w:ascii="Times New Roman" w:hAnsi="Times New Roman" w:cs="Times New Roman"/>
          <w:sz w:val="28"/>
          <w:szCs w:val="28"/>
        </w:rPr>
        <w:t xml:space="preserve"> 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го государственного налогового </w:t>
      </w:r>
      <w:r w:rsidR="008F1570" w:rsidRPr="008F1570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4E4F3A" w:rsidRPr="008D7EF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</w:t>
      </w:r>
      <w:r w:rsidRPr="00526B3A">
        <w:rPr>
          <w:rFonts w:ascii="Times New Roman" w:hAnsi="Times New Roman" w:cs="Times New Roman"/>
          <w:sz w:val="28"/>
          <w:szCs w:val="28"/>
        </w:rPr>
        <w:t xml:space="preserve">данных»; </w:t>
      </w:r>
      <w:hyperlink r:id="rId15" w:history="1">
        <w:r w:rsidRPr="00526B3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B3A">
        <w:rPr>
          <w:rFonts w:ascii="Times New Roman" w:hAnsi="Times New Roman" w:cs="Times New Roman"/>
          <w:sz w:val="28"/>
          <w:szCs w:val="28"/>
        </w:rPr>
        <w:t xml:space="preserve"> БГ-3-06/627@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B3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526B3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26B3A">
        <w:rPr>
          <w:rFonts w:ascii="Times New Roman" w:hAnsi="Times New Roman" w:cs="Times New Roman"/>
          <w:sz w:val="28"/>
          <w:szCs w:val="28"/>
        </w:rPr>
        <w:t xml:space="preserve">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526B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526B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</w:t>
      </w:r>
      <w:r w:rsidRPr="003C4563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 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4E4F3A" w:rsidRDefault="004E4F3A" w:rsidP="004E4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4E4F3A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</w:t>
      </w:r>
      <w:r w:rsidRPr="00D3605A">
        <w:rPr>
          <w:rFonts w:ascii="Times New Roman" w:hAnsi="Times New Roman" w:cs="Times New Roman"/>
          <w:sz w:val="28"/>
          <w:szCs w:val="28"/>
        </w:rPr>
        <w:t xml:space="preserve">принципы формирования налоговой системы Российской Федерации; знание нормативных правовых актов Российской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>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4E4F3A" w:rsidRPr="0029340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4E4F3A" w:rsidRPr="000C212B" w:rsidRDefault="004E4F3A" w:rsidP="004E4F3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4E4F3A" w:rsidRPr="008952E3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0E37E3" w:rsidRDefault="000E37E3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7E3" w:rsidRPr="000E37E3" w:rsidRDefault="000E37E3" w:rsidP="000E37E3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7. Основные права и обязанности старшего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0E37E3" w:rsidRPr="000E37E3" w:rsidRDefault="000E37E3" w:rsidP="000E37E3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8. В целях реализации задач и функций, возложенных на отдел, старший государственный налоговый инспектор отдела обязан:</w:t>
      </w:r>
    </w:p>
    <w:p w:rsidR="000E37E3" w:rsidRPr="000E37E3" w:rsidRDefault="000E37E3" w:rsidP="000E37E3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37E3">
        <w:rPr>
          <w:rFonts w:ascii="Times New Roman" w:hAnsi="Times New Roman" w:cs="Times New Roman"/>
          <w:sz w:val="28"/>
          <w:szCs w:val="28"/>
        </w:rPr>
        <w:t>организовывать и координировать работу налоговых органов Ханты-Мансийского автономного округа – Югры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 (технологический процесс ФНС России 103.06.06.00.0040);</w:t>
      </w:r>
      <w:proofErr w:type="gramEnd"/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координировать работу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камеральных налоговых проверок, в том числе камеральных налоговых проверок деклараций по налогу на добавленную стоимость с суммами налога, заявленными к возмещению и иным вопросам, указанным в положении об отделе </w:t>
      </w:r>
      <w:r w:rsidRPr="000E37E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установленном порядке разъяснения </w:t>
      </w:r>
      <w:r w:rsidRPr="000E37E3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структурным подразделениям Управления, информировать налогоплательщиков по вопросам компетенции отдела (в том числе в письменной форме), по законодательству о налогах и сборах и принятых в соответствии с ним нормативно-правовых актах;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проведении Управлением мероприятий налогового контроля, в частности, по выявлению схем уклонения от налогообложения, по обоснованности возмещения налога на добавленную стоимость по ставке 0 % и др. 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103.06.06.00.0010, 103.06.06.00.0020, 103.06.06.00.0030, 103.06.06.00.0040)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 камеральных проверок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0E3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правки о результатах проведенных контрольных мероприятий)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мероприятий налогового контроля по суммам налога на добавленную стоимость, предъявленным к возмещению в целом по налоговой декларации как превышающим 3 млн. рублей, так и до 3 млн. рублей 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контроль за полнотой и своевременностью исполнения </w:t>
      </w:r>
      <w:r w:rsidRPr="000E37E3">
        <w:rPr>
          <w:rFonts w:ascii="Times New Roman" w:hAnsi="Times New Roman" w:cs="Times New Roman"/>
          <w:sz w:val="28"/>
          <w:szCs w:val="28"/>
        </w:rPr>
        <w:t>налоговыми органами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функций по формированию информационного ресурса «ЕАЭ</w:t>
      </w:r>
      <w:proofErr w:type="gramStart"/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обмен» 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технологические процессы ФНС России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112.01.00.00.0070, 112.02.00.00.0050);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заключения на акты камеральных проверок, проведенных </w:t>
      </w:r>
      <w:r w:rsidRPr="000E37E3">
        <w:rPr>
          <w:rFonts w:ascii="Times New Roman" w:hAnsi="Times New Roman" w:cs="Times New Roman"/>
          <w:sz w:val="28"/>
          <w:szCs w:val="28"/>
        </w:rPr>
        <w:t>налоговыми органами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правомерности возмещения налогоплательщиками налога на добавленную стоимость;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подготовке отзывов на исковые заявления по вопросам, входящим в компетенцию отдела, а также в заседаниях судов при их рассмотрении;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анализировать данные статистической налоговой отчетности по форме № 2-НДС; 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результаты налоговых проверок налогоплательщиков, аудиторских проверок внутреннего аудита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практики применения законодательных и нормативных правовых актов, а также поступивших в отдел</w:t>
      </w:r>
      <w:r w:rsidRPr="000E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методические указания и рекомендации для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мероприятий налогового контроля;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направлять в установленном порядке письма и запросы по вопросам, требующим выработки согласованной позиции при применении законодательства о налогах и сборах;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в установленном порядке разъяснения и письма ФНС России до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налогоплательщиков;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обучении работников </w:t>
      </w:r>
      <w:r w:rsidRPr="000E37E3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оказывать практическую помощь </w:t>
      </w:r>
      <w:r w:rsidRPr="000E37E3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установленном порядке делопроизводство;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0E37E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E37E3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в части правильности администрирования налога на добавленную стоимость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</w:t>
      </w:r>
      <w:r w:rsidRPr="000E3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0E37E3">
        <w:rPr>
          <w:rFonts w:ascii="Times New Roman" w:hAnsi="Times New Roman" w:cs="Times New Roman"/>
          <w:sz w:val="28"/>
          <w:szCs w:val="28"/>
        </w:rPr>
        <w:t>технологический процесс ФНС России 202.02.00.00.0020);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0E37E3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0E37E3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(технологические процессы ФНС России 202.02.00.00.0020, 202.02.00.00.0030);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0E37E3">
        <w:rPr>
          <w:rFonts w:ascii="Times New Roman" w:hAnsi="Times New Roman" w:cs="Times New Roman"/>
          <w:sz w:val="28"/>
          <w:szCs w:val="28"/>
        </w:rPr>
        <w:t xml:space="preserve">технологическим процессам ФНС России, указанным в подпунктах 8.1, 8.2, 8.6 пункта 8 раздела </w:t>
      </w:r>
      <w:r w:rsidRPr="000E37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37E3">
        <w:rPr>
          <w:rFonts w:ascii="Times New Roman" w:hAnsi="Times New Roman" w:cs="Times New Roman"/>
          <w:sz w:val="28"/>
          <w:szCs w:val="28"/>
        </w:rPr>
        <w:t xml:space="preserve"> </w:t>
      </w:r>
      <w:r w:rsidRPr="000E37E3">
        <w:rPr>
          <w:rFonts w:ascii="Times New Roman" w:hAnsi="Times New Roman" w:cs="Times New Roman"/>
          <w:sz w:val="28"/>
          <w:szCs w:val="28"/>
        </w:rPr>
        <w:lastRenderedPageBreak/>
        <w:t>«Должностные обязанности, права и ответственность» настоящего должностного регламента»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hAnsi="Times New Roman" w:cs="Times New Roman"/>
          <w:color w:val="000000"/>
          <w:sz w:val="28"/>
          <w:szCs w:val="28"/>
        </w:rPr>
        <w:t>обеспечивать составление и ведение документов внутреннего контроля 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E37E3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подчиненности, руководителей, отданные в пределах должностных полномочий;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0E37E3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0E37E3">
        <w:rPr>
          <w:rFonts w:ascii="Times New Roman" w:hAnsi="Times New Roman" w:cs="Times New Roman"/>
          <w:sz w:val="28"/>
          <w:szCs w:val="28"/>
        </w:rPr>
        <w:t>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0E37E3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0E37E3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37E3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lastRenderedPageBreak/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0E37E3" w:rsidRPr="000E37E3" w:rsidRDefault="000E37E3" w:rsidP="000E37E3">
      <w:pPr>
        <w:pStyle w:val="af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0E37E3" w:rsidRPr="000E37E3" w:rsidRDefault="000E37E3" w:rsidP="000E37E3">
      <w:pPr>
        <w:pStyle w:val="af1"/>
        <w:numPr>
          <w:ilvl w:val="0"/>
          <w:numId w:val="35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Pr="000E37E3">
        <w:rPr>
          <w:rFonts w:ascii="Times New Roman" w:eastAsia="Times New Roman" w:hAnsi="Times New Roman" w:cs="Times New Roman"/>
          <w:bCs/>
          <w:sz w:val="28"/>
          <w:szCs w:val="28"/>
        </w:rPr>
        <w:t>, входящим в компетенцию отдела</w:t>
      </w:r>
      <w:r w:rsidRPr="000E37E3">
        <w:rPr>
          <w:rFonts w:ascii="Times New Roman" w:hAnsi="Times New Roman" w:cs="Times New Roman"/>
          <w:sz w:val="28"/>
          <w:szCs w:val="28"/>
        </w:rPr>
        <w:t>;</w:t>
      </w:r>
    </w:p>
    <w:p w:rsidR="000E37E3" w:rsidRPr="000E37E3" w:rsidRDefault="000E37E3" w:rsidP="000E37E3">
      <w:pPr>
        <w:widowControl w:val="0"/>
        <w:numPr>
          <w:ilvl w:val="0"/>
          <w:numId w:val="35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E3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0E37E3" w:rsidP="000E37E3">
      <w:pPr>
        <w:tabs>
          <w:tab w:val="left" w:pos="709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622">
        <w:rPr>
          <w:sz w:val="28"/>
          <w:szCs w:val="28"/>
        </w:rPr>
        <w:tab/>
      </w:r>
      <w:r w:rsidR="00681090"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153A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0E37E3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lastRenderedPageBreak/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8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</w:t>
      </w:r>
      <w:r w:rsidRPr="006F225B">
        <w:rPr>
          <w:rFonts w:ascii="Times New Roman" w:hAnsi="Times New Roman"/>
          <w:sz w:val="28"/>
          <w:szCs w:val="28"/>
        </w:rPr>
        <w:lastRenderedPageBreak/>
        <w:t xml:space="preserve">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 xml:space="preserve">, иными </w:t>
      </w:r>
      <w:r w:rsidRPr="00D04CAF">
        <w:rPr>
          <w:rFonts w:ascii="Times New Roman" w:hAnsi="Times New Roman" w:cs="Times New Roman"/>
          <w:sz w:val="28"/>
          <w:szCs w:val="28"/>
        </w:rPr>
        <w:lastRenderedPageBreak/>
        <w:t>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</w:t>
      </w:r>
      <w:r w:rsidR="00521F1A" w:rsidRPr="008C16CE">
        <w:rPr>
          <w:rFonts w:ascii="Times New Roman" w:hAnsi="Times New Roman" w:cs="Times New Roman"/>
          <w:sz w:val="28"/>
          <w:szCs w:val="28"/>
        </w:rPr>
        <w:lastRenderedPageBreak/>
        <w:t>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72C6" w:rsidSect="000E37E3">
      <w:headerReference w:type="default" r:id="rId19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B01" w:rsidRDefault="00BA7B01" w:rsidP="003B7A81">
      <w:pPr>
        <w:spacing w:after="0" w:line="240" w:lineRule="auto"/>
      </w:pPr>
      <w:r>
        <w:separator/>
      </w:r>
    </w:p>
  </w:endnote>
  <w:endnote w:type="continuationSeparator" w:id="0">
    <w:p w:rsidR="00BA7B01" w:rsidRDefault="00BA7B0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B01" w:rsidRDefault="00BA7B01" w:rsidP="003B7A81">
      <w:pPr>
        <w:spacing w:after="0" w:line="240" w:lineRule="auto"/>
      </w:pPr>
      <w:r>
        <w:separator/>
      </w:r>
    </w:p>
  </w:footnote>
  <w:footnote w:type="continuationSeparator" w:id="0">
    <w:p w:rsidR="00BA7B01" w:rsidRDefault="00BA7B0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A8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74F88"/>
    <w:multiLevelType w:val="hybridMultilevel"/>
    <w:tmpl w:val="D87ED400"/>
    <w:lvl w:ilvl="0" w:tplc="D5860CDE">
      <w:start w:val="1"/>
      <w:numFmt w:val="decimal"/>
      <w:lvlText w:val="8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49270B"/>
    <w:multiLevelType w:val="hybridMultilevel"/>
    <w:tmpl w:val="38B02F9C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0"/>
  </w:num>
  <w:num w:numId="9">
    <w:abstractNumId w:val="6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7"/>
  </w:num>
  <w:num w:numId="15">
    <w:abstractNumId w:val="28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4"/>
  </w:num>
  <w:num w:numId="24">
    <w:abstractNumId w:val="14"/>
  </w:num>
  <w:num w:numId="25">
    <w:abstractNumId w:val="21"/>
  </w:num>
  <w:num w:numId="26">
    <w:abstractNumId w:val="25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35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7E3"/>
    <w:rsid w:val="000E386F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22F2"/>
    <w:rsid w:val="00307907"/>
    <w:rsid w:val="0031277F"/>
    <w:rsid w:val="00313753"/>
    <w:rsid w:val="00321492"/>
    <w:rsid w:val="003314B0"/>
    <w:rsid w:val="00340885"/>
    <w:rsid w:val="00370A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E4F3A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324F5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47D05"/>
    <w:rsid w:val="008512AB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27C8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A0FC0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1F9D"/>
    <w:rsid w:val="00B14886"/>
    <w:rsid w:val="00B14EB0"/>
    <w:rsid w:val="00B17003"/>
    <w:rsid w:val="00B24E8C"/>
    <w:rsid w:val="00B258D8"/>
    <w:rsid w:val="00B310A4"/>
    <w:rsid w:val="00B33075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A7B0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14DD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4000C"/>
    <w:rsid w:val="00D5166D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3D31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0E3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0E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garantF1://12036354.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A71855744BD97749550A3935BAECD3C3CA9ABDF29025EB296120FA544B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16A8930CE371F6801B7580BFD24D60E7E86C3CD52A28A9C1FBD103A7Z2A9K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B6D0-AEA9-40B3-8BFB-FA5EE529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4235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5</cp:revision>
  <cp:lastPrinted>2020-05-13T07:45:00Z</cp:lastPrinted>
  <dcterms:created xsi:type="dcterms:W3CDTF">2021-10-11T08:53:00Z</dcterms:created>
  <dcterms:modified xsi:type="dcterms:W3CDTF">2022-04-21T11:30:00Z</dcterms:modified>
</cp:coreProperties>
</file>