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A7721B">
        <w:rPr>
          <w:rFonts w:ascii="Times New Roman" w:hAnsi="Times New Roman" w:cs="Times New Roman"/>
          <w:sz w:val="28"/>
          <w:szCs w:val="28"/>
        </w:rPr>
        <w:t>М.М. Бирюк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8705A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6311E">
        <w:rPr>
          <w:rFonts w:ascii="Times New Roman" w:hAnsi="Times New Roman" w:cs="Times New Roman"/>
          <w:b/>
          <w:sz w:val="28"/>
          <w:szCs w:val="28"/>
        </w:rPr>
        <w:t xml:space="preserve">пециалиста – эксперта </w:t>
      </w:r>
      <w:r w:rsidR="00103C54">
        <w:rPr>
          <w:rFonts w:ascii="Times New Roman" w:hAnsi="Times New Roman" w:cs="Times New Roman"/>
          <w:b/>
          <w:sz w:val="28"/>
          <w:szCs w:val="28"/>
        </w:rPr>
        <w:t>аналитическог</w:t>
      </w:r>
      <w:r w:rsidR="003B534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103C54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5D10FD">
        <w:rPr>
          <w:rFonts w:ascii="Times New Roman" w:hAnsi="Times New Roman" w:cs="Times New Roman"/>
          <w:sz w:val="28"/>
          <w:szCs w:val="28"/>
        </w:rPr>
        <w:t>отдела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 w:rsidR="007C5941" w:rsidRPr="007C5941">
        <w:rPr>
          <w:rFonts w:ascii="Times New Roman" w:hAnsi="Times New Roman" w:cs="Times New Roman"/>
          <w:sz w:val="28"/>
          <w:szCs w:val="28"/>
        </w:rPr>
        <w:t>–</w:t>
      </w:r>
      <w:r w:rsidR="00E631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311E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</w:t>
      </w:r>
      <w:r w:rsidR="00E8705A">
        <w:rPr>
          <w:rFonts w:ascii="Times New Roman" w:hAnsi="Times New Roman" w:cs="Times New Roman"/>
          <w:sz w:val="28"/>
          <w:szCs w:val="28"/>
        </w:rPr>
        <w:t>2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8705A">
        <w:rPr>
          <w:rFonts w:ascii="Times New Roman" w:hAnsi="Times New Roman" w:cs="Times New Roman"/>
          <w:sz w:val="28"/>
          <w:szCs w:val="28"/>
        </w:rPr>
        <w:t>С</w:t>
      </w:r>
      <w:r w:rsidR="00E6311E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03C54">
        <w:rPr>
          <w:rFonts w:ascii="Times New Roman" w:hAnsi="Times New Roman" w:cs="Times New Roman"/>
          <w:sz w:val="28"/>
          <w:szCs w:val="28"/>
        </w:rPr>
        <w:t>аналитическог</w:t>
      </w:r>
      <w:r w:rsidR="003B534B">
        <w:rPr>
          <w:rFonts w:ascii="Times New Roman" w:hAnsi="Times New Roman" w:cs="Times New Roman"/>
          <w:sz w:val="28"/>
          <w:szCs w:val="28"/>
        </w:rPr>
        <w:t xml:space="preserve">о </w:t>
      </w:r>
      <w:r w:rsidR="00935FA1">
        <w:rPr>
          <w:rFonts w:ascii="Times New Roman" w:hAnsi="Times New Roman" w:cs="Times New Roman"/>
          <w:sz w:val="28"/>
          <w:szCs w:val="28"/>
        </w:rPr>
        <w:t>отдела 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103C54" w:rsidRPr="008D7EF6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27.07.2006 № 152-ФЗ «О персональных данных»; </w:t>
      </w:r>
      <w:r w:rsidRPr="0088202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8820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82028">
        <w:rPr>
          <w:rFonts w:ascii="Times New Roman" w:hAnsi="Times New Roman" w:cs="Times New Roman"/>
          <w:sz w:val="28"/>
          <w:szCs w:val="28"/>
        </w:rPr>
        <w:t xml:space="preserve"> от 02.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D36865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обращений граждан Российской Федерации»;</w:t>
      </w:r>
      <w:proofErr w:type="gramEnd"/>
      <w:r w:rsidRPr="00D3686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12.08.2004 № 410 «О порядке </w:t>
      </w:r>
      <w:proofErr w:type="gramStart"/>
      <w:r w:rsidRPr="00D36865">
        <w:rPr>
          <w:rFonts w:ascii="Times New Roman" w:hAnsi="Times New Roman" w:cs="Times New Roman"/>
          <w:sz w:val="28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Pr="00D36865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  <w:hyperlink r:id="rId15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25.12.2009 № 1088 </w:t>
      </w:r>
      <w:r w:rsidR="00374949">
        <w:rPr>
          <w:rFonts w:ascii="Times New Roman" w:hAnsi="Times New Roman" w:cs="Times New Roman"/>
          <w:sz w:val="28"/>
          <w:szCs w:val="28"/>
        </w:rPr>
        <w:t>«</w:t>
      </w:r>
      <w:r w:rsidRPr="00D36865">
        <w:rPr>
          <w:rFonts w:ascii="Times New Roman" w:hAnsi="Times New Roman" w:cs="Times New Roman"/>
          <w:sz w:val="28"/>
          <w:szCs w:val="28"/>
        </w:rPr>
        <w:t xml:space="preserve">О государственной автоматизированной системе </w:t>
      </w:r>
      <w:r w:rsidR="00374949">
        <w:rPr>
          <w:rFonts w:ascii="Times New Roman" w:hAnsi="Times New Roman" w:cs="Times New Roman"/>
          <w:sz w:val="28"/>
          <w:szCs w:val="28"/>
        </w:rPr>
        <w:t>«</w:t>
      </w:r>
      <w:r w:rsidRPr="00D36865">
        <w:rPr>
          <w:rFonts w:ascii="Times New Roman" w:hAnsi="Times New Roman" w:cs="Times New Roman"/>
          <w:sz w:val="28"/>
          <w:szCs w:val="28"/>
        </w:rPr>
        <w:t>Управление</w:t>
      </w:r>
      <w:r w:rsidR="00374949">
        <w:rPr>
          <w:rFonts w:ascii="Times New Roman" w:hAnsi="Times New Roman" w:cs="Times New Roman"/>
          <w:sz w:val="28"/>
          <w:szCs w:val="28"/>
        </w:rPr>
        <w:t>»</w:t>
      </w:r>
      <w:r w:rsidRPr="00D36865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proofErr w:type="gramStart"/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26.05.2010 № 367 «О Единой межведомственной информационно-статистический системе»; </w:t>
      </w:r>
      <w:hyperlink r:id="rId17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29.12.2007 № 995 «О 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Федерации»;</w:t>
      </w:r>
      <w:proofErr w:type="gramEnd"/>
      <w:r w:rsidRPr="00D3686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отделений) с учетом качества предоставления ими государственных услуг, а также о применении результатов указанной оценки как основания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решений о досрочном прекращении исполнения соответствующими руководителями своих должностных обязанностей»; </w:t>
      </w:r>
      <w:proofErr w:type="gramStart"/>
      <w:r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103C54" w:rsidRDefault="00103C54" w:rsidP="00103C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– эксперт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103C54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основы налогообложения;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3605A">
        <w:rPr>
          <w:rFonts w:ascii="Times New Roman" w:hAnsi="Times New Roman" w:cs="Times New Roman"/>
          <w:sz w:val="28"/>
          <w:szCs w:val="28"/>
        </w:rPr>
        <w:t>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; принципы формирования статистической налоговой отчетности; порядок применения бюджетной классификации Российской Федерации; порядок составления планово-отчетной документации.</w:t>
      </w:r>
    </w:p>
    <w:p w:rsidR="00103C54" w:rsidRPr="00293406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</w:t>
      </w:r>
      <w:r>
        <w:rPr>
          <w:rFonts w:ascii="Times New Roman" w:hAnsi="Times New Roman" w:cs="Times New Roman"/>
          <w:sz w:val="28"/>
          <w:szCs w:val="28"/>
        </w:rPr>
        <w:t>основы делового этикета;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93406">
        <w:rPr>
          <w:rFonts w:ascii="Times New Roman" w:hAnsi="Times New Roman" w:cs="Times New Roman"/>
          <w:sz w:val="28"/>
          <w:szCs w:val="28"/>
        </w:rPr>
        <w:t>технической и противопожарной безопасности.</w:t>
      </w:r>
    </w:p>
    <w:p w:rsidR="00103C54" w:rsidRPr="000C212B" w:rsidRDefault="00103C54" w:rsidP="00103C54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103C54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работы с данными статистической отчетности;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сч</w:t>
      </w:r>
      <w:proofErr w:type="gramEnd"/>
      <w:r>
        <w:rPr>
          <w:rFonts w:ascii="Times New Roman" w:hAnsi="Times New Roman" w:cs="Times New Roman"/>
          <w:sz w:val="28"/>
          <w:szCs w:val="28"/>
        </w:rPr>
        <w:t>ет уплаты налогов, выдаваемой местной администрацией налогоплательщикам (налоговым агентам);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103C54" w:rsidRPr="00293406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прием и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документации, заявок, заявлений; </w:t>
      </w:r>
      <w:r>
        <w:rPr>
          <w:rFonts w:ascii="Times New Roman" w:hAnsi="Times New Roman" w:cs="Times New Roman"/>
          <w:sz w:val="28"/>
          <w:szCs w:val="28"/>
        </w:rPr>
        <w:t xml:space="preserve">прием, учет, обработка и регистрация корреспонденции, комплектование, хранение, учет и использование архивных документов, </w:t>
      </w:r>
      <w:r w:rsidRPr="00293406">
        <w:rPr>
          <w:rFonts w:ascii="Times New Roman" w:hAnsi="Times New Roman" w:cs="Times New Roman"/>
          <w:sz w:val="28"/>
          <w:szCs w:val="28"/>
        </w:rPr>
        <w:t>выдача справок, выписок, документов, разъяснений и сведений; рассмотрение запросов,</w:t>
      </w:r>
      <w:r>
        <w:rPr>
          <w:rFonts w:ascii="Times New Roman" w:hAnsi="Times New Roman" w:cs="Times New Roman"/>
          <w:sz w:val="28"/>
          <w:szCs w:val="28"/>
        </w:rPr>
        <w:t xml:space="preserve"> ходатайств, уведомлений, жалоб.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32D" w:rsidRPr="00B91925" w:rsidRDefault="00D3632D" w:rsidP="00D363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7. Основные права и обязанности специалиста 1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D3632D" w:rsidRPr="00B91925" w:rsidRDefault="00D3632D" w:rsidP="00D3632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отдел, специалиста 1 разряда обязан: 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обеспечивать доведение нормативных, правовых актов и методических материалов до налоговых органов Ханты-Мансийского автономного округа – Югры (технологические процессы ФНС России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взаимодействовать, в пределах возложенных полномочий, с финансовыми органами субъектов Российской Федерации, органами местного самоуправления, иными федеральными и региональными органами исполнительной власти и ведомствами по вопросам поступления доходов, администрируемых ФНС России, в бюджетную систему Российской Федерации (технологические процессы ФНС России 111.02.00.00.0030, 111.02.00.00.0010, 103.06.00.00.0020);</w:t>
      </w:r>
    </w:p>
    <w:p w:rsidR="00D3632D" w:rsidRPr="00B91925" w:rsidRDefault="00D3632D" w:rsidP="00D3632D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обобщать и анализировать информацию, поступающую от налоговых органов Ханты-Мансийского автономного округа – Югры; </w:t>
      </w:r>
    </w:p>
    <w:p w:rsidR="00D3632D" w:rsidRPr="00B91925" w:rsidRDefault="00D3632D" w:rsidP="00D3632D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осуществлять подготовку ответов на адресованные в отдел для исполнения письма и запросы; </w:t>
      </w:r>
    </w:p>
    <w:p w:rsidR="00D3632D" w:rsidRPr="00B91925" w:rsidRDefault="00D3632D" w:rsidP="00D3632D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предоставлять внешним пользователям информацию в соответствии с соглашениями по информационному взаимодействию, заключенными на федеральном и региональном уровне в части показателей, относящихся к предмету деятельности отдела;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осуществлять мониторинг полноты и своевременности уплаты платежей в бюджетную систему Российской Федерации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осуществлять анализ начислений, поступлений по налогам, сборам и иным платежам в бюджетную систему Российской Федерации, по группам налогоплательщиков, видам экономической деятельности, экономический анализ начислений и поступлений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производить мониторинг, анализ и прогнозирование поступлений и начислений по основным и крупнейшим налогоплательщикам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 xml:space="preserve">контролировать выполнение индикативных показателей и параметров </w:t>
      </w:r>
      <w:proofErr w:type="gramStart"/>
      <w:r w:rsidRPr="00B91925">
        <w:rPr>
          <w:rFonts w:eastAsiaTheme="minorHAnsi"/>
          <w:sz w:val="28"/>
          <w:szCs w:val="28"/>
          <w:lang w:eastAsia="en-US"/>
        </w:rPr>
        <w:t>регионального</w:t>
      </w:r>
      <w:proofErr w:type="gramEnd"/>
      <w:r w:rsidRPr="00B91925">
        <w:rPr>
          <w:rFonts w:eastAsiaTheme="minorHAnsi"/>
          <w:sz w:val="28"/>
          <w:szCs w:val="28"/>
          <w:lang w:eastAsia="en-US"/>
        </w:rPr>
        <w:t xml:space="preserve"> и местных бюджетов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lastRenderedPageBreak/>
        <w:t>прогнозировать налоговые поступления и другие доходы в бюджеты различных уровней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обобщать аналитические материалы, подготовленные соответствующими отделами Управления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осуществлять подготовку обзорных писем, аналитических записок по вопросам, относящимся к предмету деятельности отдела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обеспечивать своевременное направление аналитических материалов руководству Управления, налоговым органам Ханты-Мансийского автономного округа – Югры и внешним пользователям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принимать участие в предоставлении в установленные сроки руководству Управления информацию для подготовки материалов к заседаниям коллегий, совещаниям и т.п.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участвовать в работе по разработке предложений по совершенствованию действующего налогового законодательства (технологический процесс ФНС России 201.02.00.00.0110, 206.02.01.00.0030, 201.01.00.00.0010);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851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формировать отчетность и информацию, относящиеся к предмету деятельности отдела (технологический процесс ФНС России 111.02.00.00.0010);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851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принимать участие в разработке проектов распорядительных документов по вопросам, относящимся к предмету деятельности отдела (технологические процессы ФНС России 201.02.00.00.0110, 201.01.00.00.0010);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925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аудиторских проверок (комплексных, тематических, дистанционных) налоговых органов Ханты-Мансийского автономного округа – Югры по вопросам, относящимся к компетенции отдела, оказании практической помощи; по результатам проверок участвовать в разработке и внесении в установленном порядке предложений по улучшению работы, осуществлять контроль за реализацией принятых решений (технологический процесс ФНС России 202.02.00.00.0010, 202.02.00.00.0020); </w:t>
      </w:r>
      <w:proofErr w:type="gramEnd"/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</w:t>
      </w:r>
      <w:proofErr w:type="spellStart"/>
      <w:r w:rsidRPr="00B91925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B91925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(технологический процесс ФНС России 202.02.00.00.0030);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отчетности по отделу (технологические процессы ФНС России 201.02.00.00.0030, 201.02.00.00.0050, 201.02.00.00.0060);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осуществлять взаимодействие с иными отделами Управления;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исполнять приказы, распоряжения и указания вышестоящих, в порядке подчиненности руководителей, отданные в пределах должностных полномочий (технологические процессы ФНС России 206.02.04.00.0020, 206.02.04.00.0010, 206.02.04.00.0000); 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lastRenderedPageBreak/>
        <w:t>соблюдать требования по обеспечению безопасности конфиденциальной информации (в том числе персональных данных) (технологические процессы ФНС России 219.00.00.00.0000, 219.01.03.00.0010);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B9192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B91925">
        <w:rPr>
          <w:rFonts w:ascii="Times New Roman" w:hAnsi="Times New Roman" w:cs="Times New Roman"/>
          <w:sz w:val="28"/>
          <w:szCs w:val="28"/>
        </w:rPr>
        <w:t xml:space="preserve"> и ключевых документов к ним (технологические процессы ФНС России 219.00.00.00.0000, 219.01.03.00.0010);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 (технологические процессы ФНС России 219.00.00.00.0000, 219.01.03.00.0010);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совершать поступки, порочащие честь и достоинство государственного служащего;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соблюдать правила и нормы охраны труда и техники безопасности;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поддерживать уровень квалификации, необходимый для надлежащего выполнения данных обязанностей;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соблюдать установленные правила публичных выступлений и предоставления служебной информации;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проявлять корректность в обращении с гражданами и работниками ФНС России, Управления, Инспекций;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составление и ведение документов внутреннего контроля </w:t>
      </w:r>
      <w:r w:rsidRPr="00B919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специалист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F37048">
        <w:rPr>
          <w:rFonts w:ascii="Times New Roman" w:hAnsi="Times New Roman" w:cs="Times New Roman"/>
          <w:sz w:val="28"/>
          <w:szCs w:val="28"/>
        </w:rPr>
        <w:t>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Pr="00AF311C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226B9">
        <w:rPr>
          <w:rFonts w:ascii="Times New Roman" w:hAnsi="Times New Roman" w:cs="Times New Roman"/>
          <w:sz w:val="28"/>
          <w:szCs w:val="28"/>
        </w:rPr>
        <w:t>С</w:t>
      </w:r>
      <w:r w:rsidR="00F37048">
        <w:rPr>
          <w:rFonts w:ascii="Times New Roman" w:hAnsi="Times New Roman" w:cs="Times New Roman"/>
          <w:sz w:val="28"/>
          <w:szCs w:val="28"/>
        </w:rPr>
        <w:t>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F37048">
        <w:rPr>
          <w:rFonts w:ascii="Times New Roman" w:hAnsi="Times New Roman" w:cs="Times New Roman"/>
          <w:sz w:val="28"/>
          <w:szCs w:val="28"/>
        </w:rPr>
        <w:t>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226B9">
        <w:rPr>
          <w:rFonts w:ascii="Times New Roman" w:hAnsi="Times New Roman" w:cs="Times New Roman"/>
          <w:sz w:val="28"/>
          <w:szCs w:val="28"/>
        </w:rPr>
        <w:t>С</w:t>
      </w:r>
      <w:r w:rsidR="00F37048">
        <w:rPr>
          <w:rFonts w:ascii="Times New Roman" w:hAnsi="Times New Roman" w:cs="Times New Roman"/>
          <w:sz w:val="28"/>
          <w:szCs w:val="28"/>
        </w:rPr>
        <w:t>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F37048">
        <w:rPr>
          <w:rFonts w:ascii="Times New Roman" w:hAnsi="Times New Roman" w:cs="Times New Roman"/>
          <w:sz w:val="28"/>
          <w:szCs w:val="28"/>
        </w:rPr>
        <w:t>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9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специалист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BD12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специалист</w:t>
      </w:r>
      <w:r w:rsidR="00BD1297">
        <w:rPr>
          <w:sz w:val="28"/>
          <w:szCs w:val="28"/>
        </w:rPr>
        <w:t xml:space="preserve"> – </w:t>
      </w:r>
      <w:r w:rsidR="00902B70">
        <w:rPr>
          <w:sz w:val="28"/>
          <w:szCs w:val="28"/>
        </w:rPr>
        <w:t>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</w:t>
      </w:r>
      <w:r w:rsidR="00BD1297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BD12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B46B1" w:rsidRDefault="007B46B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D1297">
        <w:rPr>
          <w:rFonts w:ascii="Times New Roman" w:hAnsi="Times New Roman" w:cs="Times New Roman"/>
          <w:sz w:val="28"/>
          <w:szCs w:val="28"/>
        </w:rPr>
        <w:t>С</w:t>
      </w:r>
      <w:r w:rsidR="00902B70">
        <w:rPr>
          <w:rFonts w:ascii="Times New Roman" w:hAnsi="Times New Roman" w:cs="Times New Roman"/>
          <w:sz w:val="28"/>
          <w:szCs w:val="28"/>
        </w:rPr>
        <w:t>пециалист</w:t>
      </w:r>
      <w:r w:rsidR="00BD1297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317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BD1297">
        <w:rPr>
          <w:rFonts w:ascii="Times New Roman" w:hAnsi="Times New Roman" w:cs="Times New Roman"/>
          <w:sz w:val="28"/>
          <w:szCs w:val="28"/>
        </w:rPr>
        <w:t>С</w:t>
      </w:r>
      <w:r w:rsidR="00902B70">
        <w:rPr>
          <w:rFonts w:ascii="Times New Roman" w:hAnsi="Times New Roman" w:cs="Times New Roman"/>
          <w:sz w:val="28"/>
          <w:szCs w:val="28"/>
        </w:rPr>
        <w:t>пециалист</w:t>
      </w:r>
      <w:r w:rsidR="00BD1297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D1297" w:rsidRDefault="00BD129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BD1297" w:rsidRDefault="00BD1297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BD1297" w:rsidRDefault="00BD1297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5409C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B46B1" w:rsidRDefault="007B46B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02B70" w:rsidRDefault="00902B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9CB" w:rsidRPr="00C32C89" w:rsidRDefault="005409CB" w:rsidP="00207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9CB" w:rsidRPr="00C32C89" w:rsidSect="00E1621C">
      <w:headerReference w:type="default" r:id="rId20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C5" w:rsidRDefault="00B560C5" w:rsidP="003B7A81">
      <w:pPr>
        <w:spacing w:after="0" w:line="240" w:lineRule="auto"/>
      </w:pPr>
      <w:r>
        <w:separator/>
      </w:r>
    </w:p>
  </w:endnote>
  <w:endnote w:type="continuationSeparator" w:id="0">
    <w:p w:rsidR="00B560C5" w:rsidRDefault="00B560C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C5" w:rsidRDefault="00B560C5" w:rsidP="003B7A81">
      <w:pPr>
        <w:spacing w:after="0" w:line="240" w:lineRule="auto"/>
      </w:pPr>
      <w:r>
        <w:separator/>
      </w:r>
    </w:p>
  </w:footnote>
  <w:footnote w:type="continuationSeparator" w:id="0">
    <w:p w:rsidR="00B560C5" w:rsidRDefault="00B560C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21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6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0"/>
  </w:num>
  <w:num w:numId="24">
    <w:abstractNumId w:val="13"/>
  </w:num>
  <w:num w:numId="25">
    <w:abstractNumId w:val="20"/>
  </w:num>
  <w:num w:numId="26">
    <w:abstractNumId w:val="24"/>
  </w:num>
  <w:num w:numId="27">
    <w:abstractNumId w:val="27"/>
  </w:num>
  <w:num w:numId="28">
    <w:abstractNumId w:val="28"/>
  </w:num>
  <w:num w:numId="29">
    <w:abstractNumId w:val="4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03C54"/>
    <w:rsid w:val="00110C69"/>
    <w:rsid w:val="00112138"/>
    <w:rsid w:val="00121DFA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B5BBA"/>
    <w:rsid w:val="001C0EE5"/>
    <w:rsid w:val="001C1DB8"/>
    <w:rsid w:val="001C3302"/>
    <w:rsid w:val="001C364B"/>
    <w:rsid w:val="001D2783"/>
    <w:rsid w:val="001E1592"/>
    <w:rsid w:val="001E43F0"/>
    <w:rsid w:val="002072F8"/>
    <w:rsid w:val="002160F5"/>
    <w:rsid w:val="00217D01"/>
    <w:rsid w:val="0022091F"/>
    <w:rsid w:val="002215D3"/>
    <w:rsid w:val="00224657"/>
    <w:rsid w:val="0025122B"/>
    <w:rsid w:val="00254973"/>
    <w:rsid w:val="00254D09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7907"/>
    <w:rsid w:val="00313753"/>
    <w:rsid w:val="003176CF"/>
    <w:rsid w:val="00321492"/>
    <w:rsid w:val="003314B0"/>
    <w:rsid w:val="00340885"/>
    <w:rsid w:val="00346E94"/>
    <w:rsid w:val="0035519A"/>
    <w:rsid w:val="00374949"/>
    <w:rsid w:val="00394800"/>
    <w:rsid w:val="003A43AB"/>
    <w:rsid w:val="003A4C8E"/>
    <w:rsid w:val="003A69D8"/>
    <w:rsid w:val="003A7A57"/>
    <w:rsid w:val="003B2F16"/>
    <w:rsid w:val="003B534B"/>
    <w:rsid w:val="003B7A81"/>
    <w:rsid w:val="003C35BE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046"/>
    <w:rsid w:val="00463C76"/>
    <w:rsid w:val="00470FC2"/>
    <w:rsid w:val="004776BC"/>
    <w:rsid w:val="004828B1"/>
    <w:rsid w:val="0048760E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6F0F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76A03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365CF"/>
    <w:rsid w:val="006618E5"/>
    <w:rsid w:val="00674DA8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2B3"/>
    <w:rsid w:val="00712D9A"/>
    <w:rsid w:val="0071560A"/>
    <w:rsid w:val="00721040"/>
    <w:rsid w:val="007409E5"/>
    <w:rsid w:val="00741728"/>
    <w:rsid w:val="00757106"/>
    <w:rsid w:val="00757903"/>
    <w:rsid w:val="00761816"/>
    <w:rsid w:val="00765E4A"/>
    <w:rsid w:val="007670DC"/>
    <w:rsid w:val="007702BC"/>
    <w:rsid w:val="00774F58"/>
    <w:rsid w:val="00775378"/>
    <w:rsid w:val="00783E24"/>
    <w:rsid w:val="007A056A"/>
    <w:rsid w:val="007A4F43"/>
    <w:rsid w:val="007A66A8"/>
    <w:rsid w:val="007A7062"/>
    <w:rsid w:val="007B0EB1"/>
    <w:rsid w:val="007B2780"/>
    <w:rsid w:val="007B46B1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13FB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E1538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BB"/>
    <w:rsid w:val="00A7721B"/>
    <w:rsid w:val="00A77EE5"/>
    <w:rsid w:val="00A828DF"/>
    <w:rsid w:val="00AA09A9"/>
    <w:rsid w:val="00AB0F19"/>
    <w:rsid w:val="00AE00D3"/>
    <w:rsid w:val="00AE13B8"/>
    <w:rsid w:val="00AE1EAC"/>
    <w:rsid w:val="00AE50F7"/>
    <w:rsid w:val="00AF041D"/>
    <w:rsid w:val="00AF09BA"/>
    <w:rsid w:val="00AF311C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560C5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1297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730A"/>
    <w:rsid w:val="00CA7EC2"/>
    <w:rsid w:val="00CB0802"/>
    <w:rsid w:val="00CB14DA"/>
    <w:rsid w:val="00CC30AA"/>
    <w:rsid w:val="00CC56D9"/>
    <w:rsid w:val="00CD004D"/>
    <w:rsid w:val="00CD497E"/>
    <w:rsid w:val="00CE3417"/>
    <w:rsid w:val="00CE5967"/>
    <w:rsid w:val="00D00C06"/>
    <w:rsid w:val="00D04CAF"/>
    <w:rsid w:val="00D13BD8"/>
    <w:rsid w:val="00D1572F"/>
    <w:rsid w:val="00D270CA"/>
    <w:rsid w:val="00D3605A"/>
    <w:rsid w:val="00D3632D"/>
    <w:rsid w:val="00D5166D"/>
    <w:rsid w:val="00D6462A"/>
    <w:rsid w:val="00D75100"/>
    <w:rsid w:val="00D7769A"/>
    <w:rsid w:val="00D904A4"/>
    <w:rsid w:val="00DA2C46"/>
    <w:rsid w:val="00DB4A41"/>
    <w:rsid w:val="00DC1A5F"/>
    <w:rsid w:val="00DD1315"/>
    <w:rsid w:val="00DD6561"/>
    <w:rsid w:val="00DE6E00"/>
    <w:rsid w:val="00E03748"/>
    <w:rsid w:val="00E1621C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8705A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26B9"/>
    <w:rsid w:val="00F25D3D"/>
    <w:rsid w:val="00F3280F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7">
    <w:name w:val="Body Text Indent"/>
    <w:basedOn w:val="a"/>
    <w:link w:val="af8"/>
    <w:uiPriority w:val="99"/>
    <w:semiHidden/>
    <w:unhideWhenUsed/>
    <w:rsid w:val="00CD497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D497E"/>
  </w:style>
  <w:style w:type="paragraph" w:customStyle="1" w:styleId="210">
    <w:name w:val="Основной текст 21"/>
    <w:basedOn w:val="a"/>
    <w:rsid w:val="00103C54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36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7">
    <w:name w:val="Body Text Indent"/>
    <w:basedOn w:val="a"/>
    <w:link w:val="af8"/>
    <w:uiPriority w:val="99"/>
    <w:semiHidden/>
    <w:unhideWhenUsed/>
    <w:rsid w:val="00CD497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D497E"/>
  </w:style>
  <w:style w:type="paragraph" w:customStyle="1" w:styleId="210">
    <w:name w:val="Основной текст 21"/>
    <w:basedOn w:val="a"/>
    <w:rsid w:val="00103C54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3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1BCA85724DF4DB414D6BEFCBA408923B71E90E8FD4064DB2024C6931EAhEJ" TargetMode="External"/><Relationship Id="rId18" Type="http://schemas.openxmlformats.org/officeDocument/2006/relationships/hyperlink" Target="consultantplus://offline/ref=B166D44C9BD9F16BCC0AC42BDF10D29C4AB6B7EC0C8FE41551CDF621FFd9K4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A201447B6C569A59F0602XFH" TargetMode="External"/><Relationship Id="rId17" Type="http://schemas.openxmlformats.org/officeDocument/2006/relationships/hyperlink" Target="consultantplus://offline/ref=B166D44C9BD9F16BCC0AC42BDF10D29C4AB6B5EE0A8AE41551CDF621FFd9K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66D44C9BD9F16BCC0AC42BDF10D29C4AB7B5E80F8CE41551CDF621FFd9K4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5D2AE2116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66D44C9BD9F16BCC0AC42BDF10D29C49BFBBE5088CE41551CDF621FFd9K4H" TargetMode="External"/><Relationship Id="rId10" Type="http://schemas.openxmlformats.org/officeDocument/2006/relationships/hyperlink" Target="consultantplus://offline/ref=57C2F9C22E708538199D66751423174BEBE7D2A6241247B6C569A59F0602XFH" TargetMode="External"/><Relationship Id="rId19" Type="http://schemas.openxmlformats.org/officeDocument/2006/relationships/hyperlink" Target="garantF1://12036354.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B166D44C9BD9F16BCC0AC42BDF10D29C4ABFBAEE098AE41551CDF621FFd9K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682F-D1B1-4D77-B4AD-EA694220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36</cp:revision>
  <cp:lastPrinted>2018-04-11T10:34:00Z</cp:lastPrinted>
  <dcterms:created xsi:type="dcterms:W3CDTF">2018-03-27T11:30:00Z</dcterms:created>
  <dcterms:modified xsi:type="dcterms:W3CDTF">2023-01-11T10:18:00Z</dcterms:modified>
</cp:coreProperties>
</file>