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  <w:r w:rsidR="00264423">
        <w:rPr>
          <w:rFonts w:ascii="Times New Roman" w:hAnsi="Times New Roman" w:cs="Times New Roman"/>
          <w:sz w:val="28"/>
          <w:szCs w:val="28"/>
        </w:rPr>
        <w:t>М</w:t>
      </w:r>
      <w:r w:rsidR="005D10FD">
        <w:rPr>
          <w:rFonts w:ascii="Times New Roman" w:hAnsi="Times New Roman" w:cs="Times New Roman"/>
          <w:sz w:val="28"/>
          <w:szCs w:val="28"/>
        </w:rPr>
        <w:t>.</w:t>
      </w:r>
      <w:r w:rsidR="00264423">
        <w:rPr>
          <w:rFonts w:ascii="Times New Roman" w:hAnsi="Times New Roman" w:cs="Times New Roman"/>
          <w:sz w:val="28"/>
          <w:szCs w:val="28"/>
        </w:rPr>
        <w:t>М</w:t>
      </w:r>
      <w:r w:rsidR="005D10FD">
        <w:rPr>
          <w:rFonts w:ascii="Times New Roman" w:hAnsi="Times New Roman" w:cs="Times New Roman"/>
          <w:sz w:val="28"/>
          <w:szCs w:val="28"/>
        </w:rPr>
        <w:t xml:space="preserve">. </w:t>
      </w:r>
      <w:r w:rsidR="00264423">
        <w:rPr>
          <w:rFonts w:ascii="Times New Roman" w:hAnsi="Times New Roman" w:cs="Times New Roman"/>
          <w:sz w:val="28"/>
          <w:szCs w:val="28"/>
        </w:rPr>
        <w:t>Бирюк</w:t>
      </w:r>
      <w:bookmarkStart w:id="0" w:name="_GoBack"/>
      <w:bookmarkEnd w:id="0"/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__ г</w:t>
      </w:r>
      <w:r w:rsidR="00CF6878">
        <w:rPr>
          <w:rFonts w:ascii="Times New Roman" w:hAnsi="Times New Roman" w:cs="Times New Roman"/>
          <w:sz w:val="28"/>
          <w:szCs w:val="28"/>
        </w:rPr>
        <w:t>ода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E6311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 – эксперта</w:t>
      </w:r>
      <w:r w:rsidR="0039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A7171D">
        <w:rPr>
          <w:rFonts w:ascii="Times New Roman" w:hAnsi="Times New Roman" w:cs="Times New Roman"/>
          <w:b/>
          <w:sz w:val="28"/>
          <w:szCs w:val="28"/>
        </w:rPr>
        <w:t>налогообложения юридических лиц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E6311E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proofErr w:type="gramStart"/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7171D">
        <w:rPr>
          <w:rFonts w:ascii="Times New Roman" w:hAnsi="Times New Roman" w:cs="Times New Roman"/>
          <w:sz w:val="28"/>
          <w:szCs w:val="28"/>
        </w:rPr>
        <w:t xml:space="preserve">налогообложения юридических лиц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proofErr w:type="gramEnd"/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6311E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E6311E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5D10F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E758CC">
        <w:rPr>
          <w:rFonts w:ascii="Times New Roman" w:hAnsi="Times New Roman" w:cs="Times New Roman"/>
          <w:sz w:val="28"/>
          <w:szCs w:val="28"/>
        </w:rPr>
        <w:t>–</w:t>
      </w:r>
      <w:r w:rsidRPr="00E758CC">
        <w:rPr>
          <w:rFonts w:ascii="Times New Roman" w:hAnsi="Times New Roman" w:cs="Times New Roman"/>
          <w:sz w:val="28"/>
          <w:szCs w:val="28"/>
        </w:rPr>
        <w:t xml:space="preserve"> </w:t>
      </w:r>
      <w:r w:rsidR="00E6311E" w:rsidRPr="005D10FD">
        <w:rPr>
          <w:rFonts w:ascii="Times New Roman" w:hAnsi="Times New Roman" w:cs="Times New Roman"/>
          <w:sz w:val="28"/>
          <w:szCs w:val="28"/>
        </w:rPr>
        <w:t>11-</w:t>
      </w:r>
      <w:r w:rsidR="00E6311E">
        <w:rPr>
          <w:rFonts w:ascii="Times New Roman" w:hAnsi="Times New Roman" w:cs="Times New Roman"/>
          <w:sz w:val="28"/>
          <w:szCs w:val="28"/>
        </w:rPr>
        <w:t>3</w:t>
      </w:r>
      <w:r w:rsidR="00E6311E" w:rsidRPr="005D10FD">
        <w:rPr>
          <w:rFonts w:ascii="Times New Roman" w:hAnsi="Times New Roman" w:cs="Times New Roman"/>
          <w:sz w:val="28"/>
          <w:szCs w:val="28"/>
        </w:rPr>
        <w:t>-</w:t>
      </w:r>
      <w:r w:rsidR="00E6311E">
        <w:rPr>
          <w:rFonts w:ascii="Times New Roman" w:hAnsi="Times New Roman" w:cs="Times New Roman"/>
          <w:sz w:val="28"/>
          <w:szCs w:val="28"/>
        </w:rPr>
        <w:t>4</w:t>
      </w:r>
      <w:r w:rsidR="00E6311E" w:rsidRPr="005D10FD">
        <w:rPr>
          <w:rFonts w:ascii="Times New Roman" w:hAnsi="Times New Roman" w:cs="Times New Roman"/>
          <w:sz w:val="28"/>
          <w:szCs w:val="28"/>
        </w:rPr>
        <w:t>-0</w:t>
      </w:r>
      <w:r w:rsidR="00E6311E">
        <w:rPr>
          <w:rFonts w:ascii="Times New Roman" w:hAnsi="Times New Roman" w:cs="Times New Roman"/>
          <w:sz w:val="28"/>
          <w:szCs w:val="28"/>
        </w:rPr>
        <w:t>61</w:t>
      </w:r>
      <w:r w:rsidR="00CE5967" w:rsidRPr="005D10F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9D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470FC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E6311E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935FA1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A7171D">
        <w:rPr>
          <w:rFonts w:ascii="Times New Roman" w:hAnsi="Times New Roman" w:cs="Times New Roman"/>
          <w:sz w:val="28"/>
          <w:szCs w:val="28"/>
        </w:rPr>
        <w:t xml:space="preserve">налогообложения юридических лиц </w:t>
      </w:r>
      <w:r w:rsidR="00935FA1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935FA1" w:rsidRPr="009A3DA9">
        <w:rPr>
          <w:rFonts w:ascii="Times New Roman" w:hAnsi="Times New Roman" w:cs="Times New Roman"/>
          <w:sz w:val="28"/>
          <w:szCs w:val="28"/>
        </w:rPr>
        <w:t>.</w:t>
      </w:r>
    </w:p>
    <w:p w:rsidR="00E6311E" w:rsidRPr="007835EE" w:rsidRDefault="00E6311E" w:rsidP="00E6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служебной необходимости ведущий специалист – эксперт исполняет обязанности временно отсутствующего сотрудника отдела.</w:t>
      </w:r>
    </w:p>
    <w:p w:rsidR="003B7A81" w:rsidRDefault="003B7A81" w:rsidP="009D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9D0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CB0802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A7171D" w:rsidRPr="008D7EF6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 xml:space="preserve">Российской Федерации от 27.07.2006 № 152-ФЗ «О персональных данных»; </w:t>
      </w:r>
      <w:r w:rsidRPr="003C45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3C45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456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</w:t>
      </w:r>
      <w:r w:rsidRPr="00D37500">
        <w:rPr>
          <w:rFonts w:ascii="Times New Roman" w:hAnsi="Times New Roman" w:cs="Times New Roman"/>
          <w:sz w:val="28"/>
          <w:szCs w:val="28"/>
        </w:rPr>
        <w:t xml:space="preserve">»; </w:t>
      </w:r>
      <w:hyperlink r:id="rId16" w:history="1">
        <w:r w:rsidRPr="00D3750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375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37500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7500">
        <w:rPr>
          <w:rFonts w:ascii="Times New Roman" w:hAnsi="Times New Roman" w:cs="Times New Roman"/>
          <w:sz w:val="28"/>
          <w:szCs w:val="28"/>
        </w:rPr>
        <w:t xml:space="preserve"> 1137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7500">
        <w:rPr>
          <w:rFonts w:ascii="Times New Roman" w:hAnsi="Times New Roman" w:cs="Times New Roman"/>
          <w:sz w:val="28"/>
          <w:szCs w:val="28"/>
        </w:rPr>
        <w:t>О формах и правилах заполнения (ведения) документов, применяемых при расчетах по налогу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750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Положение об Управлении, Положение об 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71D" w:rsidRDefault="00A7171D" w:rsidP="00A717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A7171D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>порядок проведения мероприятий налогового контроля; практика применения законодательства Российской Федерации о налогах и сборах; состав налогоплательщиков налога на добавленную стоимость; документы, подтверждающие право на освобождение от уплаты налога на добавленную стоимость;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Федерации; порядок определения налоговой базы; </w:t>
      </w:r>
      <w:r w:rsidRPr="00D3605A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  <w:proofErr w:type="gramEnd"/>
    </w:p>
    <w:p w:rsidR="00A7171D" w:rsidRPr="00293406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признаков; принципы, методы, технологии и </w:t>
      </w:r>
      <w:r w:rsidRPr="00293406">
        <w:rPr>
          <w:rFonts w:ascii="Times New Roman" w:hAnsi="Times New Roman" w:cs="Times New Roman"/>
          <w:sz w:val="28"/>
          <w:szCs w:val="28"/>
        </w:rPr>
        <w:lastRenderedPageBreak/>
        <w:t>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его формирования;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регламента);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</w:t>
      </w:r>
      <w:r w:rsidRPr="00293406">
        <w:rPr>
          <w:rFonts w:ascii="Times New Roman" w:hAnsi="Times New Roman" w:cs="Times New Roman"/>
          <w:sz w:val="28"/>
          <w:szCs w:val="28"/>
        </w:rPr>
        <w:t>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A7171D" w:rsidRPr="000C212B" w:rsidRDefault="00A7171D" w:rsidP="00A7171D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A7171D" w:rsidRPr="00621930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умение составлять официальные документы; расчетно-экономическая деятельность в сфере налога на добавленную стоимость; </w:t>
      </w:r>
      <w:r w:rsidRPr="00621930">
        <w:rPr>
          <w:rFonts w:ascii="Times New Roman" w:hAnsi="Times New Roman" w:cs="Times New Roman"/>
          <w:color w:val="002060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color w:val="002060"/>
          <w:sz w:val="28"/>
          <w:szCs w:val="28"/>
        </w:rPr>
        <w:t>налога на добавленную стоимость</w:t>
      </w:r>
      <w:r w:rsidRPr="0062193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90F88" w:rsidRPr="00293406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информации из реестров, баз данных, выдача справок, выписок, документов, разъяснений и сведений; получение и предоставление выплат, возмещение расходов; рассмотрение запросов, ходатайств, уведомлений, жалоб; проведение консультаций;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прием, учет, обработка и регистрация корреспонденции, </w:t>
      </w:r>
      <w:r w:rsidRPr="00293406">
        <w:rPr>
          <w:rFonts w:ascii="Times New Roman" w:hAnsi="Times New Roman" w:cs="Times New Roman"/>
          <w:sz w:val="28"/>
          <w:szCs w:val="28"/>
        </w:rPr>
        <w:lastRenderedPageBreak/>
        <w:t>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390F88" w:rsidRDefault="00390F88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982965" w:rsidRDefault="00F05CF7" w:rsidP="0098296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5A89" w:rsidRPr="00C42737">
        <w:rPr>
          <w:rFonts w:ascii="Times New Roman" w:hAnsi="Times New Roman" w:cs="Times New Roman"/>
          <w:sz w:val="28"/>
          <w:szCs w:val="28"/>
        </w:rPr>
        <w:t xml:space="preserve">реализации задач и функций, возложенных на </w:t>
      </w:r>
      <w:r w:rsidR="007D2215" w:rsidRPr="00C42737">
        <w:rPr>
          <w:rFonts w:ascii="Times New Roman" w:hAnsi="Times New Roman" w:cs="Times New Roman"/>
          <w:sz w:val="28"/>
          <w:szCs w:val="28"/>
        </w:rPr>
        <w:t>отдел</w:t>
      </w:r>
      <w:r w:rsidR="00EC3748" w:rsidRPr="00C42737">
        <w:rPr>
          <w:rFonts w:ascii="Times New Roman" w:hAnsi="Times New Roman" w:cs="Times New Roman"/>
          <w:sz w:val="28"/>
          <w:szCs w:val="28"/>
        </w:rPr>
        <w:t xml:space="preserve">, </w:t>
      </w:r>
      <w:r w:rsidR="00CB0802" w:rsidRPr="00C4273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B0802" w:rsidRPr="00982965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470FC2" w:rsidRPr="00982965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982965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98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1572">
        <w:rPr>
          <w:rFonts w:ascii="Times New Roman" w:hAnsi="Times New Roman" w:cs="Times New Roman"/>
          <w:sz w:val="28"/>
          <w:szCs w:val="28"/>
        </w:rPr>
        <w:t>оординировать работу налоговых органов Ханты-Мансийского автономного округа – Югры по администрированию налогов, указанных в Положении об отделе;</w:t>
      </w:r>
    </w:p>
    <w:p w:rsidR="00A7171D" w:rsidRPr="00EB1EEA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572">
        <w:rPr>
          <w:rFonts w:ascii="Times New Roman" w:hAnsi="Times New Roman" w:cs="Times New Roman"/>
          <w:sz w:val="28"/>
          <w:szCs w:val="28"/>
        </w:rPr>
        <w:t xml:space="preserve">предоставлять в установленном порядке разъяснения налоговым органам Ханты-Мансийского автономного округа – Югры и структурным подразделениям Управления, информировать налогоплательщиков по вопросам компетенции отдела (в том числе в письменной форме) о действующих налогах и сборах, законодательстве о налогах и сборах и принятых в соответствии с ним </w:t>
      </w:r>
      <w:r w:rsidRPr="00EB1EEA">
        <w:rPr>
          <w:rFonts w:ascii="Times New Roman" w:hAnsi="Times New Roman" w:cs="Times New Roman"/>
          <w:sz w:val="28"/>
          <w:szCs w:val="28"/>
        </w:rPr>
        <w:t>нормативных правовых актах, порядке исчисления и уплаты налогов и сборов, порядке заполнения форм налоговой отчетности по налогам</w:t>
      </w:r>
      <w:proofErr w:type="gramEnd"/>
      <w:r w:rsidRPr="00EB1E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1EE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EB1EEA">
        <w:rPr>
          <w:rFonts w:ascii="Times New Roman" w:hAnsi="Times New Roman" w:cs="Times New Roman"/>
          <w:sz w:val="28"/>
          <w:szCs w:val="28"/>
        </w:rPr>
        <w:t xml:space="preserve"> в Положении об отделе;</w:t>
      </w:r>
    </w:p>
    <w:p w:rsidR="00A7171D" w:rsidRPr="00EB1EEA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A">
        <w:rPr>
          <w:rFonts w:ascii="Times New Roman" w:hAnsi="Times New Roman" w:cs="Times New Roman"/>
          <w:sz w:val="28"/>
          <w:szCs w:val="28"/>
        </w:rPr>
        <w:t>подготавливать заключения на акты выездных проверок, проведенных налоговыми органами Ханты-Мансийского автономного округа – Югры по вопросам исчисления и уплаты налогов, указанных в Положении об отделе;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A">
        <w:rPr>
          <w:rFonts w:ascii="Times New Roman" w:hAnsi="Times New Roman" w:cs="Times New Roman"/>
          <w:sz w:val="28"/>
          <w:szCs w:val="28"/>
        </w:rPr>
        <w:t>формировать и анализировать данные статистической налоговой отчетности о налоговой</w:t>
      </w:r>
      <w:r w:rsidRPr="00601572">
        <w:rPr>
          <w:rFonts w:ascii="Times New Roman" w:hAnsi="Times New Roman" w:cs="Times New Roman"/>
          <w:sz w:val="28"/>
          <w:szCs w:val="28"/>
        </w:rPr>
        <w:t xml:space="preserve"> базе и структуре начислений по налогам и сборам, указанным в Положении об отделе;</w:t>
      </w:r>
    </w:p>
    <w:p w:rsidR="00A7171D" w:rsidRPr="00A7171D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1D">
        <w:rPr>
          <w:rFonts w:ascii="Times New Roman" w:hAnsi="Times New Roman" w:cs="Times New Roman"/>
          <w:sz w:val="28"/>
          <w:szCs w:val="28"/>
        </w:rPr>
        <w:t>разрабатывать методические указания и рекомендации для налоговых органов Ханты-Мансийского автономного округа – Югры по проведению мероприятий налогового контроля;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подготавливать и направлять в установленном порядке письма и запросы в ФНС России по вопросам, требующим выработки согласованной позиции при применении законодательства о налогах и сборах;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доводить в установленном порядке разъяснения и письма до налоговых органов Ханты-Мансийского автономного округа – Югры и налогоплательщиков;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 xml:space="preserve">участвовать в обучении работников налоговых органов Ханты-Мансийского автономного округа – Югры, 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оказывать практическую и методологическую помощь налоговым органам Ханты-Мансийского автономного округа – Югры по вопросам, входящим в компетенцию отдела;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</w:t>
      </w:r>
      <w:proofErr w:type="gramStart"/>
      <w:r w:rsidRPr="005F7A6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F7A6E">
        <w:rPr>
          <w:rFonts w:ascii="Times New Roman" w:hAnsi="Times New Roman" w:cs="Times New Roman"/>
          <w:sz w:val="28"/>
          <w:szCs w:val="28"/>
        </w:rPr>
        <w:t xml:space="preserve">диторских проверок (комплексных, тематических, дистанционных)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отдела, </w:t>
      </w:r>
      <w:r w:rsidRPr="005F7A6E">
        <w:rPr>
          <w:rFonts w:ascii="Times New Roman" w:hAnsi="Times New Roman" w:cs="Times New Roman"/>
          <w:sz w:val="28"/>
          <w:szCs w:val="28"/>
        </w:rPr>
        <w:lastRenderedPageBreak/>
        <w:t>оказании практической помощи; по результатам проверок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5F7A6E">
        <w:rPr>
          <w:rFonts w:ascii="Times New Roman" w:hAnsi="Times New Roman" w:cs="Times New Roman"/>
          <w:sz w:val="28"/>
          <w:szCs w:val="28"/>
        </w:rPr>
        <w:t>в разработке и внесении в установленном порядке предложений по улучшению работы,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F7A6E">
        <w:rPr>
          <w:rFonts w:ascii="Times New Roman" w:hAnsi="Times New Roman" w:cs="Times New Roman"/>
          <w:sz w:val="28"/>
          <w:szCs w:val="28"/>
        </w:rPr>
        <w:t>контроль за реализацией принятых решений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проведении дистанционного мониторинга и </w:t>
      </w:r>
      <w:proofErr w:type="spellStart"/>
      <w:r w:rsidRPr="005F7A6E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5F7A6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F7A6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7A6E">
        <w:rPr>
          <w:rFonts w:ascii="Times New Roman" w:hAnsi="Times New Roman" w:cs="Times New Roman"/>
          <w:sz w:val="28"/>
          <w:szCs w:val="28"/>
        </w:rPr>
        <w:t>, направл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5F7A6E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 консульт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A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ливать </w:t>
      </w:r>
      <w:r w:rsidRPr="005F7A6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на письма и запросы ФНС России, органов государственной и исполнительной власти,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 налогоплательщиков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FA3" w:rsidRDefault="00ED7FA3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B0">
        <w:rPr>
          <w:rFonts w:ascii="Times New Roman" w:hAnsi="Times New Roman" w:cs="Times New Roman"/>
          <w:sz w:val="28"/>
          <w:szCs w:val="28"/>
        </w:rPr>
        <w:t>вести в установленном порядке делопроизводств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5B0">
        <w:rPr>
          <w:rFonts w:ascii="Times New Roman" w:hAnsi="Times New Roman" w:cs="Times New Roman"/>
          <w:sz w:val="28"/>
          <w:szCs w:val="28"/>
        </w:rPr>
        <w:t>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и в установленном порядке утвержденной отчетности по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lastRenderedPageBreak/>
        <w:t>соблюдать установленные правила публичных выступлений и предоставления служебной информации;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A7171D" w:rsidRPr="003E2D85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7171D" w:rsidRPr="004F0380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A7171D" w:rsidRPr="003E2D85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BE7181" w:rsidRPr="00FE153A" w:rsidRDefault="00BE7181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02C62" w:rsidRPr="003E2D85" w:rsidRDefault="00D13BD8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работы </w:t>
      </w:r>
      <w:r w:rsidR="00902B70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DA2C46" w:rsidRDefault="001E43F0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46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DA2C46">
        <w:rPr>
          <w:rFonts w:ascii="Times New Roman" w:hAnsi="Times New Roman" w:cs="Times New Roman"/>
          <w:sz w:val="28"/>
          <w:szCs w:val="28"/>
        </w:rPr>
        <w:t>;</w:t>
      </w:r>
    </w:p>
    <w:p w:rsidR="004630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от имени и представлять интересы Управления во взаимоотношениях с иными структурными подразделениями Управления, органами государственной власти, организациями по вопросам, определенным настоящим должностным регламентом;</w:t>
      </w:r>
    </w:p>
    <w:p w:rsidR="00463046" w:rsidRPr="00DA2C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иных структурных подразделений Управления к решению задач по вопросам, входящим в компетенцию отдела;</w:t>
      </w:r>
    </w:p>
    <w:p w:rsidR="00463046" w:rsidRPr="00DA2C46" w:rsidRDefault="00463046" w:rsidP="00DA2C4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выполнение требований по оформлению 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90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представлению в отдел необходимых документов и сведений;</w:t>
      </w:r>
    </w:p>
    <w:p w:rsidR="00463046" w:rsidRPr="00DA2C46" w:rsidRDefault="00463046" w:rsidP="00DA2C46">
      <w:pPr>
        <w:pStyle w:val="af3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color w:val="000000"/>
          <w:sz w:val="28"/>
          <w:szCs w:val="28"/>
        </w:rPr>
        <w:t xml:space="preserve">давать указания по организации и ведению финансово-хозяйственной деятельности начальникам </w:t>
      </w:r>
      <w:r w:rsidR="00DA2C46" w:rsidRPr="00DA2C46">
        <w:rPr>
          <w:sz w:val="28"/>
          <w:szCs w:val="28"/>
        </w:rPr>
        <w:t>налоговых органов Ханты-Мансийского автономного округа – Югры</w:t>
      </w:r>
      <w:r w:rsidR="005409CB">
        <w:rPr>
          <w:sz w:val="28"/>
          <w:szCs w:val="28"/>
        </w:rPr>
        <w:t xml:space="preserve"> по согласованию с начальником отдела</w:t>
      </w:r>
      <w:r w:rsidR="00DA2C46" w:rsidRPr="00DA2C46">
        <w:rPr>
          <w:sz w:val="28"/>
          <w:szCs w:val="28"/>
        </w:rPr>
        <w:t>;</w:t>
      </w:r>
    </w:p>
    <w:p w:rsidR="00321492" w:rsidRDefault="00321492" w:rsidP="00DA2C46">
      <w:pPr>
        <w:pStyle w:val="af3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sz w:val="28"/>
          <w:szCs w:val="28"/>
        </w:rPr>
        <w:t>знакомиться с отзывами о профессиональной служебной деятельности и</w:t>
      </w:r>
      <w:r w:rsidRPr="00EC5EB4">
        <w:rPr>
          <w:sz w:val="28"/>
          <w:szCs w:val="28"/>
        </w:rPr>
        <w:t xml:space="preserve"> другими документами до внесения их в личное дело, материалами личного дела, а </w:t>
      </w:r>
      <w:r w:rsidRPr="00EC5EB4">
        <w:rPr>
          <w:sz w:val="28"/>
          <w:szCs w:val="28"/>
        </w:rPr>
        <w:lastRenderedPageBreak/>
        <w:t>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DA2C46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7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37048" w:rsidRPr="00F37048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F37048" w:rsidRPr="00F37048">
        <w:rPr>
          <w:rFonts w:ascii="Times New Roman" w:hAnsi="Times New Roman" w:cs="Times New Roman"/>
          <w:b/>
          <w:sz w:val="28"/>
          <w:szCs w:val="28"/>
        </w:rPr>
        <w:t>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Pr="005409CB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409CB">
        <w:rPr>
          <w:rFonts w:ascii="Times New Roman" w:hAnsi="Times New Roman" w:cs="Times New Roman"/>
          <w:b/>
          <w:sz w:val="28"/>
          <w:szCs w:val="28"/>
        </w:rPr>
        <w:t>аве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5E417D">
        <w:rPr>
          <w:rFonts w:ascii="Times New Roman" w:hAnsi="Times New Roman" w:cs="Times New Roman"/>
          <w:b/>
          <w:sz w:val="28"/>
          <w:szCs w:val="28"/>
        </w:rPr>
        <w:lastRenderedPageBreak/>
        <w:t>обязан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902B70">
        <w:rPr>
          <w:sz w:val="28"/>
          <w:szCs w:val="28"/>
        </w:rPr>
        <w:t>ведущий специалист-экспе</w:t>
      </w:r>
      <w:proofErr w:type="gramStart"/>
      <w:r w:rsidR="00902B70">
        <w:rPr>
          <w:sz w:val="28"/>
          <w:szCs w:val="28"/>
        </w:rPr>
        <w:t>рт</w:t>
      </w:r>
      <w:r w:rsidR="00902B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</w:t>
      </w:r>
      <w:proofErr w:type="gramEnd"/>
      <w:r w:rsidR="003B7A81" w:rsidRPr="00B93661">
        <w:rPr>
          <w:sz w:val="28"/>
          <w:szCs w:val="28"/>
        </w:rPr>
        <w:t>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полноте.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A05E40" w:rsidRPr="00A05E40" w:rsidRDefault="00A05E40" w:rsidP="009A4D45">
      <w:pPr>
        <w:pStyle w:val="12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A05E40">
        <w:rPr>
          <w:sz w:val="28"/>
          <w:szCs w:val="28"/>
        </w:rPr>
        <w:t xml:space="preserve">контроля качества и своевременности рассмотрения </w:t>
      </w:r>
      <w:r w:rsidR="00AE13B8">
        <w:rPr>
          <w:sz w:val="28"/>
          <w:szCs w:val="28"/>
        </w:rPr>
        <w:t>сотрудниками отдела</w:t>
      </w:r>
      <w:r w:rsidRPr="00A05E40">
        <w:rPr>
          <w:sz w:val="28"/>
          <w:szCs w:val="28"/>
        </w:rPr>
        <w:t xml:space="preserve"> материалов по вопросам, относящимся к направлениям деятельности </w:t>
      </w:r>
      <w:r w:rsidR="00AE13B8">
        <w:rPr>
          <w:sz w:val="28"/>
          <w:szCs w:val="28"/>
        </w:rPr>
        <w:t>отдела</w:t>
      </w:r>
      <w:r w:rsidRPr="00A05E40">
        <w:rPr>
          <w:sz w:val="28"/>
          <w:szCs w:val="28"/>
        </w:rPr>
        <w:t>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</w:t>
      </w:r>
      <w:r w:rsidR="00902B70">
        <w:rPr>
          <w:sz w:val="28"/>
          <w:szCs w:val="28"/>
        </w:rPr>
        <w:t>, начальника (заместителя начальника) отдела</w:t>
      </w:r>
      <w:r w:rsidRPr="00BD6F85">
        <w:rPr>
          <w:sz w:val="28"/>
          <w:szCs w:val="28"/>
        </w:rPr>
        <w:t>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902B70" w:rsidRPr="00902B70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902B70" w:rsidRPr="00902B70">
        <w:rPr>
          <w:rFonts w:ascii="Times New Roman" w:hAnsi="Times New Roman" w:cs="Times New Roman"/>
          <w:b/>
          <w:sz w:val="28"/>
          <w:szCs w:val="28"/>
        </w:rPr>
        <w:t>рт</w:t>
      </w:r>
      <w:r w:rsidR="00902B70" w:rsidRPr="005E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E417D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D65267" w:rsidRDefault="00D6526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lastRenderedPageBreak/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</w:t>
      </w:r>
      <w:r w:rsidR="001A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65267" w:rsidRDefault="00D65267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CD4A84" w:rsidRDefault="00CD4A84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CD4A84" w:rsidRDefault="00CD4A84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902B70">
        <w:rPr>
          <w:rFonts w:ascii="Times New Roman" w:hAnsi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/>
          <w:sz w:val="28"/>
          <w:szCs w:val="28"/>
        </w:rPr>
        <w:t xml:space="preserve"> </w:t>
      </w:r>
      <w:r w:rsidR="00256185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 xml:space="preserve">обеспечении) оказания государственных услуг, осуществляемых Управлением </w:t>
      </w:r>
      <w:r w:rsidR="00256185" w:rsidRPr="002D6BD8">
        <w:rPr>
          <w:rFonts w:ascii="Times New Roman" w:hAnsi="Times New Roman"/>
          <w:sz w:val="28"/>
          <w:szCs w:val="28"/>
        </w:rPr>
        <w:lastRenderedPageBreak/>
        <w:t>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соответствии с должностным регламентом.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CD4A84" w:rsidRDefault="00CD4A8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303FD6" w:rsidRDefault="00303FD6" w:rsidP="00611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FD6" w:rsidSect="00E1621C">
      <w:headerReference w:type="default" r:id="rId18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7F" w:rsidRDefault="00CE417F" w:rsidP="003B7A81">
      <w:pPr>
        <w:spacing w:after="0" w:line="240" w:lineRule="auto"/>
      </w:pPr>
      <w:r>
        <w:separator/>
      </w:r>
    </w:p>
  </w:endnote>
  <w:endnote w:type="continuationSeparator" w:id="0">
    <w:p w:rsidR="00CE417F" w:rsidRDefault="00CE417F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7F" w:rsidRDefault="00CE417F" w:rsidP="003B7A81">
      <w:pPr>
        <w:spacing w:after="0" w:line="240" w:lineRule="auto"/>
      </w:pPr>
      <w:r>
        <w:separator/>
      </w:r>
    </w:p>
  </w:footnote>
  <w:footnote w:type="continuationSeparator" w:id="0">
    <w:p w:rsidR="00CE417F" w:rsidRDefault="00CE417F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42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49F6EDB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2612A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96A22C2A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D5860CDE">
      <w:start w:val="1"/>
      <w:numFmt w:val="decimal"/>
      <w:lvlText w:val="8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726D4C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8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2"/>
  </w:num>
  <w:num w:numId="24">
    <w:abstractNumId w:val="13"/>
  </w:num>
  <w:num w:numId="25">
    <w:abstractNumId w:val="20"/>
  </w:num>
  <w:num w:numId="26">
    <w:abstractNumId w:val="24"/>
  </w:num>
  <w:num w:numId="27">
    <w:abstractNumId w:val="29"/>
  </w:num>
  <w:num w:numId="28">
    <w:abstractNumId w:val="30"/>
  </w:num>
  <w:num w:numId="29">
    <w:abstractNumId w:val="4"/>
  </w:num>
  <w:num w:numId="30">
    <w:abstractNumId w:val="1"/>
  </w:num>
  <w:num w:numId="31">
    <w:abstractNumId w:val="26"/>
  </w:num>
  <w:num w:numId="32">
    <w:abstractNumId w:val="25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4EC"/>
    <w:rsid w:val="00022D62"/>
    <w:rsid w:val="00027871"/>
    <w:rsid w:val="00035B14"/>
    <w:rsid w:val="00044055"/>
    <w:rsid w:val="000457F3"/>
    <w:rsid w:val="0006106A"/>
    <w:rsid w:val="000633AD"/>
    <w:rsid w:val="0006589E"/>
    <w:rsid w:val="00066002"/>
    <w:rsid w:val="00083E5E"/>
    <w:rsid w:val="000916AA"/>
    <w:rsid w:val="00092644"/>
    <w:rsid w:val="000B0869"/>
    <w:rsid w:val="000B4E7B"/>
    <w:rsid w:val="000B5048"/>
    <w:rsid w:val="000C04B0"/>
    <w:rsid w:val="000C212B"/>
    <w:rsid w:val="000C2E02"/>
    <w:rsid w:val="000C6E28"/>
    <w:rsid w:val="000C7D67"/>
    <w:rsid w:val="000D08EA"/>
    <w:rsid w:val="000D0B89"/>
    <w:rsid w:val="000D7A49"/>
    <w:rsid w:val="000E0843"/>
    <w:rsid w:val="00110C69"/>
    <w:rsid w:val="00112138"/>
    <w:rsid w:val="00121DFA"/>
    <w:rsid w:val="00130CF4"/>
    <w:rsid w:val="00136A21"/>
    <w:rsid w:val="00141E3E"/>
    <w:rsid w:val="001559CE"/>
    <w:rsid w:val="00165B7A"/>
    <w:rsid w:val="001665C3"/>
    <w:rsid w:val="00175938"/>
    <w:rsid w:val="00176E78"/>
    <w:rsid w:val="001873FA"/>
    <w:rsid w:val="00190C42"/>
    <w:rsid w:val="001A0913"/>
    <w:rsid w:val="001A7527"/>
    <w:rsid w:val="001B5BBA"/>
    <w:rsid w:val="001C0EE5"/>
    <w:rsid w:val="001C1DB8"/>
    <w:rsid w:val="001C3302"/>
    <w:rsid w:val="001C364B"/>
    <w:rsid w:val="001D2783"/>
    <w:rsid w:val="001E1592"/>
    <w:rsid w:val="001E43F0"/>
    <w:rsid w:val="001F5058"/>
    <w:rsid w:val="002047F3"/>
    <w:rsid w:val="002160F5"/>
    <w:rsid w:val="00217D01"/>
    <w:rsid w:val="0022091F"/>
    <w:rsid w:val="002215D3"/>
    <w:rsid w:val="00224657"/>
    <w:rsid w:val="002401FB"/>
    <w:rsid w:val="0025122B"/>
    <w:rsid w:val="00254973"/>
    <w:rsid w:val="00254D09"/>
    <w:rsid w:val="00256185"/>
    <w:rsid w:val="00264423"/>
    <w:rsid w:val="00281C85"/>
    <w:rsid w:val="0028596F"/>
    <w:rsid w:val="002917E6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F5B24"/>
    <w:rsid w:val="00303FD6"/>
    <w:rsid w:val="00307907"/>
    <w:rsid w:val="00313753"/>
    <w:rsid w:val="00321492"/>
    <w:rsid w:val="003314B0"/>
    <w:rsid w:val="00340885"/>
    <w:rsid w:val="00346E94"/>
    <w:rsid w:val="0035519A"/>
    <w:rsid w:val="00390F88"/>
    <w:rsid w:val="003934C4"/>
    <w:rsid w:val="00394800"/>
    <w:rsid w:val="003A43AB"/>
    <w:rsid w:val="003A5B25"/>
    <w:rsid w:val="003A69D8"/>
    <w:rsid w:val="003A7A57"/>
    <w:rsid w:val="003B2D31"/>
    <w:rsid w:val="003B2F16"/>
    <w:rsid w:val="003B7A81"/>
    <w:rsid w:val="003C35BE"/>
    <w:rsid w:val="003C4B94"/>
    <w:rsid w:val="003E2D85"/>
    <w:rsid w:val="003E3922"/>
    <w:rsid w:val="003F5169"/>
    <w:rsid w:val="00402C62"/>
    <w:rsid w:val="00404AE7"/>
    <w:rsid w:val="00434D12"/>
    <w:rsid w:val="00440EA5"/>
    <w:rsid w:val="0044318B"/>
    <w:rsid w:val="00453B21"/>
    <w:rsid w:val="00463046"/>
    <w:rsid w:val="00463C76"/>
    <w:rsid w:val="00470FC2"/>
    <w:rsid w:val="004776BC"/>
    <w:rsid w:val="004828B1"/>
    <w:rsid w:val="004856D9"/>
    <w:rsid w:val="0049073B"/>
    <w:rsid w:val="00491E1E"/>
    <w:rsid w:val="00492E09"/>
    <w:rsid w:val="00493417"/>
    <w:rsid w:val="00497CF7"/>
    <w:rsid w:val="004A3010"/>
    <w:rsid w:val="004A444E"/>
    <w:rsid w:val="004B3EC1"/>
    <w:rsid w:val="004B7353"/>
    <w:rsid w:val="004C7BA0"/>
    <w:rsid w:val="004E1BD6"/>
    <w:rsid w:val="004F0380"/>
    <w:rsid w:val="004F19BB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409CB"/>
    <w:rsid w:val="005709ED"/>
    <w:rsid w:val="0058504A"/>
    <w:rsid w:val="00585805"/>
    <w:rsid w:val="00594136"/>
    <w:rsid w:val="0059423D"/>
    <w:rsid w:val="00597D13"/>
    <w:rsid w:val="005A4573"/>
    <w:rsid w:val="005A5E9F"/>
    <w:rsid w:val="005C0179"/>
    <w:rsid w:val="005C0536"/>
    <w:rsid w:val="005D10FD"/>
    <w:rsid w:val="005D1E6A"/>
    <w:rsid w:val="005D204F"/>
    <w:rsid w:val="005D2B8C"/>
    <w:rsid w:val="005D4696"/>
    <w:rsid w:val="005D7ABC"/>
    <w:rsid w:val="005E22C3"/>
    <w:rsid w:val="005E3D09"/>
    <w:rsid w:val="005E4244"/>
    <w:rsid w:val="005E7680"/>
    <w:rsid w:val="005F7F57"/>
    <w:rsid w:val="006055FF"/>
    <w:rsid w:val="0061181E"/>
    <w:rsid w:val="006122D0"/>
    <w:rsid w:val="00624FF6"/>
    <w:rsid w:val="00630988"/>
    <w:rsid w:val="00634E24"/>
    <w:rsid w:val="006365CF"/>
    <w:rsid w:val="006618E5"/>
    <w:rsid w:val="00681090"/>
    <w:rsid w:val="00683559"/>
    <w:rsid w:val="00685DB7"/>
    <w:rsid w:val="00687C13"/>
    <w:rsid w:val="00697E76"/>
    <w:rsid w:val="006A44FB"/>
    <w:rsid w:val="006A5528"/>
    <w:rsid w:val="006A7B33"/>
    <w:rsid w:val="006B25BE"/>
    <w:rsid w:val="006B4586"/>
    <w:rsid w:val="006B64FD"/>
    <w:rsid w:val="006C0864"/>
    <w:rsid w:val="006C7EA9"/>
    <w:rsid w:val="006D1DF5"/>
    <w:rsid w:val="006E2C92"/>
    <w:rsid w:val="006E6747"/>
    <w:rsid w:val="006E723D"/>
    <w:rsid w:val="006F140C"/>
    <w:rsid w:val="006F225B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4F58"/>
    <w:rsid w:val="00775378"/>
    <w:rsid w:val="00783E24"/>
    <w:rsid w:val="007A056A"/>
    <w:rsid w:val="007A2380"/>
    <w:rsid w:val="007A4F43"/>
    <w:rsid w:val="007A66A8"/>
    <w:rsid w:val="007A7062"/>
    <w:rsid w:val="007B0EB1"/>
    <w:rsid w:val="007B2780"/>
    <w:rsid w:val="007C5941"/>
    <w:rsid w:val="007C776F"/>
    <w:rsid w:val="007D07C0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273CA"/>
    <w:rsid w:val="008512AB"/>
    <w:rsid w:val="00864768"/>
    <w:rsid w:val="00877280"/>
    <w:rsid w:val="00882463"/>
    <w:rsid w:val="0088489B"/>
    <w:rsid w:val="00891C26"/>
    <w:rsid w:val="008939AD"/>
    <w:rsid w:val="008C16CE"/>
    <w:rsid w:val="008D7EF6"/>
    <w:rsid w:val="008E4B65"/>
    <w:rsid w:val="008E5BB7"/>
    <w:rsid w:val="008F4E69"/>
    <w:rsid w:val="008F7217"/>
    <w:rsid w:val="00902571"/>
    <w:rsid w:val="00902B70"/>
    <w:rsid w:val="00907F54"/>
    <w:rsid w:val="00911F3A"/>
    <w:rsid w:val="0091572F"/>
    <w:rsid w:val="00916CAF"/>
    <w:rsid w:val="00922220"/>
    <w:rsid w:val="00926516"/>
    <w:rsid w:val="00933CCA"/>
    <w:rsid w:val="00935FA1"/>
    <w:rsid w:val="00942953"/>
    <w:rsid w:val="00943460"/>
    <w:rsid w:val="00950A95"/>
    <w:rsid w:val="00951DFF"/>
    <w:rsid w:val="00965947"/>
    <w:rsid w:val="0096688A"/>
    <w:rsid w:val="009677A3"/>
    <w:rsid w:val="009800BC"/>
    <w:rsid w:val="00982965"/>
    <w:rsid w:val="00982B47"/>
    <w:rsid w:val="0098413A"/>
    <w:rsid w:val="00991494"/>
    <w:rsid w:val="009948DD"/>
    <w:rsid w:val="009978BD"/>
    <w:rsid w:val="009A3DA9"/>
    <w:rsid w:val="009A3F42"/>
    <w:rsid w:val="009A4D45"/>
    <w:rsid w:val="009A732F"/>
    <w:rsid w:val="009A7768"/>
    <w:rsid w:val="009B6831"/>
    <w:rsid w:val="009B74B4"/>
    <w:rsid w:val="009D02A5"/>
    <w:rsid w:val="009D5A89"/>
    <w:rsid w:val="009D7255"/>
    <w:rsid w:val="009E1538"/>
    <w:rsid w:val="009E32F6"/>
    <w:rsid w:val="009E69EA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34243"/>
    <w:rsid w:val="00A436F4"/>
    <w:rsid w:val="00A524EE"/>
    <w:rsid w:val="00A537B6"/>
    <w:rsid w:val="00A53C7B"/>
    <w:rsid w:val="00A7171D"/>
    <w:rsid w:val="00A717BB"/>
    <w:rsid w:val="00A771AB"/>
    <w:rsid w:val="00A77EE5"/>
    <w:rsid w:val="00A828DF"/>
    <w:rsid w:val="00A906E3"/>
    <w:rsid w:val="00AA09A9"/>
    <w:rsid w:val="00AB0F19"/>
    <w:rsid w:val="00AC3991"/>
    <w:rsid w:val="00AE00D3"/>
    <w:rsid w:val="00AE06DB"/>
    <w:rsid w:val="00AE13B8"/>
    <w:rsid w:val="00AE1EAC"/>
    <w:rsid w:val="00AE50F7"/>
    <w:rsid w:val="00AF041D"/>
    <w:rsid w:val="00AF09BA"/>
    <w:rsid w:val="00AF311C"/>
    <w:rsid w:val="00AF4BFF"/>
    <w:rsid w:val="00AF55C8"/>
    <w:rsid w:val="00B00540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1392"/>
    <w:rsid w:val="00B4682E"/>
    <w:rsid w:val="00B46F79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E7181"/>
    <w:rsid w:val="00BF00E5"/>
    <w:rsid w:val="00BF3BB6"/>
    <w:rsid w:val="00BF4F27"/>
    <w:rsid w:val="00BF52F3"/>
    <w:rsid w:val="00BF7391"/>
    <w:rsid w:val="00C020F3"/>
    <w:rsid w:val="00C158E5"/>
    <w:rsid w:val="00C20C8F"/>
    <w:rsid w:val="00C23B14"/>
    <w:rsid w:val="00C32C89"/>
    <w:rsid w:val="00C42737"/>
    <w:rsid w:val="00C47D5E"/>
    <w:rsid w:val="00C50EC5"/>
    <w:rsid w:val="00C73A81"/>
    <w:rsid w:val="00CA2C99"/>
    <w:rsid w:val="00CA730A"/>
    <w:rsid w:val="00CA7EC2"/>
    <w:rsid w:val="00CB0802"/>
    <w:rsid w:val="00CB14DA"/>
    <w:rsid w:val="00CB1510"/>
    <w:rsid w:val="00CC30AA"/>
    <w:rsid w:val="00CC56D9"/>
    <w:rsid w:val="00CD004D"/>
    <w:rsid w:val="00CD4A84"/>
    <w:rsid w:val="00CE3417"/>
    <w:rsid w:val="00CE35EC"/>
    <w:rsid w:val="00CE417F"/>
    <w:rsid w:val="00CE5967"/>
    <w:rsid w:val="00CF6878"/>
    <w:rsid w:val="00D00C06"/>
    <w:rsid w:val="00D04CAF"/>
    <w:rsid w:val="00D13BD8"/>
    <w:rsid w:val="00D1572F"/>
    <w:rsid w:val="00D241E2"/>
    <w:rsid w:val="00D270CA"/>
    <w:rsid w:val="00D3605A"/>
    <w:rsid w:val="00D42804"/>
    <w:rsid w:val="00D45741"/>
    <w:rsid w:val="00D5166D"/>
    <w:rsid w:val="00D51753"/>
    <w:rsid w:val="00D6462A"/>
    <w:rsid w:val="00D65267"/>
    <w:rsid w:val="00D75100"/>
    <w:rsid w:val="00D7769A"/>
    <w:rsid w:val="00D904A4"/>
    <w:rsid w:val="00DA1B45"/>
    <w:rsid w:val="00DA2C46"/>
    <w:rsid w:val="00DB4A41"/>
    <w:rsid w:val="00DC1A5F"/>
    <w:rsid w:val="00DD1315"/>
    <w:rsid w:val="00DD15C1"/>
    <w:rsid w:val="00DD21A9"/>
    <w:rsid w:val="00DD6561"/>
    <w:rsid w:val="00DE1497"/>
    <w:rsid w:val="00DE6E00"/>
    <w:rsid w:val="00E03748"/>
    <w:rsid w:val="00E1621C"/>
    <w:rsid w:val="00E2258C"/>
    <w:rsid w:val="00E32140"/>
    <w:rsid w:val="00E4705B"/>
    <w:rsid w:val="00E5383C"/>
    <w:rsid w:val="00E538D6"/>
    <w:rsid w:val="00E6275C"/>
    <w:rsid w:val="00E6311E"/>
    <w:rsid w:val="00E65DD8"/>
    <w:rsid w:val="00E662B3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D29AD"/>
    <w:rsid w:val="00ED7A65"/>
    <w:rsid w:val="00ED7FA3"/>
    <w:rsid w:val="00EE10F8"/>
    <w:rsid w:val="00EE6133"/>
    <w:rsid w:val="00F01BBE"/>
    <w:rsid w:val="00F03193"/>
    <w:rsid w:val="00F031FC"/>
    <w:rsid w:val="00F03E6B"/>
    <w:rsid w:val="00F046D2"/>
    <w:rsid w:val="00F05CF7"/>
    <w:rsid w:val="00F127E9"/>
    <w:rsid w:val="00F158A9"/>
    <w:rsid w:val="00F17EC4"/>
    <w:rsid w:val="00F20FE4"/>
    <w:rsid w:val="00F25D3D"/>
    <w:rsid w:val="00F3280F"/>
    <w:rsid w:val="00F33671"/>
    <w:rsid w:val="00F37048"/>
    <w:rsid w:val="00F559D0"/>
    <w:rsid w:val="00F61C7F"/>
    <w:rsid w:val="00F6481E"/>
    <w:rsid w:val="00F72CE0"/>
    <w:rsid w:val="00F9087E"/>
    <w:rsid w:val="00F975FE"/>
    <w:rsid w:val="00FA393C"/>
    <w:rsid w:val="00FB1E9E"/>
    <w:rsid w:val="00FB2912"/>
    <w:rsid w:val="00FB6244"/>
    <w:rsid w:val="00FB789C"/>
    <w:rsid w:val="00FC7B8D"/>
    <w:rsid w:val="00FD6110"/>
    <w:rsid w:val="00FE05CD"/>
    <w:rsid w:val="00FE414D"/>
    <w:rsid w:val="00FE6D61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6">
    <w:name w:val="Основной шрифт"/>
    <w:rsid w:val="002401FB"/>
  </w:style>
  <w:style w:type="character" w:styleId="af7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8">
    <w:name w:val="Body Text Indent"/>
    <w:basedOn w:val="a"/>
    <w:link w:val="af9"/>
    <w:uiPriority w:val="99"/>
    <w:semiHidden/>
    <w:unhideWhenUsed/>
    <w:rsid w:val="00AC399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C3991"/>
  </w:style>
  <w:style w:type="paragraph" w:styleId="afa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6">
    <w:name w:val="Основной шрифт"/>
    <w:rsid w:val="002401FB"/>
  </w:style>
  <w:style w:type="character" w:styleId="af7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8">
    <w:name w:val="Body Text Indent"/>
    <w:basedOn w:val="a"/>
    <w:link w:val="af9"/>
    <w:uiPriority w:val="99"/>
    <w:semiHidden/>
    <w:unhideWhenUsed/>
    <w:rsid w:val="00AC399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C3991"/>
  </w:style>
  <w:style w:type="paragraph" w:styleId="afa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garantF1://12036354.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4F44628AB56DB20775C01F8CCE312BED072B6AF21E0569FEFAD689A6g1aA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B535-16DE-4985-9053-41171577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60</cp:revision>
  <cp:lastPrinted>2018-04-11T10:14:00Z</cp:lastPrinted>
  <dcterms:created xsi:type="dcterms:W3CDTF">2018-03-27T11:30:00Z</dcterms:created>
  <dcterms:modified xsi:type="dcterms:W3CDTF">2023-01-11T10:18:00Z</dcterms:modified>
</cp:coreProperties>
</file>