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2B" w:rsidRDefault="00F20D00" w:rsidP="004448AA">
      <w:pPr>
        <w:pStyle w:val="a3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0D00">
        <w:rPr>
          <w:rFonts w:ascii="Times New Roman" w:hAnsi="Times New Roman" w:cs="Times New Roman"/>
          <w:b/>
          <w:i/>
          <w:sz w:val="28"/>
          <w:szCs w:val="28"/>
        </w:rPr>
        <w:t xml:space="preserve">Транспортный налог организаций. Периодичность направления </w:t>
      </w:r>
      <w:r w:rsidR="00DD1ADF">
        <w:rPr>
          <w:rFonts w:ascii="Times New Roman" w:hAnsi="Times New Roman" w:cs="Times New Roman"/>
          <w:b/>
          <w:i/>
          <w:sz w:val="28"/>
          <w:szCs w:val="28"/>
        </w:rPr>
        <w:t>сообщений об исчисленных суммах налога</w:t>
      </w:r>
      <w:r w:rsidRPr="00F20D00">
        <w:rPr>
          <w:rFonts w:ascii="Times New Roman" w:hAnsi="Times New Roman" w:cs="Times New Roman"/>
          <w:b/>
          <w:i/>
          <w:sz w:val="28"/>
          <w:szCs w:val="28"/>
        </w:rPr>
        <w:t xml:space="preserve"> налоговым органом в 2023 году, уплата авансовых платежей?</w:t>
      </w:r>
    </w:p>
    <w:p w:rsidR="00F20D00" w:rsidRDefault="00F20D00" w:rsidP="004448AA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E0B86" w:rsidRDefault="00F20D00" w:rsidP="004448AA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01.01.2023 </w:t>
      </w:r>
      <w:r w:rsidR="00DE0B86">
        <w:rPr>
          <w:rFonts w:ascii="Times New Roman" w:hAnsi="Times New Roman" w:cs="Times New Roman"/>
          <w:sz w:val="28"/>
          <w:szCs w:val="28"/>
        </w:rPr>
        <w:t>транспортный н</w:t>
      </w:r>
      <w:r w:rsidR="009A688F">
        <w:rPr>
          <w:rFonts w:ascii="Times New Roman" w:hAnsi="Times New Roman" w:cs="Times New Roman"/>
          <w:sz w:val="28"/>
          <w:szCs w:val="28"/>
        </w:rPr>
        <w:t xml:space="preserve">алог подлежит уплате налогоплательщиками-организациями в срок не позднее 28 февраля года, следующего за истекшим налоговым периодом. </w:t>
      </w:r>
    </w:p>
    <w:p w:rsidR="009A688F" w:rsidRDefault="009A688F" w:rsidP="004448AA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Авансовые платежи по налогу подлежат уплате налогоплательщиками-организациями в срок не позднее 28-го числа месяца, следующег</w:t>
      </w:r>
      <w:r w:rsidR="00DE0B86">
        <w:rPr>
          <w:rFonts w:ascii="Times New Roman" w:hAnsi="Times New Roman" w:cs="Times New Roman"/>
          <w:sz w:val="28"/>
          <w:szCs w:val="28"/>
        </w:rPr>
        <w:t>о за истекшим отчетным периодом, то есть не позднее 28.04.2023, 28.07.2023, 30.10.2023 (28.10.2023 – суббота).</w:t>
      </w:r>
    </w:p>
    <w:p w:rsidR="009A688F" w:rsidRDefault="009A688F" w:rsidP="004448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Налогоплательщики-организации исчисляют сумму налога (сумму авансового платежа по налогу) </w:t>
      </w:r>
      <w:r w:rsidRPr="00DD1ADF">
        <w:rPr>
          <w:rFonts w:ascii="Times New Roman" w:hAnsi="Times New Roman" w:cs="Times New Roman"/>
          <w:b/>
          <w:i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88F" w:rsidRDefault="009A688F" w:rsidP="004448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налога, подлежащая уплате в бюджет по итогам налогового периода, исчисляется в отношении каждого транспортного средства как произведение соответствующей налоговой базы и налоговой ставки.</w:t>
      </w:r>
    </w:p>
    <w:p w:rsidR="009A688F" w:rsidRDefault="009A688F" w:rsidP="004448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налога, подлежащая уплате в бюджет налогоплательщиками-организациями, определяется как разница между исчисленной суммой налога и суммами авансовых платежей по налогу, подлежащих уплате в течение налогового периода.</w:t>
      </w:r>
    </w:p>
    <w:p w:rsidR="00DD1ADF" w:rsidRPr="00DD1ADF" w:rsidRDefault="00DD1ADF" w:rsidP="004448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DD1ADF">
        <w:rPr>
          <w:rFonts w:ascii="Times New Roman" w:hAnsi="Times New Roman" w:cs="Times New Roman"/>
          <w:bCs/>
          <w:iCs/>
          <w:sz w:val="28"/>
          <w:szCs w:val="28"/>
        </w:rPr>
        <w:t>алоговые органы передают (направляют) налогоплательщикам-организациям (их обособлен</w:t>
      </w:r>
      <w:bookmarkStart w:id="0" w:name="_GoBack"/>
      <w:bookmarkEnd w:id="0"/>
      <w:r w:rsidRPr="00DD1ADF">
        <w:rPr>
          <w:rFonts w:ascii="Times New Roman" w:hAnsi="Times New Roman" w:cs="Times New Roman"/>
          <w:bCs/>
          <w:iCs/>
          <w:sz w:val="28"/>
          <w:szCs w:val="28"/>
        </w:rPr>
        <w:t>ным подразделениям) по месту нахождения принадлежащих этим организациям транспортных средств сообщения об исчисленных нал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оговыми органами суммах налога </w:t>
      </w:r>
      <w:r w:rsidRPr="00DD1ADF">
        <w:rPr>
          <w:rFonts w:ascii="Times New Roman" w:hAnsi="Times New Roman" w:cs="Times New Roman"/>
          <w:bCs/>
          <w:iCs/>
          <w:sz w:val="28"/>
          <w:szCs w:val="28"/>
        </w:rPr>
        <w:t xml:space="preserve">в течение десяти дней после составления налоговым органом сообщения об исчисленной сумме налога, подлежащей уплате соответствующим налогоплательщиком-организацией </w:t>
      </w:r>
      <w:r w:rsidRPr="00DD1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истекший налоговый период</w:t>
      </w:r>
      <w:r w:rsidRPr="00DD1ADF">
        <w:rPr>
          <w:rFonts w:ascii="Times New Roman" w:hAnsi="Times New Roman" w:cs="Times New Roman"/>
          <w:bCs/>
          <w:iCs/>
          <w:sz w:val="28"/>
          <w:szCs w:val="28"/>
        </w:rPr>
        <w:t>, но не позднее шести месяцев со дня истечения установленного срока уплаты налог</w:t>
      </w:r>
      <w:r>
        <w:rPr>
          <w:rFonts w:ascii="Times New Roman" w:hAnsi="Times New Roman" w:cs="Times New Roman"/>
          <w:bCs/>
          <w:iCs/>
          <w:sz w:val="28"/>
          <w:szCs w:val="28"/>
        </w:rPr>
        <w:t>а за указанный налоговый период (т.е. 1 раз в год)</w:t>
      </w:r>
      <w:r w:rsidR="0029350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A688F" w:rsidRPr="009A688F" w:rsidRDefault="009A688F" w:rsidP="004448AA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20D00" w:rsidRDefault="00F20D00" w:rsidP="004448AA">
      <w:pPr>
        <w:pStyle w:val="a3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0D00">
        <w:rPr>
          <w:rFonts w:ascii="Times New Roman" w:hAnsi="Times New Roman" w:cs="Times New Roman"/>
          <w:b/>
          <w:i/>
          <w:sz w:val="28"/>
          <w:szCs w:val="28"/>
        </w:rPr>
        <w:t>Срок уплаты страховых взносов</w:t>
      </w:r>
      <w:r w:rsidR="008D0C70">
        <w:rPr>
          <w:rFonts w:ascii="Times New Roman" w:hAnsi="Times New Roman" w:cs="Times New Roman"/>
          <w:b/>
          <w:i/>
          <w:sz w:val="28"/>
          <w:szCs w:val="28"/>
        </w:rPr>
        <w:t>, НДФЛ</w:t>
      </w:r>
      <w:r w:rsidRPr="00F20D00">
        <w:rPr>
          <w:rFonts w:ascii="Times New Roman" w:hAnsi="Times New Roman" w:cs="Times New Roman"/>
          <w:b/>
          <w:i/>
          <w:sz w:val="28"/>
          <w:szCs w:val="28"/>
        </w:rPr>
        <w:t xml:space="preserve"> за работников за декабрь 2022 года?</w:t>
      </w:r>
      <w:r w:rsidR="008D0C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36660" w:rsidRDefault="00DA40E6" w:rsidP="004448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DA40E6">
        <w:rPr>
          <w:rFonts w:ascii="Times New Roman" w:hAnsi="Times New Roman" w:cs="Times New Roman"/>
          <w:sz w:val="28"/>
          <w:szCs w:val="28"/>
        </w:rPr>
        <w:t xml:space="preserve">от 14.07.2022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40E6">
        <w:rPr>
          <w:rFonts w:ascii="Times New Roman" w:hAnsi="Times New Roman" w:cs="Times New Roman"/>
          <w:sz w:val="28"/>
          <w:szCs w:val="28"/>
        </w:rPr>
        <w:t xml:space="preserve"> 263-ФЗ, которым вносятся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ECB">
        <w:rPr>
          <w:rFonts w:ascii="Times New Roman" w:hAnsi="Times New Roman" w:cs="Times New Roman"/>
          <w:sz w:val="28"/>
          <w:szCs w:val="28"/>
        </w:rPr>
        <w:t>Налоговый кодекс Российской Федерации</w:t>
      </w:r>
      <w:r w:rsidRPr="00DA40E6">
        <w:rPr>
          <w:rFonts w:ascii="Times New Roman" w:hAnsi="Times New Roman" w:cs="Times New Roman"/>
          <w:sz w:val="28"/>
          <w:szCs w:val="28"/>
        </w:rPr>
        <w:t>, установлено, что новые сроки перечисления налог</w:t>
      </w:r>
      <w:r w:rsidR="001F0A9B">
        <w:rPr>
          <w:rFonts w:ascii="Times New Roman" w:hAnsi="Times New Roman" w:cs="Times New Roman"/>
          <w:sz w:val="28"/>
          <w:szCs w:val="28"/>
        </w:rPr>
        <w:t>ов (страховых взносов)</w:t>
      </w:r>
      <w:r w:rsidRPr="00DA40E6">
        <w:rPr>
          <w:rFonts w:ascii="Times New Roman" w:hAnsi="Times New Roman" w:cs="Times New Roman"/>
          <w:sz w:val="28"/>
          <w:szCs w:val="28"/>
        </w:rPr>
        <w:t xml:space="preserve"> и сдачи отчетности применяются к правоотношениям по представлению расчет</w:t>
      </w:r>
      <w:r w:rsidR="00936660">
        <w:rPr>
          <w:rFonts w:ascii="Times New Roman" w:hAnsi="Times New Roman" w:cs="Times New Roman"/>
          <w:sz w:val="28"/>
          <w:szCs w:val="28"/>
        </w:rPr>
        <w:t xml:space="preserve">ов и перечислению страховых взносов, начиная с 01.01.2023. </w:t>
      </w:r>
    </w:p>
    <w:p w:rsidR="00936660" w:rsidRDefault="00936660" w:rsidP="004448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перечисления страховых взносов за декабрь 2022 года приходится на </w:t>
      </w:r>
      <w:r w:rsidRPr="00DA40E6">
        <w:rPr>
          <w:rFonts w:ascii="Times New Roman" w:hAnsi="Times New Roman" w:cs="Times New Roman"/>
          <w:sz w:val="28"/>
          <w:szCs w:val="28"/>
        </w:rPr>
        <w:t>период с 01.01.2023</w:t>
      </w:r>
      <w:r>
        <w:rPr>
          <w:rFonts w:ascii="Times New Roman" w:hAnsi="Times New Roman" w:cs="Times New Roman"/>
          <w:sz w:val="28"/>
          <w:szCs w:val="28"/>
        </w:rPr>
        <w:t xml:space="preserve">, это означает, что уплачивать нужно уже по новым правилам (до 30.01.2023, так как 28 число приходится на субботу). </w:t>
      </w:r>
    </w:p>
    <w:p w:rsidR="008D0C70" w:rsidRDefault="00936660" w:rsidP="004448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тем, что на сегодняшний день </w:t>
      </w:r>
      <w:r w:rsidR="000B637D">
        <w:rPr>
          <w:rFonts w:ascii="Times New Roman" w:hAnsi="Times New Roman" w:cs="Times New Roman"/>
          <w:sz w:val="28"/>
          <w:szCs w:val="28"/>
        </w:rPr>
        <w:t xml:space="preserve">отсутствуют дополнительные </w:t>
      </w:r>
      <w:r>
        <w:rPr>
          <w:rFonts w:ascii="Times New Roman" w:hAnsi="Times New Roman" w:cs="Times New Roman"/>
          <w:sz w:val="28"/>
          <w:szCs w:val="28"/>
        </w:rPr>
        <w:t>разъяснения Мин</w:t>
      </w:r>
      <w:r w:rsidR="008D0C70">
        <w:rPr>
          <w:rFonts w:ascii="Times New Roman" w:hAnsi="Times New Roman" w:cs="Times New Roman"/>
          <w:sz w:val="28"/>
          <w:szCs w:val="28"/>
        </w:rPr>
        <w:t xml:space="preserve">истерства </w:t>
      </w:r>
      <w:r>
        <w:rPr>
          <w:rFonts w:ascii="Times New Roman" w:hAnsi="Times New Roman" w:cs="Times New Roman"/>
          <w:sz w:val="28"/>
          <w:szCs w:val="28"/>
        </w:rPr>
        <w:t>фина</w:t>
      </w:r>
      <w:r w:rsidR="008D0C70">
        <w:rPr>
          <w:rFonts w:ascii="Times New Roman" w:hAnsi="Times New Roman" w:cs="Times New Roman"/>
          <w:sz w:val="28"/>
          <w:szCs w:val="28"/>
        </w:rPr>
        <w:t>нсов</w:t>
      </w:r>
      <w:r>
        <w:rPr>
          <w:rFonts w:ascii="Times New Roman" w:hAnsi="Times New Roman" w:cs="Times New Roman"/>
          <w:sz w:val="28"/>
          <w:szCs w:val="28"/>
        </w:rPr>
        <w:t xml:space="preserve"> и Ф</w:t>
      </w:r>
      <w:r w:rsidR="008D0C70">
        <w:rPr>
          <w:rFonts w:ascii="Times New Roman" w:hAnsi="Times New Roman" w:cs="Times New Roman"/>
          <w:sz w:val="28"/>
          <w:szCs w:val="28"/>
        </w:rPr>
        <w:t>едеральной налоговой службы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применения новых правил уплаты налога и </w:t>
      </w:r>
      <w:r>
        <w:rPr>
          <w:rFonts w:ascii="Times New Roman" w:hAnsi="Times New Roman" w:cs="Times New Roman"/>
          <w:sz w:val="28"/>
          <w:szCs w:val="28"/>
        </w:rPr>
        <w:lastRenderedPageBreak/>
        <w:t>сдачи отчетности в 2023 г</w:t>
      </w:r>
      <w:r w:rsidR="008D0C70">
        <w:rPr>
          <w:rFonts w:ascii="Times New Roman" w:hAnsi="Times New Roman" w:cs="Times New Roman"/>
          <w:sz w:val="28"/>
          <w:szCs w:val="28"/>
        </w:rPr>
        <w:t>оду в части переходного периода, Инспекция рекомендует произвести уплату страховых взносов не позднее 15.01.2023 (уведомление об исчисленных суммах страховых взносов можно не подавать), направить расчеты по страховым взносам за 12 месяцев</w:t>
      </w:r>
      <w:proofErr w:type="gramEnd"/>
      <w:r w:rsidR="008D0C70">
        <w:rPr>
          <w:rFonts w:ascii="Times New Roman" w:hAnsi="Times New Roman" w:cs="Times New Roman"/>
          <w:sz w:val="28"/>
          <w:szCs w:val="28"/>
        </w:rPr>
        <w:t xml:space="preserve"> 2022 года – не позднее 25.01.2023.</w:t>
      </w:r>
    </w:p>
    <w:p w:rsidR="000B637D" w:rsidRDefault="000B637D" w:rsidP="004448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637D">
        <w:rPr>
          <w:rFonts w:ascii="Times New Roman" w:hAnsi="Times New Roman" w:cs="Times New Roman"/>
          <w:b/>
          <w:i/>
          <w:iCs/>
          <w:sz w:val="28"/>
          <w:szCs w:val="28"/>
        </w:rPr>
        <w:t>НДФЛ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9362D" w:rsidRPr="00D9362D" w:rsidRDefault="00D9362D" w:rsidP="004448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Заработная плата за декабрь 2022 года, выплаченная в январе 2023 относится к налоговому периоду 2023 года. </w:t>
      </w:r>
    </w:p>
    <w:p w:rsidR="00D9362D" w:rsidRPr="00D9362D" w:rsidRDefault="00D9362D" w:rsidP="004448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перечисления исчисленного и удержанного НДФЛ с указанных сумм выплат с учетом пункта 6 статьи 226 Налогового кодекса Российской Федерации (в редакции Федерального закона от 14.07.2022 № 263-ФЗ) установлен не позднее 30.01.2023.</w:t>
      </w:r>
    </w:p>
    <w:p w:rsidR="008D0C70" w:rsidRDefault="000B637D" w:rsidP="004448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0C70"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Times New Roman" w:hAnsi="Times New Roman" w:cs="Times New Roman"/>
          <w:sz w:val="28"/>
          <w:szCs w:val="28"/>
        </w:rPr>
        <w:t xml:space="preserve"> по форме 6-НДФЛ</w:t>
      </w:r>
      <w:r w:rsidR="008D0C70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12 месяцев </w:t>
      </w:r>
      <w:r w:rsidR="008D0C70">
        <w:rPr>
          <w:rFonts w:ascii="Times New Roman" w:hAnsi="Times New Roman" w:cs="Times New Roman"/>
          <w:sz w:val="28"/>
          <w:szCs w:val="28"/>
        </w:rPr>
        <w:t>2022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8D0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Инспекция также рекомендует </w:t>
      </w:r>
      <w:r w:rsidR="008D0C70">
        <w:rPr>
          <w:rFonts w:ascii="Times New Roman" w:hAnsi="Times New Roman" w:cs="Times New Roman"/>
          <w:sz w:val="28"/>
          <w:szCs w:val="28"/>
        </w:rPr>
        <w:t>сдать уже в новый срок - не позднее 2</w:t>
      </w:r>
      <w:r>
        <w:rPr>
          <w:rFonts w:ascii="Times New Roman" w:hAnsi="Times New Roman" w:cs="Times New Roman"/>
          <w:sz w:val="28"/>
          <w:szCs w:val="28"/>
        </w:rPr>
        <w:t>7.02.2023</w:t>
      </w:r>
      <w:r w:rsidR="008D0C70">
        <w:rPr>
          <w:rFonts w:ascii="Times New Roman" w:hAnsi="Times New Roman" w:cs="Times New Roman"/>
          <w:sz w:val="28"/>
          <w:szCs w:val="28"/>
        </w:rPr>
        <w:t xml:space="preserve">, поскольку крайний срок представления </w:t>
      </w:r>
      <w:r>
        <w:rPr>
          <w:rFonts w:ascii="Times New Roman" w:hAnsi="Times New Roman" w:cs="Times New Roman"/>
          <w:sz w:val="28"/>
          <w:szCs w:val="28"/>
        </w:rPr>
        <w:t>по новым правилам</w:t>
      </w:r>
      <w:r w:rsidR="008D0C70">
        <w:rPr>
          <w:rFonts w:ascii="Times New Roman" w:hAnsi="Times New Roman" w:cs="Times New Roman"/>
          <w:sz w:val="28"/>
          <w:szCs w:val="28"/>
        </w:rPr>
        <w:t>- 25 февраля - приходится на выходной день (суббота).</w:t>
      </w:r>
    </w:p>
    <w:p w:rsidR="000B637D" w:rsidRDefault="000B637D" w:rsidP="004448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B637D" w:rsidRPr="000B637D" w:rsidRDefault="000B637D" w:rsidP="004448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Нужно ли подавать уведомление в декабре 2022 года?</w:t>
      </w:r>
    </w:p>
    <w:p w:rsidR="000B637D" w:rsidRDefault="000B637D" w:rsidP="004448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D0C70" w:rsidRDefault="008D0C70" w:rsidP="004448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</w:t>
      </w:r>
      <w:r w:rsidR="000B637D">
        <w:rPr>
          <w:rFonts w:ascii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об исчисленных суммах </w:t>
      </w:r>
      <w:r w:rsidR="000B637D">
        <w:rPr>
          <w:rFonts w:ascii="Times New Roman" w:hAnsi="Times New Roman" w:cs="Times New Roman"/>
          <w:sz w:val="28"/>
          <w:szCs w:val="28"/>
        </w:rPr>
        <w:t xml:space="preserve">налогов, </w:t>
      </w:r>
      <w:r>
        <w:rPr>
          <w:rFonts w:ascii="Times New Roman" w:hAnsi="Times New Roman" w:cs="Times New Roman"/>
          <w:sz w:val="28"/>
          <w:szCs w:val="28"/>
        </w:rPr>
        <w:t>страховых взносов подавать не нужно.</w:t>
      </w:r>
    </w:p>
    <w:sectPr w:rsidR="008D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679D"/>
    <w:multiLevelType w:val="hybridMultilevel"/>
    <w:tmpl w:val="41A84B00"/>
    <w:lvl w:ilvl="0" w:tplc="431E290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00"/>
    <w:rsid w:val="00075537"/>
    <w:rsid w:val="000B637D"/>
    <w:rsid w:val="001F0A9B"/>
    <w:rsid w:val="0029350B"/>
    <w:rsid w:val="004448AA"/>
    <w:rsid w:val="00751ECB"/>
    <w:rsid w:val="008D0C70"/>
    <w:rsid w:val="00936660"/>
    <w:rsid w:val="009A688F"/>
    <w:rsid w:val="00B728C5"/>
    <w:rsid w:val="00C165AE"/>
    <w:rsid w:val="00D9362D"/>
    <w:rsid w:val="00DA40E6"/>
    <w:rsid w:val="00DD1ADF"/>
    <w:rsid w:val="00DE0B86"/>
    <w:rsid w:val="00F2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Новачук Ольга Валерьевна</dc:creator>
  <cp:lastModifiedBy>Шумкова Лариса Анатольевна</cp:lastModifiedBy>
  <cp:revision>2</cp:revision>
  <dcterms:created xsi:type="dcterms:W3CDTF">2022-11-30T13:12:00Z</dcterms:created>
  <dcterms:modified xsi:type="dcterms:W3CDTF">2022-11-30T13:12:00Z</dcterms:modified>
</cp:coreProperties>
</file>