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751"/>
        <w:gridCol w:w="1984"/>
        <w:gridCol w:w="5672"/>
        <w:gridCol w:w="4972"/>
      </w:tblGrid>
      <w:tr w:rsidR="00902E7E" w:rsidRPr="00902E7E" w:rsidTr="00702A2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0DEF" w:rsidRPr="00902E7E" w:rsidTr="00702A25">
        <w:trPr>
          <w:trHeight w:val="1833"/>
        </w:trPr>
        <w:tc>
          <w:tcPr>
            <w:tcW w:w="193" w:type="pct"/>
            <w:shd w:val="clear" w:color="auto" w:fill="auto"/>
            <w:vAlign w:val="center"/>
          </w:tcPr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0DEF" w:rsidRDefault="00FE0DEF" w:rsidP="00FE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16.02.2023</w:t>
            </w:r>
          </w:p>
          <w:p w:rsidR="00FE0DEF" w:rsidRPr="00902E7E" w:rsidRDefault="00FE0DEF" w:rsidP="00FE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E0DEF" w:rsidRPr="00EB09A7" w:rsidRDefault="00FE0DEF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EB09A7" w:rsidRPr="00702A25" w:rsidRDefault="00EB09A7" w:rsidP="001731E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A25">
              <w:rPr>
                <w:rFonts w:ascii="Times New Roman" w:hAnsi="Times New Roman" w:cs="Times New Roman"/>
                <w:sz w:val="28"/>
                <w:szCs w:val="28"/>
              </w:rPr>
              <w:t xml:space="preserve">Как уменьшить суммы налога, уплачиваемого в связи с применением патентной системы налогообложения и упрощенной системы налогообложения на суммы страховых взносов в условиях уплаты на ЕНС. Обзор Писем ФНС России от 20.01.2023 № 03-11-09/4254  и от 31.01.2023 № СД-4-3/1023. </w:t>
            </w:r>
          </w:p>
          <w:p w:rsidR="00EB09A7" w:rsidRPr="00702A25" w:rsidRDefault="00EB09A7" w:rsidP="001731E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A25">
              <w:rPr>
                <w:rFonts w:ascii="Times New Roman" w:hAnsi="Times New Roman" w:cs="Times New Roman"/>
                <w:sz w:val="28"/>
                <w:szCs w:val="28"/>
              </w:rPr>
              <w:t>Новая отчетность. Об утверждении форм расчета по страховым взносам и персонифицированных сведений о физических лицах, порядка их заполнения.</w:t>
            </w:r>
          </w:p>
          <w:p w:rsidR="00EB09A7" w:rsidRPr="00E23513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Вторая часть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1E1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посвящена </w:t>
            </w: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блоку </w:t>
            </w:r>
            <w:r w:rsidR="00B211E1">
              <w:rPr>
                <w:rFonts w:ascii="Times New Roman" w:hAnsi="Times New Roman" w:cs="Times New Roman"/>
                <w:sz w:val="28"/>
                <w:szCs w:val="28"/>
              </w:rPr>
              <w:t>вопросов-ответов.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FE0DEF" w:rsidRPr="00FE0DEF" w:rsidRDefault="00FE0DEF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FE0DEF" w:rsidRDefault="001731EA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E1FDB" w:rsidRPr="00BE1FDB" w:rsidRDefault="00BE1FDB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0DEF" w:rsidRPr="00FE0DEF" w:rsidRDefault="00BE1FDB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FE0DEF" w:rsidRDefault="00FE0DEF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8(3467)39-49-70</w:t>
            </w:r>
          </w:p>
          <w:p w:rsidR="00FE0DEF" w:rsidRPr="00902E7E" w:rsidRDefault="00FE0DEF" w:rsidP="00A3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8E5" w:rsidRPr="00902E7E" w:rsidTr="00702A2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8B48E5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28.02.2023</w:t>
            </w:r>
          </w:p>
          <w:p w:rsidR="004A43E2" w:rsidRPr="004A43E2" w:rsidRDefault="004A43E2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Почему в реквизитах на перечисление указано УФК по Тульской области.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222F3" w:rsidRDefault="001731EA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7" w:history="1"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https://w.sbis.ru/webinar/26971c10-d553-41c5-958b-e32e9c275091</w:t>
              </w:r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B48E5" w:rsidRPr="00902E7E" w:rsidRDefault="008B48E5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(34675) 7-70-18</w:t>
            </w:r>
          </w:p>
        </w:tc>
      </w:tr>
      <w:tr w:rsidR="00FE0DEF" w:rsidRPr="00902E7E" w:rsidTr="00702A25">
        <w:trPr>
          <w:trHeight w:val="558"/>
        </w:trPr>
        <w:tc>
          <w:tcPr>
            <w:tcW w:w="193" w:type="pct"/>
            <w:shd w:val="clear" w:color="auto" w:fill="auto"/>
            <w:vAlign w:val="center"/>
          </w:tcPr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E0DEF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0DEF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17.02.2023</w:t>
            </w:r>
          </w:p>
          <w:p w:rsidR="004A43E2" w:rsidRPr="00902E7E" w:rsidRDefault="00702A25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E0DEF" w:rsidRPr="00EB09A7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E0DEF" w:rsidRPr="00EB09A7">
              <w:rPr>
                <w:rFonts w:ascii="Times New Roman" w:hAnsi="Times New Roman" w:cs="Times New Roman"/>
                <w:b/>
                <w:sz w:val="28"/>
                <w:szCs w:val="28"/>
              </w:rPr>
              <w:t>Единый налоговый счет – порядок уплаты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FE0DEF" w:rsidRPr="00B211E1" w:rsidRDefault="00FE0DEF" w:rsidP="001731EA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</w:t>
            </w:r>
            <w:r w:rsid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DEF" w:rsidRPr="00B211E1" w:rsidRDefault="00FE0DEF" w:rsidP="001731EA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Сроки уплаты</w:t>
            </w:r>
            <w:r w:rsid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DEF" w:rsidRPr="00B211E1" w:rsidRDefault="00FE0DEF" w:rsidP="001731EA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уведомлений об исчисленных суммах налогов</w:t>
            </w:r>
            <w:r w:rsid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FE0DEF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 w:rsidRPr="00FE0DEF">
              <w:t xml:space="preserve"> </w:t>
            </w:r>
            <w:hyperlink r:id="rId8" w:history="1"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https://w.sbis.ru/webinar/d8826372-5455-4884-a06b-f8ffcde5dbfc</w:t>
              </w:r>
            </w:hyperlink>
          </w:p>
          <w:p w:rsidR="00FE0DEF" w:rsidRPr="00FE0DEF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FDB" w:rsidRDefault="00BE1FDB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FE0DEF" w:rsidRPr="00330A9A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FE0DEF" w:rsidRPr="00902E7E" w:rsidRDefault="00FE0DEF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0A3131" w:rsidRPr="00902E7E" w:rsidTr="00B211E1">
        <w:trPr>
          <w:trHeight w:val="840"/>
        </w:trPr>
        <w:tc>
          <w:tcPr>
            <w:tcW w:w="193" w:type="pct"/>
            <w:shd w:val="clear" w:color="auto" w:fill="auto"/>
            <w:vAlign w:val="center"/>
          </w:tcPr>
          <w:p w:rsidR="000A3131" w:rsidRPr="00902E7E" w:rsidRDefault="000A3131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0A3131" w:rsidRDefault="000A3131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0A3131" w:rsidRPr="00902E7E" w:rsidRDefault="000A3131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0A3131" w:rsidRDefault="000A3131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21.02.2023</w:t>
            </w:r>
          </w:p>
          <w:p w:rsidR="000A3131" w:rsidRPr="00902E7E" w:rsidRDefault="000A3131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B211E1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B211E1" w:rsidRPr="00B211E1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0A3131" w:rsidRPr="00D07A90" w:rsidRDefault="000A313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1. Единый налоговый счет.</w:t>
            </w:r>
          </w:p>
          <w:p w:rsidR="000A3131" w:rsidRPr="00D07A90" w:rsidRDefault="000A313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2. Уведомлений об исчисленных суммах налогов, авансовых платежей по нало</w:t>
            </w:r>
            <w:r w:rsidR="001731EA">
              <w:rPr>
                <w:rFonts w:ascii="Times New Roman" w:hAnsi="Times New Roman" w:cs="Times New Roman"/>
                <w:sz w:val="28"/>
                <w:szCs w:val="28"/>
              </w:rPr>
              <w:t>гам, сборам, страховым взносам.</w:t>
            </w:r>
          </w:p>
          <w:p w:rsidR="000A3131" w:rsidRPr="00D07A90" w:rsidRDefault="000A313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Заполнения платежных поручений.</w:t>
            </w:r>
          </w:p>
          <w:p w:rsidR="000A3131" w:rsidRPr="00D07A90" w:rsidRDefault="000A313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4 Ответы на вопросы по ЕНС.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BE1FDB" w:rsidRDefault="00D07A90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Ссылка для подключения к онлайн-мероприятию: </w:t>
            </w:r>
          </w:p>
          <w:p w:rsidR="00BE1FDB" w:rsidRDefault="00BE1FDB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131" w:rsidRDefault="001731EA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BE1FDB" w:rsidRPr="00BE1F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https://w.sbis.ru/webinar/ifns8619210223</w:t>
              </w:r>
            </w:hyperlink>
          </w:p>
          <w:p w:rsidR="00BE1FDB" w:rsidRDefault="00BE1FDB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131" w:rsidRDefault="00BE1FDB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0A3131" w:rsidRPr="002A1F7D" w:rsidRDefault="000A3131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32-10-10</w:t>
            </w:r>
          </w:p>
          <w:p w:rsidR="000A3131" w:rsidRPr="00902E7E" w:rsidRDefault="000A3131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A90" w:rsidRPr="00902E7E" w:rsidTr="00702A25">
        <w:trPr>
          <w:trHeight w:val="557"/>
        </w:trPr>
        <w:tc>
          <w:tcPr>
            <w:tcW w:w="193" w:type="pct"/>
            <w:shd w:val="clear" w:color="auto" w:fill="auto"/>
            <w:vAlign w:val="center"/>
          </w:tcPr>
          <w:p w:rsidR="00D07A90" w:rsidRDefault="00D07A90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07A90" w:rsidRPr="00902E7E" w:rsidRDefault="00D07A90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07A90" w:rsidRDefault="00D07A90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21.02.2023 в 11:30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B211E1" w:rsidRPr="00B211E1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B211E1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07A90" w:rsidRPr="00D07A90" w:rsidRDefault="00D07A90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 организации работы в условиях применения ЕНП и ЕНС Актуальные реквизиты уплаты налогов в 2023 году. </w:t>
            </w:r>
          </w:p>
          <w:p w:rsidR="00D07A90" w:rsidRPr="00D07A90" w:rsidRDefault="00D07A90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 изменениях в администрировании страховых взносов в связи с введением ЕНС </w:t>
            </w:r>
          </w:p>
          <w:p w:rsidR="00D07A90" w:rsidRPr="00D07A90" w:rsidRDefault="00D07A90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ab/>
              <w:t>О порядке уменьшения патента на сумму уплаченных страховых взносов. Порядок уплаты авансовых платежей в условиях ведения ЕНСО взаимодействии с налоговыми органами в условиях действия института единого налогового счета.</w:t>
            </w:r>
          </w:p>
          <w:p w:rsidR="00D07A90" w:rsidRPr="00D07A90" w:rsidRDefault="00D07A90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07A90">
              <w:rPr>
                <w:rFonts w:ascii="Times New Roman" w:hAnsi="Times New Roman" w:cs="Times New Roman"/>
                <w:sz w:val="28"/>
                <w:szCs w:val="28"/>
              </w:rPr>
              <w:tab/>
              <w:t>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D07A90" w:rsidRDefault="00D07A90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BE1FDB" w:rsidRDefault="00BE1FDB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A90" w:rsidRDefault="001731EA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E1FDB" w:rsidRPr="00BE1F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https://ufns8600.ktalk.ru/0647850</w:t>
              </w:r>
            </w:hyperlink>
          </w:p>
          <w:p w:rsidR="00BE1FDB" w:rsidRDefault="00BE1FDB" w:rsidP="00D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FDB" w:rsidRDefault="00BE1FDB" w:rsidP="00BE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BE1FDB" w:rsidRPr="00195598" w:rsidRDefault="00BE1FDB" w:rsidP="00BE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39-46-98</w:t>
            </w:r>
          </w:p>
        </w:tc>
      </w:tr>
      <w:tr w:rsidR="00B4689F" w:rsidRPr="00902E7E" w:rsidTr="00B211E1">
        <w:trPr>
          <w:trHeight w:val="273"/>
        </w:trPr>
        <w:tc>
          <w:tcPr>
            <w:tcW w:w="193" w:type="pct"/>
            <w:shd w:val="clear" w:color="auto" w:fill="auto"/>
            <w:vAlign w:val="center"/>
          </w:tcPr>
          <w:p w:rsidR="00B4689F" w:rsidRPr="00902E7E" w:rsidRDefault="00D07A90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4689F" w:rsidRDefault="00B4689F" w:rsidP="004B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</w:t>
            </w:r>
          </w:p>
          <w:p w:rsidR="00B4689F" w:rsidRPr="00902E7E" w:rsidRDefault="00B4689F" w:rsidP="004B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г. Сургуту Ханты-Мансийского автономного округа – Югры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4689F" w:rsidRPr="00902E7E" w:rsidRDefault="00B4689F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16.01.2023 по 01.04.2023  еженедельно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B4689F" w:rsidRDefault="00B4689F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DD">
              <w:rPr>
                <w:rFonts w:ascii="Times New Roman" w:hAnsi="Times New Roman" w:cs="Times New Roman"/>
                <w:sz w:val="28"/>
                <w:szCs w:val="28"/>
              </w:rPr>
              <w:t>В Инспек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D07A90">
              <w:rPr>
                <w:rFonts w:ascii="Times New Roman" w:hAnsi="Times New Roman" w:cs="Times New Roman"/>
                <w:sz w:val="28"/>
                <w:szCs w:val="28"/>
              </w:rPr>
              <w:t xml:space="preserve">каждый рабочий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 объявлен «Днем ЕНС»:</w:t>
            </w:r>
            <w:r w:rsidRPr="00A33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689F" w:rsidRDefault="00B4689F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DD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A337DD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A337DD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налогового счета»</w:t>
            </w:r>
            <w:r w:rsidRPr="00A33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89F" w:rsidRDefault="00B4689F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14.30-15.30 (офлайн мероприятие): «Уроки налоговой грамотности по  вопросу внед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рения Единого налогового счета»</w:t>
            </w:r>
          </w:p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1. Как перенести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арезервированную сумму на ЕНС?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3. Как будет исчисляться срок для подачи уточненной декларации.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4. Авансовые платежи по налогу УСН.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5. Последствия за несвоевременное предс</w:t>
            </w:r>
            <w:bookmarkStart w:id="0" w:name="_GoBack"/>
            <w:bookmarkEnd w:id="0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тавление уведомления об  исчисленных суммах налога.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6. Порядок заполнения уведомления об исчисленных суммах.</w:t>
            </w:r>
          </w:p>
          <w:p w:rsidR="00EB09A7" w:rsidRPr="00A337DD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7. Как проверить сальдо ЕНС</w:t>
            </w:r>
            <w:r w:rsidR="00173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B4689F" w:rsidRPr="00195598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Ссылка для подключения к онлайн-мероприятию: </w:t>
            </w:r>
            <w:hyperlink r:id="rId11" w:history="1">
              <w:r w:rsidR="00195598" w:rsidRPr="00BE1F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https://w.sbis.ru/webinar/1fb5a1e9-4fc6-4bd6-ab89-e1ae0e76161e/broadcast</w:t>
              </w:r>
            </w:hyperlink>
          </w:p>
          <w:p w:rsidR="00B4689F" w:rsidRPr="00D07A90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89F" w:rsidRPr="007F3E39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Офлайн мероприятие проводится по адресу: </w:t>
            </w:r>
          </w:p>
          <w:p w:rsidR="00D07A90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Сургут,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Геологическая, д. 2 (</w:t>
            </w:r>
            <w:r w:rsidR="00D07A90"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</w:t>
            </w:r>
            <w:r w:rsidR="00D0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4689F" w:rsidRDefault="00B4689F" w:rsidP="00D0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195598"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</w:t>
            </w:r>
            <w:r w:rsidRPr="0019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195598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B4689F" w:rsidRPr="00902E7E" w:rsidRDefault="00B4689F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7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7"/>
  </w:num>
  <w:num w:numId="4">
    <w:abstractNumId w:val="33"/>
  </w:num>
  <w:num w:numId="5">
    <w:abstractNumId w:val="34"/>
  </w:num>
  <w:num w:numId="6">
    <w:abstractNumId w:val="30"/>
  </w:num>
  <w:num w:numId="7">
    <w:abstractNumId w:val="10"/>
  </w:num>
  <w:num w:numId="8">
    <w:abstractNumId w:val="16"/>
  </w:num>
  <w:num w:numId="9">
    <w:abstractNumId w:val="4"/>
  </w:num>
  <w:num w:numId="10">
    <w:abstractNumId w:val="28"/>
  </w:num>
  <w:num w:numId="11">
    <w:abstractNumId w:val="21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13"/>
  </w:num>
  <w:num w:numId="17">
    <w:abstractNumId w:val="36"/>
  </w:num>
  <w:num w:numId="18">
    <w:abstractNumId w:val="31"/>
  </w:num>
  <w:num w:numId="19">
    <w:abstractNumId w:val="37"/>
  </w:num>
  <w:num w:numId="20">
    <w:abstractNumId w:val="38"/>
  </w:num>
  <w:num w:numId="21">
    <w:abstractNumId w:val="25"/>
  </w:num>
  <w:num w:numId="22">
    <w:abstractNumId w:val="17"/>
  </w:num>
  <w:num w:numId="23">
    <w:abstractNumId w:val="11"/>
  </w:num>
  <w:num w:numId="24">
    <w:abstractNumId w:val="5"/>
  </w:num>
  <w:num w:numId="25">
    <w:abstractNumId w:val="1"/>
  </w:num>
  <w:num w:numId="26">
    <w:abstractNumId w:val="29"/>
  </w:num>
  <w:num w:numId="27">
    <w:abstractNumId w:val="20"/>
  </w:num>
  <w:num w:numId="28">
    <w:abstractNumId w:val="18"/>
  </w:num>
  <w:num w:numId="29">
    <w:abstractNumId w:val="24"/>
  </w:num>
  <w:num w:numId="30">
    <w:abstractNumId w:val="35"/>
  </w:num>
  <w:num w:numId="31">
    <w:abstractNumId w:val="7"/>
  </w:num>
  <w:num w:numId="32">
    <w:abstractNumId w:val="12"/>
  </w:num>
  <w:num w:numId="33">
    <w:abstractNumId w:val="23"/>
  </w:num>
  <w:num w:numId="34">
    <w:abstractNumId w:val="39"/>
  </w:num>
  <w:num w:numId="35">
    <w:abstractNumId w:val="32"/>
  </w:num>
  <w:num w:numId="36">
    <w:abstractNumId w:val="22"/>
  </w:num>
  <w:num w:numId="37">
    <w:abstractNumId w:val="15"/>
  </w:num>
  <w:num w:numId="38">
    <w:abstractNumId w:val="14"/>
  </w:num>
  <w:num w:numId="39">
    <w:abstractNumId w:val="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A3131"/>
    <w:rsid w:val="001731EA"/>
    <w:rsid w:val="00177CC0"/>
    <w:rsid w:val="00195598"/>
    <w:rsid w:val="001F6016"/>
    <w:rsid w:val="00330A9A"/>
    <w:rsid w:val="003A3FA6"/>
    <w:rsid w:val="003B23FD"/>
    <w:rsid w:val="003C6DE9"/>
    <w:rsid w:val="003E7EB8"/>
    <w:rsid w:val="004A43E2"/>
    <w:rsid w:val="004B6358"/>
    <w:rsid w:val="006971D8"/>
    <w:rsid w:val="006D102C"/>
    <w:rsid w:val="00702A25"/>
    <w:rsid w:val="007F3E39"/>
    <w:rsid w:val="008B48E5"/>
    <w:rsid w:val="00901E1A"/>
    <w:rsid w:val="00902E7E"/>
    <w:rsid w:val="009222F3"/>
    <w:rsid w:val="009B0845"/>
    <w:rsid w:val="00A337DD"/>
    <w:rsid w:val="00A8640D"/>
    <w:rsid w:val="00AC0B30"/>
    <w:rsid w:val="00B211E1"/>
    <w:rsid w:val="00B4689F"/>
    <w:rsid w:val="00BE1FDB"/>
    <w:rsid w:val="00D07A90"/>
    <w:rsid w:val="00E23513"/>
    <w:rsid w:val="00E602AF"/>
    <w:rsid w:val="00EB0168"/>
    <w:rsid w:val="00EB09A7"/>
    <w:rsid w:val="00F35443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d8826372-5455-4884-a06b-f8ffcde5dbf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26971c10-d553-41c5-958b-e32e9c2750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ns8600.ktalk.ru/nnww4sk64bwn" TargetMode="External"/><Relationship Id="rId11" Type="http://schemas.openxmlformats.org/officeDocument/2006/relationships/hyperlink" Target="https://w.sbis.ru/webinar/1fb5a1e9-4fc6-4bd6-ab89-e1ae0e76161e/broadca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fns8600.ktalk.ru/0647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.sbis.ru/webinar/ifns861921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2023-02-16T09:13:00Z</dcterms:created>
  <dcterms:modified xsi:type="dcterms:W3CDTF">2023-02-16T09:13:00Z</dcterms:modified>
</cp:coreProperties>
</file>