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15" w:rsidRDefault="00CE381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E3815" w:rsidRDefault="00CE381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38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3815" w:rsidRDefault="00CE3815">
            <w:pPr>
              <w:pStyle w:val="ConsPlusNormal"/>
            </w:pPr>
            <w:r>
              <w:t>25 сентября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3815" w:rsidRDefault="00CE3815">
            <w:pPr>
              <w:pStyle w:val="ConsPlusNormal"/>
              <w:jc w:val="right"/>
            </w:pPr>
            <w:r>
              <w:t>N 77-ЗАО</w:t>
            </w:r>
          </w:p>
        </w:tc>
      </w:tr>
    </w:tbl>
    <w:p w:rsidR="00CE3815" w:rsidRDefault="00CE38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815" w:rsidRDefault="00CE3815">
      <w:pPr>
        <w:pStyle w:val="ConsPlusNormal"/>
        <w:jc w:val="both"/>
      </w:pPr>
    </w:p>
    <w:p w:rsidR="00CE3815" w:rsidRDefault="00CE3815">
      <w:pPr>
        <w:pStyle w:val="ConsPlusTitle"/>
        <w:jc w:val="center"/>
      </w:pPr>
      <w:r>
        <w:t>РОССИЙСКАЯ ФЕДЕРАЦИЯ</w:t>
      </w:r>
    </w:p>
    <w:p w:rsidR="00CE3815" w:rsidRDefault="00CE3815">
      <w:pPr>
        <w:pStyle w:val="ConsPlusTitle"/>
        <w:jc w:val="center"/>
      </w:pPr>
      <w:r>
        <w:t>Ямало-Ненецкий автономный округ</w:t>
      </w:r>
    </w:p>
    <w:p w:rsidR="00CE3815" w:rsidRDefault="00CE3815">
      <w:pPr>
        <w:pStyle w:val="ConsPlusTitle"/>
        <w:jc w:val="center"/>
      </w:pPr>
    </w:p>
    <w:p w:rsidR="00CE3815" w:rsidRDefault="00CE3815">
      <w:pPr>
        <w:pStyle w:val="ConsPlusTitle"/>
        <w:jc w:val="center"/>
      </w:pPr>
      <w:r>
        <w:t>ЗАКОН</w:t>
      </w:r>
    </w:p>
    <w:p w:rsidR="00CE3815" w:rsidRDefault="00CE3815">
      <w:pPr>
        <w:pStyle w:val="ConsPlusTitle"/>
        <w:jc w:val="center"/>
      </w:pPr>
    </w:p>
    <w:p w:rsidR="00CE3815" w:rsidRDefault="00CE3815">
      <w:pPr>
        <w:pStyle w:val="ConsPlusTitle"/>
        <w:jc w:val="center"/>
      </w:pPr>
      <w:r>
        <w:t>О НАЛОГЕ НА ПРИБЫЛЬ ОРГАНИЗАЦИЙ,</w:t>
      </w:r>
    </w:p>
    <w:p w:rsidR="00CE3815" w:rsidRDefault="00CE3815">
      <w:pPr>
        <w:pStyle w:val="ConsPlusTitle"/>
        <w:jc w:val="center"/>
      </w:pPr>
      <w:proofErr w:type="gramStart"/>
      <w:r>
        <w:t>ПОДЛЕЖАЩЕМ</w:t>
      </w:r>
      <w:proofErr w:type="gramEnd"/>
      <w:r>
        <w:t xml:space="preserve"> ЗАЧИСЛЕНИЮ В ОКРУЖНОЙ БЮДЖЕТ</w:t>
      </w:r>
    </w:p>
    <w:p w:rsidR="00CE3815" w:rsidRDefault="00CE3815">
      <w:pPr>
        <w:pStyle w:val="ConsPlusNormal"/>
        <w:jc w:val="center"/>
      </w:pPr>
    </w:p>
    <w:p w:rsidR="00CE3815" w:rsidRDefault="00CE3815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Государственной Думой</w:t>
      </w:r>
    </w:p>
    <w:p w:rsidR="00CE3815" w:rsidRDefault="00CE3815">
      <w:pPr>
        <w:pStyle w:val="ConsPlusNormal"/>
        <w:jc w:val="right"/>
      </w:pPr>
      <w:r>
        <w:t>Ямало-Ненецкого автономного округа</w:t>
      </w:r>
    </w:p>
    <w:p w:rsidR="00CE3815" w:rsidRDefault="00CE3815">
      <w:pPr>
        <w:pStyle w:val="ConsPlusNormal"/>
        <w:jc w:val="right"/>
      </w:pPr>
      <w:r>
        <w:t>17 сентября 2008 года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815" w:rsidRDefault="00CE38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ЯНАО от 23.12.2010 </w:t>
            </w:r>
            <w:hyperlink r:id="rId6">
              <w:r>
                <w:rPr>
                  <w:color w:val="0000FF"/>
                </w:rPr>
                <w:t>N 146-ЗАО</w:t>
              </w:r>
            </w:hyperlink>
            <w:r>
              <w:rPr>
                <w:color w:val="392C69"/>
              </w:rPr>
              <w:t xml:space="preserve">, от 23.12.2010 </w:t>
            </w:r>
            <w:hyperlink r:id="rId7">
              <w:r>
                <w:rPr>
                  <w:color w:val="0000FF"/>
                </w:rPr>
                <w:t>N 151-ЗАО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28.02.2011 </w:t>
            </w:r>
            <w:hyperlink r:id="rId8">
              <w:r>
                <w:rPr>
                  <w:color w:val="0000FF"/>
                </w:rPr>
                <w:t>N 18-ЗАО</w:t>
              </w:r>
            </w:hyperlink>
            <w:r>
              <w:rPr>
                <w:color w:val="392C69"/>
              </w:rPr>
              <w:t xml:space="preserve">, от 01.07.2011 </w:t>
            </w:r>
            <w:hyperlink r:id="rId9">
              <w:r>
                <w:rPr>
                  <w:color w:val="0000FF"/>
                </w:rPr>
                <w:t>N 68-ЗАО</w:t>
              </w:r>
            </w:hyperlink>
            <w:r>
              <w:rPr>
                <w:color w:val="392C69"/>
              </w:rPr>
              <w:t xml:space="preserve">, от 23.12.2011 </w:t>
            </w:r>
            <w:hyperlink r:id="rId10">
              <w:r>
                <w:rPr>
                  <w:color w:val="0000FF"/>
                </w:rPr>
                <w:t>N 150-ЗАО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24.05.2012 </w:t>
            </w:r>
            <w:hyperlink r:id="rId11">
              <w:r>
                <w:rPr>
                  <w:color w:val="0000FF"/>
                </w:rPr>
                <w:t>N 41-ЗАО</w:t>
              </w:r>
            </w:hyperlink>
            <w:r>
              <w:rPr>
                <w:color w:val="392C69"/>
              </w:rPr>
              <w:t xml:space="preserve">, от 24.12.2012 </w:t>
            </w:r>
            <w:hyperlink r:id="rId12">
              <w:r>
                <w:rPr>
                  <w:color w:val="0000FF"/>
                </w:rPr>
                <w:t>N 156-ЗАО</w:t>
              </w:r>
            </w:hyperlink>
            <w:r>
              <w:rPr>
                <w:color w:val="392C69"/>
              </w:rPr>
              <w:t xml:space="preserve">, от 10.12.2013 </w:t>
            </w:r>
            <w:hyperlink r:id="rId13">
              <w:r>
                <w:rPr>
                  <w:color w:val="0000FF"/>
                </w:rPr>
                <w:t>N 134-ЗАО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14">
              <w:r>
                <w:rPr>
                  <w:color w:val="0000FF"/>
                </w:rPr>
                <w:t>N 30-ЗАО</w:t>
              </w:r>
            </w:hyperlink>
            <w:r>
              <w:rPr>
                <w:color w:val="392C69"/>
              </w:rPr>
              <w:t xml:space="preserve">, от 30.06.2015 </w:t>
            </w:r>
            <w:hyperlink r:id="rId15">
              <w:r>
                <w:rPr>
                  <w:color w:val="0000FF"/>
                </w:rPr>
                <w:t>N 62-ЗАО</w:t>
              </w:r>
            </w:hyperlink>
            <w:r>
              <w:rPr>
                <w:color w:val="392C69"/>
              </w:rPr>
              <w:t xml:space="preserve">, от 21.12.2015 </w:t>
            </w:r>
            <w:hyperlink r:id="rId16">
              <w:r>
                <w:rPr>
                  <w:color w:val="0000FF"/>
                </w:rPr>
                <w:t>N 129-ЗАО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28.11.2016 </w:t>
            </w:r>
            <w:hyperlink r:id="rId17">
              <w:r>
                <w:rPr>
                  <w:color w:val="0000FF"/>
                </w:rPr>
                <w:t>N 94-ЗАО</w:t>
              </w:r>
            </w:hyperlink>
            <w:r>
              <w:rPr>
                <w:color w:val="392C69"/>
              </w:rPr>
              <w:t xml:space="preserve">, от 27.02.2017 </w:t>
            </w:r>
            <w:hyperlink r:id="rId18">
              <w:r>
                <w:rPr>
                  <w:color w:val="0000FF"/>
                </w:rPr>
                <w:t>N 7-ЗАО</w:t>
              </w:r>
            </w:hyperlink>
            <w:r>
              <w:rPr>
                <w:color w:val="392C69"/>
              </w:rPr>
              <w:t xml:space="preserve">, от 28.09.2017 </w:t>
            </w:r>
            <w:hyperlink r:id="rId19">
              <w:r>
                <w:rPr>
                  <w:color w:val="0000FF"/>
                </w:rPr>
                <w:t>N 70-ЗАО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20">
              <w:r>
                <w:rPr>
                  <w:color w:val="0000FF"/>
                </w:rPr>
                <w:t>N 96-ЗАО</w:t>
              </w:r>
            </w:hyperlink>
            <w:r>
              <w:rPr>
                <w:color w:val="392C69"/>
              </w:rPr>
              <w:t xml:space="preserve">, от 17.05.2018 </w:t>
            </w:r>
            <w:hyperlink r:id="rId21">
              <w:r>
                <w:rPr>
                  <w:color w:val="0000FF"/>
                </w:rPr>
                <w:t>N 38-ЗАО</w:t>
              </w:r>
            </w:hyperlink>
            <w:r>
              <w:rPr>
                <w:color w:val="392C69"/>
              </w:rPr>
              <w:t xml:space="preserve">, от 19.04.2019 </w:t>
            </w:r>
            <w:hyperlink r:id="rId22">
              <w:r>
                <w:rPr>
                  <w:color w:val="0000FF"/>
                </w:rPr>
                <w:t>N 20-ЗАО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23">
              <w:r>
                <w:rPr>
                  <w:color w:val="0000FF"/>
                </w:rPr>
                <w:t>N 96-ЗАО</w:t>
              </w:r>
            </w:hyperlink>
            <w:r>
              <w:rPr>
                <w:color w:val="392C69"/>
              </w:rPr>
              <w:t xml:space="preserve">, от 29.06.2020 </w:t>
            </w:r>
            <w:hyperlink r:id="rId24">
              <w:r>
                <w:rPr>
                  <w:color w:val="0000FF"/>
                </w:rPr>
                <w:t>N 64-ЗАО</w:t>
              </w:r>
            </w:hyperlink>
            <w:r>
              <w:rPr>
                <w:color w:val="392C69"/>
              </w:rPr>
              <w:t xml:space="preserve">, от 25.09.2020 </w:t>
            </w:r>
            <w:hyperlink r:id="rId25">
              <w:r>
                <w:rPr>
                  <w:color w:val="0000FF"/>
                </w:rPr>
                <w:t>N 94-ЗАО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26.10.2020 </w:t>
            </w:r>
            <w:hyperlink r:id="rId26">
              <w:r>
                <w:rPr>
                  <w:color w:val="0000FF"/>
                </w:rPr>
                <w:t>N 122-ЗАО</w:t>
              </w:r>
            </w:hyperlink>
            <w:r>
              <w:rPr>
                <w:color w:val="392C69"/>
              </w:rPr>
              <w:t xml:space="preserve">, от 26.11.2020 </w:t>
            </w:r>
            <w:hyperlink r:id="rId27">
              <w:r>
                <w:rPr>
                  <w:color w:val="0000FF"/>
                </w:rPr>
                <w:t>N 131-ЗАО</w:t>
              </w:r>
            </w:hyperlink>
            <w:r>
              <w:rPr>
                <w:color w:val="392C69"/>
              </w:rPr>
              <w:t xml:space="preserve">, от 28.06.2021 </w:t>
            </w:r>
            <w:hyperlink r:id="rId28">
              <w:r>
                <w:rPr>
                  <w:color w:val="0000FF"/>
                </w:rPr>
                <w:t>N 70-ЗАО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29">
              <w:r>
                <w:rPr>
                  <w:color w:val="0000FF"/>
                </w:rPr>
                <w:t>N 8-ЗАО</w:t>
              </w:r>
            </w:hyperlink>
            <w:r>
              <w:rPr>
                <w:color w:val="392C69"/>
              </w:rPr>
              <w:t xml:space="preserve">, от 24.11.2022 </w:t>
            </w:r>
            <w:hyperlink r:id="rId30">
              <w:r>
                <w:rPr>
                  <w:color w:val="0000FF"/>
                </w:rPr>
                <w:t>N 106-ЗАО</w:t>
              </w:r>
            </w:hyperlink>
            <w:r>
              <w:rPr>
                <w:color w:val="392C69"/>
              </w:rPr>
              <w:t xml:space="preserve">, от 22.02.2023 </w:t>
            </w:r>
            <w:hyperlink r:id="rId31">
              <w:r>
                <w:rPr>
                  <w:color w:val="0000FF"/>
                </w:rPr>
                <w:t>N 15-ЗАО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32">
              <w:r>
                <w:rPr>
                  <w:color w:val="0000FF"/>
                </w:rPr>
                <w:t>N 43-ЗАО</w:t>
              </w:r>
            </w:hyperlink>
            <w:r>
              <w:rPr>
                <w:color w:val="392C69"/>
              </w:rPr>
              <w:t xml:space="preserve">, от 04.06.2024 </w:t>
            </w:r>
            <w:hyperlink r:id="rId33">
              <w:r>
                <w:rPr>
                  <w:color w:val="0000FF"/>
                </w:rPr>
                <w:t>N 30-ЗАО</w:t>
              </w:r>
            </w:hyperlink>
            <w:r>
              <w:rPr>
                <w:color w:val="392C69"/>
              </w:rPr>
              <w:t xml:space="preserve">, от 25.10.2024 </w:t>
            </w:r>
            <w:hyperlink r:id="rId34">
              <w:r>
                <w:rPr>
                  <w:color w:val="0000FF"/>
                </w:rPr>
                <w:t>N 61-ЗАО</w:t>
              </w:r>
            </w:hyperlink>
            <w:r>
              <w:rPr>
                <w:color w:val="392C69"/>
              </w:rPr>
              <w:t>,</w:t>
            </w:r>
          </w:p>
          <w:p w:rsidR="00CE3815" w:rsidRDefault="00CE38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35">
              <w:r>
                <w:rPr>
                  <w:color w:val="0000FF"/>
                </w:rPr>
                <w:t>N 32-ЗАО</w:t>
              </w:r>
            </w:hyperlink>
            <w:r>
              <w:rPr>
                <w:color w:val="392C69"/>
              </w:rPr>
              <w:t xml:space="preserve">, от 01.10.2025 </w:t>
            </w:r>
            <w:hyperlink r:id="rId36">
              <w:r>
                <w:rPr>
                  <w:color w:val="0000FF"/>
                </w:rPr>
                <w:t>N 59-ЗАО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jc w:val="center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1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ЯНАО от 01.10.2025 N 59-ЗАО)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1. Установить на территории Ямало-Ненецкого автономного округа (далее - автономный округ) пониженную ставку налога на прибыль организаций, зачисляемого в окружной бюджет, для налогоплательщиков, осуществляющих деятельность по производству сжиженного природного газа и (или) по переработке углеводородного сырья в товары, являющиеся продукцией нефтехимии, на новых производственных мощностях, в отношении прибыли, полученной от указанной деятельности: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для проектов, впервые введенных в эксплуатацию до 01 января 2021 года, в размере 13,5 процента;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для проектов, впервые введенных в эксплуатацию после 01 января 2021 года, в размере 11,5 процента.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Пониженная налоговая ставка, предусмотренная настоящей частью, подлежит применению до истечения 12 лет, исчисляемых </w:t>
      </w:r>
      <w:proofErr w:type="gramStart"/>
      <w:r>
        <w:t>в полных месяцах</w:t>
      </w:r>
      <w:proofErr w:type="gramEnd"/>
      <w:r>
        <w:t>, с месяца, следующего за месяцем, в котором осуществлена реализация первой партии сжиженного природного газа и (или) товаров, являющихся продукцией нефтехимии.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Для целей настоящей части ввод проектов в эксплуатацию означает начало производства </w:t>
      </w:r>
      <w:r>
        <w:lastRenderedPageBreak/>
        <w:t xml:space="preserve">сжиженного природного газа и (или) товаров, являющихся продукцией нефтехимии; понятия "новые производственные мощности", "продукция нефтехимии" применяются в том значении, в каком они используются в </w:t>
      </w:r>
      <w:hyperlink r:id="rId38">
        <w:r>
          <w:rPr>
            <w:color w:val="0000FF"/>
          </w:rPr>
          <w:t>пункте 1.8-2 статьи 284</w:t>
        </w:r>
      </w:hyperlink>
      <w:r>
        <w:t xml:space="preserve"> Налогового кодекса Российской Федерации.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0" w:name="P37"/>
      <w:bookmarkEnd w:id="0"/>
      <w:r>
        <w:t xml:space="preserve">2. </w:t>
      </w:r>
      <w:proofErr w:type="gramStart"/>
      <w:r>
        <w:t xml:space="preserve">Установить на территории автономного округа пониженную ставку налога на прибыль организаций, зачисляемого в окружной бюджет, в размере 10 процентов для организаций - участников региональных инвестиционных проектов, указанных в </w:t>
      </w:r>
      <w:hyperlink r:id="rId39">
        <w:r>
          <w:rPr>
            <w:color w:val="0000FF"/>
          </w:rPr>
          <w:t>подпункте 1 пункта 1 статьи 25.9</w:t>
        </w:r>
      </w:hyperlink>
      <w:r>
        <w:t xml:space="preserve"> Налогового кодекса Российской Федерации,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</w:t>
      </w:r>
      <w:proofErr w:type="gramEnd"/>
      <w:r>
        <w:t xml:space="preserve"> </w:t>
      </w:r>
      <w:proofErr w:type="gramStart"/>
      <w:r>
        <w:t>определении</w:t>
      </w:r>
      <w:proofErr w:type="gramEnd"/>
      <w:r>
        <w:t xml:space="preserve"> налоговой базы по налогу на прибыль организаций в соответствии с </w:t>
      </w:r>
      <w:hyperlink r:id="rId40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Федерации.</w:t>
      </w:r>
    </w:p>
    <w:p w:rsidR="00CE3815" w:rsidRDefault="00CE3815">
      <w:pPr>
        <w:pStyle w:val="ConsPlusNormal"/>
        <w:spacing w:before="220"/>
        <w:ind w:firstLine="540"/>
        <w:jc w:val="both"/>
      </w:pPr>
      <w:proofErr w:type="gramStart"/>
      <w:r>
        <w:t xml:space="preserve">Пониженная ставка налога на прибыль организаций, указанная в </w:t>
      </w:r>
      <w:hyperlink w:anchor="P37">
        <w:r>
          <w:rPr>
            <w:color w:val="0000FF"/>
          </w:rPr>
          <w:t>абзаце первом</w:t>
        </w:r>
      </w:hyperlink>
      <w:r>
        <w:t xml:space="preserve"> настоящей части, предоставляется на период,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</w:t>
      </w:r>
      <w:proofErr w:type="gramEnd"/>
      <w:r>
        <w:t xml:space="preserve"> </w:t>
      </w:r>
      <w:proofErr w:type="gramStart"/>
      <w:r>
        <w:t xml:space="preserve">процентов (20 процентов для налоговых периодов до 2024 года включительно), и суммой налога, исчисленного с применением пониженных ставок налога на прибыль организаций, установленных </w:t>
      </w:r>
      <w:hyperlink w:anchor="P37">
        <w:r>
          <w:rPr>
            <w:color w:val="0000FF"/>
          </w:rPr>
          <w:t>абзацем первым</w:t>
        </w:r>
      </w:hyperlink>
      <w:r>
        <w:t xml:space="preserve"> настоящей части и </w:t>
      </w:r>
      <w:hyperlink r:id="rId41">
        <w:r>
          <w:rPr>
            <w:color w:val="0000FF"/>
          </w:rPr>
          <w:t>пунктом 1.5 статьи 284</w:t>
        </w:r>
      </w:hyperlink>
      <w: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</w:t>
      </w:r>
      <w:proofErr w:type="gramEnd"/>
      <w:r>
        <w:t xml:space="preserve"> </w:t>
      </w:r>
      <w:hyperlink r:id="rId42">
        <w:r>
          <w:rPr>
            <w:color w:val="0000FF"/>
          </w:rPr>
          <w:t>пунктом 8 статьи 284.3</w:t>
        </w:r>
      </w:hyperlink>
      <w:r>
        <w:t xml:space="preserve"> Налогового кодекса Российской Федерации, но не более пяти налоговых периодов с учетом положений </w:t>
      </w:r>
      <w:hyperlink w:anchor="P39">
        <w:r>
          <w:rPr>
            <w:color w:val="0000FF"/>
          </w:rPr>
          <w:t>абзаца третьего</w:t>
        </w:r>
      </w:hyperlink>
      <w:r>
        <w:t xml:space="preserve"> настоящей части.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1" w:name="P39"/>
      <w:bookmarkEnd w:id="1"/>
      <w:proofErr w:type="gramStart"/>
      <w:r>
        <w:t xml:space="preserve">Организации - участники региональных инвестиционных проектов, удовлетворяющих требованиям, установленным </w:t>
      </w:r>
      <w:hyperlink r:id="rId43">
        <w:r>
          <w:rPr>
            <w:color w:val="0000FF"/>
          </w:rPr>
          <w:t>абзацем вторым подпункта 4 пункта 1 статьи 25.8</w:t>
        </w:r>
      </w:hyperlink>
      <w:r>
        <w:t xml:space="preserve"> Налогового кодекса Российской Федерации, утрачивают право на применение пониженной ставки налога на прибыль организаций, указанной в </w:t>
      </w:r>
      <w:hyperlink w:anchor="P37">
        <w:r>
          <w:rPr>
            <w:color w:val="0000FF"/>
          </w:rPr>
          <w:t>абзаце первом</w:t>
        </w:r>
      </w:hyperlink>
      <w:r>
        <w:t xml:space="preserve"> настоящей части, начиная с 01 января 2027 года.</w:t>
      </w:r>
      <w:proofErr w:type="gramEnd"/>
    </w:p>
    <w:p w:rsidR="00CE3815" w:rsidRDefault="00CE3815">
      <w:pPr>
        <w:pStyle w:val="ConsPlusNormal"/>
        <w:spacing w:before="220"/>
        <w:ind w:firstLine="540"/>
        <w:jc w:val="both"/>
      </w:pPr>
      <w:bookmarkStart w:id="2" w:name="P40"/>
      <w:bookmarkEnd w:id="2"/>
      <w:r>
        <w:t xml:space="preserve">3. Установить на территории автономного округа пониженную ставку налога на прибыль организаций, зачисляемого в окружной бюджет, в размере 15 процентов для организаций, получивших статус резидента Арктической зоны Российской Федерации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13 июля 2020 года N 193-ФЗ "О государственной поддержке предпринимательской деятельности в Арктической зоне Российской Федерации".</w:t>
      </w:r>
    </w:p>
    <w:p w:rsidR="00CE3815" w:rsidRDefault="00CE3815">
      <w:pPr>
        <w:pStyle w:val="ConsPlusNormal"/>
        <w:spacing w:before="220"/>
        <w:ind w:firstLine="540"/>
        <w:jc w:val="both"/>
      </w:pPr>
      <w:proofErr w:type="gramStart"/>
      <w:r>
        <w:t xml:space="preserve">Пониженная ставка налога на прибыль организаций, указанная в </w:t>
      </w:r>
      <w:hyperlink w:anchor="P40">
        <w:r>
          <w:rPr>
            <w:color w:val="0000FF"/>
          </w:rPr>
          <w:t>абзаце первом</w:t>
        </w:r>
      </w:hyperlink>
      <w:r>
        <w:t xml:space="preserve"> настоящей части, применяется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Федерации, с учетом положений, предусмотренных </w:t>
      </w:r>
      <w:hyperlink r:id="rId45">
        <w:r>
          <w:rPr>
            <w:color w:val="0000FF"/>
          </w:rPr>
          <w:t>статьей 284.4</w:t>
        </w:r>
      </w:hyperlink>
      <w:r>
        <w:t xml:space="preserve"> Налогового кодекса Российской Федерации, но</w:t>
      </w:r>
      <w:proofErr w:type="gramEnd"/>
      <w:r>
        <w:t xml:space="preserve"> не более срока действия указанного соглашения.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Организации, применяющие в соответствии с настоящей статьей пониженную ставку налога на прибыль организаций, представляют в уполномоченный исполнительный орган автономного округа информацию в соответствии с порядком оценки налоговых расходов автономного округа, установленным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округа.</w:t>
      </w:r>
      <w:proofErr w:type="gramEnd"/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1.1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7">
        <w:r>
          <w:rPr>
            <w:color w:val="0000FF"/>
          </w:rPr>
          <w:t>Законом</w:t>
        </w:r>
      </w:hyperlink>
      <w:r>
        <w:t xml:space="preserve"> ЯНАО от 17.05.2018 N 38-ЗАО)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bookmarkStart w:id="3" w:name="P48"/>
      <w:bookmarkEnd w:id="3"/>
      <w:r>
        <w:t xml:space="preserve">1. Инвестиционный налоговый вычет в отношении расходов налогоплательщика, указанных </w:t>
      </w:r>
      <w:r>
        <w:lastRenderedPageBreak/>
        <w:t xml:space="preserve">в </w:t>
      </w:r>
      <w:hyperlink r:id="rId48">
        <w:r>
          <w:rPr>
            <w:color w:val="0000FF"/>
          </w:rPr>
          <w:t>подпунктах 1</w:t>
        </w:r>
      </w:hyperlink>
      <w:r>
        <w:t xml:space="preserve"> и </w:t>
      </w:r>
      <w:hyperlink r:id="rId49">
        <w:r>
          <w:rPr>
            <w:color w:val="0000FF"/>
          </w:rPr>
          <w:t>2 пункта 2 статьи 286.1</w:t>
        </w:r>
      </w:hyperlink>
      <w:r>
        <w:t xml:space="preserve"> Налогового </w:t>
      </w:r>
      <w:hyperlink r:id="rId50">
        <w:r>
          <w:rPr>
            <w:color w:val="0000FF"/>
          </w:rPr>
          <w:t>кодекса</w:t>
        </w:r>
      </w:hyperlink>
      <w:r>
        <w:t xml:space="preserve"> Российской Федерации, вправе применять налогоплательщики, состоящие на учете по месту нахождения организации в налоговых органах на территории автономного округа: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4" w:name="P49"/>
      <w:bookmarkEnd w:id="4"/>
      <w:proofErr w:type="gramStart"/>
      <w:r>
        <w:t xml:space="preserve">1)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включенные в </w:t>
      </w:r>
      <w:hyperlink r:id="rId51">
        <w:r>
          <w:rPr>
            <w:color w:val="0000FF"/>
          </w:rPr>
          <w:t>Перечень</w:t>
        </w:r>
      </w:hyperlink>
      <w:r>
        <w:t xml:space="preserve"> организаций, осуществляющих реализацию приоритетных инвестиционных проектов на территории автономного округа (далее - Перечень), в целях получения инвестиционного налогового вычета и уплатившие (перечислившие) в консолидированный бюджет автономного округа минимальную сумму налога на доходы физических лиц (далее - НДФЛ).</w:t>
      </w:r>
      <w:proofErr w:type="gramEnd"/>
    </w:p>
    <w:p w:rsidR="00CE3815" w:rsidRDefault="00CE38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Закона</w:t>
        </w:r>
      </w:hyperlink>
      <w:r>
        <w:t xml:space="preserve"> ЯНАО от 01.10.2025 N 59-ЗАО)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49">
        <w:r>
          <w:rPr>
            <w:color w:val="0000FF"/>
          </w:rPr>
          <w:t>абзаца первого</w:t>
        </w:r>
      </w:hyperlink>
      <w:r>
        <w:t xml:space="preserve"> настоящего пункта об уплате (перечислении) минимальной суммы НДФЛ не распространяются на налогоплательщиков, включенных в </w:t>
      </w:r>
      <w:hyperlink r:id="rId53">
        <w:r>
          <w:rPr>
            <w:color w:val="0000FF"/>
          </w:rPr>
          <w:t>Перечень</w:t>
        </w:r>
      </w:hyperlink>
      <w:r>
        <w:t xml:space="preserve"> в целях получения инвестиционного налогового вычета не позднее 01 января 2021 года;</w:t>
      </w:r>
    </w:p>
    <w:p w:rsidR="00CE3815" w:rsidRDefault="00CE381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ЯНАО от 22.02.2023 N 15-ЗАО)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5" w:name="P53"/>
      <w:bookmarkEnd w:id="5"/>
      <w:r>
        <w:t xml:space="preserve">2) являющиеся резидентами промышленного парка регионального значения, в отношении которого после 01 января 2021 года принято решение о соответствии </w:t>
      </w:r>
      <w:hyperlink r:id="rId55">
        <w:r>
          <w:rPr>
            <w:color w:val="0000FF"/>
          </w:rPr>
          <w:t>требованиям</w:t>
        </w:r>
      </w:hyperlink>
      <w:r>
        <w:t xml:space="preserve"> к промышленным паркам регионального значения, установленным постановлением Правительства автономного округа;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6" w:name="P54"/>
      <w:bookmarkEnd w:id="6"/>
      <w:proofErr w:type="gramStart"/>
      <w:r>
        <w:t>3) осуществляющие реализацию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округе.</w:t>
      </w:r>
      <w:proofErr w:type="gramEnd"/>
    </w:p>
    <w:p w:rsidR="00CE3815" w:rsidRDefault="00CE3815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Перечень</w:t>
        </w:r>
      </w:hyperlink>
      <w:r>
        <w:t xml:space="preserve"> перспективных районов недропользования в автономном округе, </w:t>
      </w:r>
      <w:hyperlink r:id="rId57">
        <w:r>
          <w:rPr>
            <w:color w:val="0000FF"/>
          </w:rPr>
          <w:t>порядок</w:t>
        </w:r>
      </w:hyperlink>
      <w:r>
        <w:t xml:space="preserve"> признания железнодорожной инфраструктуры, способствующей освоению перспективных районов недропользования в автономном округе, и ведения реестра такой инфраструктуры устанавливается постановлением Правительства автономного округа;</w:t>
      </w:r>
    </w:p>
    <w:p w:rsidR="00CE3815" w:rsidRDefault="00CE3815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Законом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ч. 1 ст. 1.1, введенный </w:t>
            </w:r>
            <w:hyperlink r:id="rId5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22.06.2023 N 43-ЗАО (ред. 28.05.2025), </w:t>
            </w:r>
            <w:hyperlink r:id="rId60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before="280"/>
        <w:ind w:firstLine="540"/>
        <w:jc w:val="both"/>
      </w:pPr>
      <w:bookmarkStart w:id="7" w:name="P58"/>
      <w:bookmarkEnd w:id="7"/>
      <w:r>
        <w:t xml:space="preserve">4) для которых основным видом деятельности является "Деятельность в сфере телекоммуникаций" </w:t>
      </w:r>
      <w:hyperlink r:id="rId61">
        <w:r>
          <w:rPr>
            <w:color w:val="0000FF"/>
          </w:rPr>
          <w:t>(класс 61)</w:t>
        </w:r>
      </w:hyperlink>
      <w:r>
        <w:t xml:space="preserve">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2), при условии, что выручка от реализации товаров (работ, услуг), полученная от осуществления указанной деятельности, составляет не менее 70 процентов за соответствующий налоговый период в общей сумме доходов, определяемых в соответствии с </w:t>
      </w:r>
      <w:hyperlink r:id="rId62">
        <w:r>
          <w:rPr>
            <w:color w:val="0000FF"/>
          </w:rPr>
          <w:t>пунктами 1</w:t>
        </w:r>
      </w:hyperlink>
      <w:r>
        <w:t xml:space="preserve"> и </w:t>
      </w:r>
      <w:hyperlink r:id="rId63">
        <w:r>
          <w:rPr>
            <w:color w:val="0000FF"/>
          </w:rPr>
          <w:t>2 статьи 248</w:t>
        </w:r>
      </w:hyperlink>
      <w:r>
        <w:t xml:space="preserve"> Налогового кодекса Российской Федерации.</w:t>
      </w:r>
    </w:p>
    <w:p w:rsidR="00CE3815" w:rsidRDefault="00CE381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Законом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jc w:val="both"/>
      </w:pPr>
      <w:r>
        <w:t xml:space="preserve">(часть 1 в ред. </w:t>
      </w:r>
      <w:hyperlink r:id="rId65">
        <w:r>
          <w:rPr>
            <w:color w:val="0000FF"/>
          </w:rPr>
          <w:t>Закона</w:t>
        </w:r>
      </w:hyperlink>
      <w:r>
        <w:t xml:space="preserve"> ЯНАО от 28.06.2021 N 70-ЗАО)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1</w:t>
      </w:r>
      <w:r>
        <w:rPr>
          <w:vertAlign w:val="superscript"/>
        </w:rPr>
        <w:t>1</w:t>
      </w:r>
      <w:r>
        <w:t xml:space="preserve">. Минимальная сумма НДФЛ определяется в </w:t>
      </w:r>
      <w:hyperlink r:id="rId66">
        <w:r>
          <w:rPr>
            <w:color w:val="0000FF"/>
          </w:rPr>
          <w:t>порядке</w:t>
        </w:r>
      </w:hyperlink>
      <w:r>
        <w:t>, установленном постановлением Правительства автономного округа, по итогам налогового периода, в котором налогоплательщик воспользовался правом на применение инвестиционного налогового вычета в соответствии с настоящей статьей.</w:t>
      </w:r>
    </w:p>
    <w:p w:rsidR="00CE3815" w:rsidRDefault="00CE38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Закона</w:t>
        </w:r>
      </w:hyperlink>
      <w:r>
        <w:t xml:space="preserve"> ЯНАО от 01.10.2025 N 59-ЗАО)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В случае неуплаты (неперечислении) минимальной суммы НДФЛ сумма налога на прибыль организаций в размере примененного за этот налоговый период инвестиционного налогового вычета подлежит восстановлению и уплате в окружной бюджет.</w:t>
      </w:r>
    </w:p>
    <w:p w:rsidR="00CE3815" w:rsidRDefault="00CE3815">
      <w:pPr>
        <w:pStyle w:val="ConsPlusNormal"/>
        <w:jc w:val="both"/>
      </w:pPr>
      <w:r>
        <w:lastRenderedPageBreak/>
        <w:t>(часть 1</w:t>
      </w:r>
      <w:r>
        <w:rPr>
          <w:vertAlign w:val="superscript"/>
        </w:rPr>
        <w:t>1</w:t>
      </w:r>
      <w:r>
        <w:t xml:space="preserve"> введена </w:t>
      </w:r>
      <w:hyperlink r:id="rId68">
        <w:r>
          <w:rPr>
            <w:color w:val="0000FF"/>
          </w:rPr>
          <w:t>Законом</w:t>
        </w:r>
      </w:hyperlink>
      <w:r>
        <w:t xml:space="preserve"> ЯНАО от 28.06.2021 N 70-ЗАО)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Размер инвестиционного налогового вычета, установленного </w:t>
      </w:r>
      <w:hyperlink w:anchor="P48">
        <w:r>
          <w:rPr>
            <w:color w:val="0000FF"/>
          </w:rPr>
          <w:t>частью 1</w:t>
        </w:r>
      </w:hyperlink>
      <w:r>
        <w:t xml:space="preserve"> настоящей статьи, текущего налогового (отчетного) периода составляет 90 процентов суммы расходов, составляющей первоначальную стоимость основного средства в соответствии с </w:t>
      </w:r>
      <w:hyperlink r:id="rId69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70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</w:t>
      </w:r>
      <w:proofErr w:type="gramEnd"/>
      <w:r>
        <w:t xml:space="preserve"> Федерации (за исключением частичной ликвидации основного средства), и не может превышать предельную величину инвестиционного налогового вычета, определенную с учетом положений </w:t>
      </w:r>
      <w:hyperlink w:anchor="P67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CE3815" w:rsidRDefault="00CE3815">
      <w:pPr>
        <w:pStyle w:val="ConsPlusNormal"/>
        <w:jc w:val="both"/>
      </w:pPr>
      <w:r>
        <w:t xml:space="preserve">(в ред. Законов ЯНАО от 19.04.2019 </w:t>
      </w:r>
      <w:hyperlink r:id="rId71">
        <w:r>
          <w:rPr>
            <w:color w:val="0000FF"/>
          </w:rPr>
          <w:t>N 20-ЗАО</w:t>
        </w:r>
      </w:hyperlink>
      <w:r>
        <w:t xml:space="preserve">, от 29.11.2019 </w:t>
      </w:r>
      <w:hyperlink r:id="rId72">
        <w:r>
          <w:rPr>
            <w:color w:val="0000FF"/>
          </w:rPr>
          <w:t>N 96-ЗАО</w:t>
        </w:r>
      </w:hyperlink>
      <w:r>
        <w:t>)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8" w:name="P67"/>
      <w:bookmarkEnd w:id="8"/>
      <w:r>
        <w:t xml:space="preserve">3. Размер ставки налога на прибыль организаций для определения предельной величины инвестиционного налогового вычета, установленного </w:t>
      </w:r>
      <w:hyperlink w:anchor="P48">
        <w:r>
          <w:rPr>
            <w:color w:val="0000FF"/>
          </w:rPr>
          <w:t>частью 1</w:t>
        </w:r>
      </w:hyperlink>
      <w:r>
        <w:t xml:space="preserve"> настоящей статьи, составляет: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7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28.05.2025 N 32-ЗАО с </w:t>
            </w:r>
            <w:hyperlink r:id="rId74">
              <w:r>
                <w:rPr>
                  <w:color w:val="0000FF"/>
                </w:rPr>
                <w:t>01.01.2028</w:t>
              </w:r>
            </w:hyperlink>
            <w:r>
              <w:rPr>
                <w:color w:val="392C69"/>
              </w:rPr>
              <w:t xml:space="preserve"> абз. 2 ч. 3 ст. 1.1 будет изложен в следующей редакции:</w:t>
            </w:r>
          </w:p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>"10 процентов для налогоплательщиков, указанных в пунктах 1 и 3 части 1 настоящей статьи</w:t>
            </w:r>
            <w:proofErr w:type="gramStart"/>
            <w:r>
              <w:rPr>
                <w:color w:val="392C69"/>
              </w:rPr>
              <w:t>;"</w:t>
            </w:r>
            <w:proofErr w:type="gramEnd"/>
            <w:r>
              <w:rPr>
                <w:color w:val="392C69"/>
              </w:rPr>
              <w:t xml:space="preserve">. </w:t>
            </w:r>
            <w:hyperlink r:id="rId7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22.06.2023 N 43-ЗАО (ред. 28.05.2025) в абз. 2 ч. 3 ст. 1.1 внесены изменения, которые </w:t>
            </w:r>
            <w:hyperlink r:id="rId7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before="280"/>
        <w:ind w:firstLine="540"/>
        <w:jc w:val="both"/>
      </w:pPr>
      <w:r>
        <w:t xml:space="preserve">10 процентов для налогоплательщиков, указанных в </w:t>
      </w:r>
      <w:hyperlink w:anchor="P49">
        <w:r>
          <w:rPr>
            <w:color w:val="0000FF"/>
          </w:rPr>
          <w:t>пунктах 1</w:t>
        </w:r>
      </w:hyperlink>
      <w:r>
        <w:t xml:space="preserve">, </w:t>
      </w:r>
      <w:hyperlink w:anchor="P54">
        <w:r>
          <w:rPr>
            <w:color w:val="0000FF"/>
          </w:rPr>
          <w:t>3</w:t>
        </w:r>
      </w:hyperlink>
      <w:r>
        <w:t xml:space="preserve"> и </w:t>
      </w:r>
      <w:hyperlink w:anchor="P58">
        <w:r>
          <w:rPr>
            <w:color w:val="0000FF"/>
          </w:rPr>
          <w:t>4 части 1</w:t>
        </w:r>
      </w:hyperlink>
      <w:r>
        <w:t xml:space="preserve"> настоящей статьи;</w:t>
      </w:r>
    </w:p>
    <w:p w:rsidR="00CE3815" w:rsidRDefault="00CE3815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0 процентов для налогоплательщиков, указанных в </w:t>
      </w:r>
      <w:hyperlink w:anchor="P53">
        <w:r>
          <w:rPr>
            <w:color w:val="0000FF"/>
          </w:rPr>
          <w:t>пункте 2 части 1</w:t>
        </w:r>
      </w:hyperlink>
      <w:r>
        <w:t xml:space="preserve"> настоящей статьи.</w:t>
      </w:r>
    </w:p>
    <w:p w:rsidR="00CE3815" w:rsidRDefault="00CE3815">
      <w:pPr>
        <w:pStyle w:val="ConsPlusNormal"/>
        <w:jc w:val="both"/>
      </w:pPr>
      <w:r>
        <w:t xml:space="preserve">(часть 3 в ред. </w:t>
      </w:r>
      <w:hyperlink r:id="rId78">
        <w:r>
          <w:rPr>
            <w:color w:val="0000FF"/>
          </w:rPr>
          <w:t>Закона</w:t>
        </w:r>
      </w:hyperlink>
      <w:r>
        <w:t xml:space="preserve"> ЯНАО от 28.06.2021 N 70-ЗАО)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9" w:name="P74"/>
      <w:bookmarkEnd w:id="9"/>
      <w:r>
        <w:t xml:space="preserve">4. Право на применение инвестиционного налогового вычета, установленного </w:t>
      </w:r>
      <w:hyperlink w:anchor="P48">
        <w:r>
          <w:rPr>
            <w:color w:val="0000FF"/>
          </w:rPr>
          <w:t>частью 1</w:t>
        </w:r>
      </w:hyperlink>
      <w:r>
        <w:t xml:space="preserve"> настоящей статьи, предоставляется в отношении: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объектов, относящихся к группировке "220.00.00.00.000 СООРУЖЕНИЯ" Общероссийского </w:t>
      </w:r>
      <w:hyperlink r:id="rId79">
        <w:r>
          <w:rPr>
            <w:color w:val="0000FF"/>
          </w:rPr>
          <w:t>классификатора</w:t>
        </w:r>
      </w:hyperlink>
      <w:r>
        <w:t xml:space="preserve"> основных фондов, созданных и (или) приобретенных в рамках реализации инвестиционных проектов, определенных Перечнем, для налогоплательщиков, указанных в </w:t>
      </w:r>
      <w:hyperlink w:anchor="P49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находящихся на территории промышленного парка регионального значения и (или) прилегающей к нему территории объектов благоустройства, транспортной, коммунальной и энергетической инфраструктуры, </w:t>
      </w:r>
      <w:hyperlink r:id="rId80">
        <w:r>
          <w:rPr>
            <w:color w:val="0000FF"/>
          </w:rPr>
          <w:t>перечень</w:t>
        </w:r>
      </w:hyperlink>
      <w:r>
        <w:t xml:space="preserve"> которых устанавливается постановлением Правительства автономного округа, для налогоплательщиков, указанных в </w:t>
      </w:r>
      <w:hyperlink w:anchor="P53">
        <w:r>
          <w:rPr>
            <w:color w:val="0000FF"/>
          </w:rPr>
          <w:t>пункте 2 части 1</w:t>
        </w:r>
      </w:hyperlink>
      <w:r>
        <w:t xml:space="preserve"> настоящей статьи;</w:t>
      </w:r>
    </w:p>
    <w:p w:rsidR="00CE3815" w:rsidRDefault="00CE3815">
      <w:pPr>
        <w:pStyle w:val="ConsPlusNormal"/>
        <w:spacing w:before="220"/>
        <w:ind w:firstLine="540"/>
        <w:jc w:val="both"/>
      </w:pPr>
      <w:proofErr w:type="gramStart"/>
      <w:r>
        <w:t>объектов основных средств, относящихся к третьей - седьмой амортизационным группам, указанных в группировках "</w:t>
      </w:r>
      <w:hyperlink r:id="rId81">
        <w:r>
          <w:rPr>
            <w:color w:val="0000FF"/>
          </w:rPr>
          <w:t>220.00.00.00.000</w:t>
        </w:r>
      </w:hyperlink>
      <w:r>
        <w:t xml:space="preserve"> СООРУЖЕНИЯ" и "</w:t>
      </w:r>
      <w:hyperlink r:id="rId82">
        <w:r>
          <w:rPr>
            <w:color w:val="0000FF"/>
          </w:rPr>
          <w:t>330.00.00.00.000</w:t>
        </w:r>
      </w:hyperlink>
      <w:r>
        <w:t xml:space="preserve"> ПРОЧИЕ МАШИНЫ И ОБОРУДОВАНИЕ, ВКЛЮЧАЯ ХОЗЯЙСТВЕННЫЙ ИНВЕНТАРЬ, И ДРУГИЕ ОБЪЕКТЫ" Общероссийского классификатора основных фондов, созданных и (или) приобретенных в рамках реализации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округе, для налогоплательщиков, указанных в </w:t>
      </w:r>
      <w:hyperlink w:anchor="P54">
        <w:r>
          <w:rPr>
            <w:color w:val="0000FF"/>
          </w:rPr>
          <w:t>пункте 3 части 1</w:t>
        </w:r>
      </w:hyperlink>
      <w:r>
        <w:t xml:space="preserve"> настоящей</w:t>
      </w:r>
      <w:proofErr w:type="gramEnd"/>
      <w:r>
        <w:t xml:space="preserve"> статьи;</w:t>
      </w:r>
    </w:p>
    <w:p w:rsidR="00CE3815" w:rsidRDefault="00CE3815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Законом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ч. 4 ст. 1.1, введенный </w:t>
            </w:r>
            <w:hyperlink r:id="rId8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22.06.2023 N 43-ЗАО (ред. 28.05.2025), </w:t>
            </w:r>
            <w:hyperlink r:id="rId8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lastRenderedPageBreak/>
              <w:t>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before="280"/>
        <w:ind w:firstLine="540"/>
        <w:jc w:val="both"/>
      </w:pPr>
      <w:r>
        <w:lastRenderedPageBreak/>
        <w:t xml:space="preserve">объектов основных средств, относящихся к третьей - десятой амортизационным группам, </w:t>
      </w:r>
      <w:hyperlink r:id="rId86">
        <w:r>
          <w:rPr>
            <w:color w:val="0000FF"/>
          </w:rPr>
          <w:t>перечень</w:t>
        </w:r>
      </w:hyperlink>
      <w:r>
        <w:t xml:space="preserve"> которых устанавливается постановлением Правительства автономного округа, для налогоплательщиков, указанных в </w:t>
      </w:r>
      <w:hyperlink w:anchor="P58">
        <w:r>
          <w:rPr>
            <w:color w:val="0000FF"/>
          </w:rPr>
          <w:t>пункте 4 части 1</w:t>
        </w:r>
      </w:hyperlink>
      <w:r>
        <w:t xml:space="preserve"> настоящей статьи.</w:t>
      </w:r>
    </w:p>
    <w:p w:rsidR="00CE3815" w:rsidRDefault="00CE3815"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>Законом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jc w:val="both"/>
      </w:pPr>
      <w:r>
        <w:t xml:space="preserve">(часть 4 в ред. </w:t>
      </w:r>
      <w:hyperlink r:id="rId88">
        <w:r>
          <w:rPr>
            <w:color w:val="0000FF"/>
          </w:rPr>
          <w:t>Закона</w:t>
        </w:r>
      </w:hyperlink>
      <w:r>
        <w:t xml:space="preserve"> ЯНАО от 28.06.2021 N 70-ЗАО)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5. Инвестиционный налоговый вычет текущего налогового (отчетного) периода в части, превышающей предельную величину инвестиционного налогового вычета, может быть использован для уменьшения сумм налога (авансового платежа) в последующих налоговых (отчетных) периодах (далее - перенос неиспользованного инвестиционного налогового вычета). Организации, включенные в </w:t>
      </w:r>
      <w:hyperlink r:id="rId89">
        <w:r>
          <w:rPr>
            <w:color w:val="0000FF"/>
          </w:rPr>
          <w:t>Перечень</w:t>
        </w:r>
      </w:hyperlink>
      <w:r>
        <w:t xml:space="preserve">, осуществляют перенос неиспользованного инвестиционного налогового вычета в пределах срока реализации инвестиционного проекта, определенного Перечнем, с учетом положений </w:t>
      </w:r>
      <w:hyperlink w:anchor="P85">
        <w:r>
          <w:rPr>
            <w:color w:val="0000FF"/>
          </w:rPr>
          <w:t>абзаца второго</w:t>
        </w:r>
      </w:hyperlink>
      <w:r>
        <w:t xml:space="preserve"> настоящей части.</w:t>
      </w:r>
    </w:p>
    <w:p w:rsidR="00CE3815" w:rsidRDefault="00CE3815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10" w:name="P85"/>
      <w:bookmarkEnd w:id="10"/>
      <w:r>
        <w:t xml:space="preserve">Применение инвестиционного налогового вычета, установленного </w:t>
      </w:r>
      <w:hyperlink w:anchor="P48">
        <w:r>
          <w:rPr>
            <w:color w:val="0000FF"/>
          </w:rPr>
          <w:t>частью 1</w:t>
        </w:r>
      </w:hyperlink>
      <w:r>
        <w:t xml:space="preserve"> настоящей статьи, прекращается при достижении организацией максимального объема накопленного инвестиционного налогового вычета. </w:t>
      </w:r>
      <w:proofErr w:type="gramStart"/>
      <w:r>
        <w:t xml:space="preserve">Максимальный объем накопленного инвестиционного налогового вычета равен предельному размеру расходов на создание и (или) приобретение объектов основных средств, указанных в </w:t>
      </w:r>
      <w:hyperlink w:anchor="P74">
        <w:r>
          <w:rPr>
            <w:color w:val="0000FF"/>
          </w:rPr>
          <w:t>части 4</w:t>
        </w:r>
      </w:hyperlink>
      <w:r>
        <w:t xml:space="preserve"> настоящей статьи, определяемому в инвестиционном соглашении, заключаемом между Правительством автономного округа и организацией, претендующей на включение в </w:t>
      </w:r>
      <w:hyperlink r:id="rId91">
        <w:r>
          <w:rPr>
            <w:color w:val="0000FF"/>
          </w:rPr>
          <w:t>Перечень</w:t>
        </w:r>
      </w:hyperlink>
      <w:r>
        <w:t>, или организацией, реализующей инвестиционный проект по строительству железнодорожной инфраструктуры, способствующей освоению перспективных районов недропользования в автономном округе, и не может</w:t>
      </w:r>
      <w:proofErr w:type="gramEnd"/>
      <w:r>
        <w:t xml:space="preserve"> превышать 10 процентов от полной стоимости инвестиционного проекта.</w:t>
      </w:r>
    </w:p>
    <w:p w:rsidR="00CE3815" w:rsidRDefault="00CE3815">
      <w:pPr>
        <w:pStyle w:val="ConsPlusNormal"/>
        <w:jc w:val="both"/>
      </w:pPr>
      <w:r>
        <w:t xml:space="preserve">(в ред. Законов ЯНАО от 26.11.2020 </w:t>
      </w:r>
      <w:hyperlink r:id="rId92">
        <w:r>
          <w:rPr>
            <w:color w:val="0000FF"/>
          </w:rPr>
          <w:t>N 131-ЗАО</w:t>
        </w:r>
      </w:hyperlink>
      <w:r>
        <w:t xml:space="preserve">, от 22.06.2023 </w:t>
      </w:r>
      <w:hyperlink r:id="rId93">
        <w:r>
          <w:rPr>
            <w:color w:val="0000FF"/>
          </w:rPr>
          <w:t>N 43-ЗАО</w:t>
        </w:r>
      </w:hyperlink>
      <w:r>
        <w:t>)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hyperlink r:id="rId9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22.06.2023 N 43-ЗАО (ред. 28.05.2025) в абз. 3 ч. 5 ст. 1.1 внесены изменения, которые </w:t>
            </w:r>
            <w:hyperlink r:id="rId95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9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28.05.2025 N 32-ЗАО с </w:t>
            </w:r>
            <w:hyperlink r:id="rId97">
              <w:r>
                <w:rPr>
                  <w:color w:val="0000FF"/>
                </w:rPr>
                <w:t>01.01.2028</w:t>
              </w:r>
            </w:hyperlink>
            <w:r>
              <w:rPr>
                <w:color w:val="392C69"/>
              </w:rPr>
              <w:t xml:space="preserve"> абз. 3 ч. 5 ст. 1.1 будет изложен в следующей редакции:</w:t>
            </w:r>
          </w:p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>"Положения абзаца второго настоящей части не применяются в отношении налогоплательщиков, указанных в пункте 2 части 1 настоящей статьи</w:t>
            </w:r>
            <w:proofErr w:type="gramStart"/>
            <w:r>
              <w:rPr>
                <w:color w:val="392C69"/>
              </w:rPr>
              <w:t>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before="280"/>
        <w:ind w:firstLine="540"/>
        <w:jc w:val="both"/>
      </w:pPr>
      <w:r>
        <w:t xml:space="preserve">Положения </w:t>
      </w:r>
      <w:hyperlink w:anchor="P85">
        <w:r>
          <w:rPr>
            <w:color w:val="0000FF"/>
          </w:rPr>
          <w:t>абзаца второго</w:t>
        </w:r>
      </w:hyperlink>
      <w:r>
        <w:t xml:space="preserve"> настоящей части не применяются в отношении налогоплательщиков, указанных в </w:t>
      </w:r>
      <w:hyperlink w:anchor="P53">
        <w:r>
          <w:rPr>
            <w:color w:val="0000FF"/>
          </w:rPr>
          <w:t>пунктах 2</w:t>
        </w:r>
      </w:hyperlink>
      <w:r>
        <w:t xml:space="preserve"> и </w:t>
      </w:r>
      <w:hyperlink w:anchor="P58">
        <w:r>
          <w:rPr>
            <w:color w:val="0000FF"/>
          </w:rPr>
          <w:t>4 части 1</w:t>
        </w:r>
      </w:hyperlink>
      <w:r>
        <w:t xml:space="preserve"> настоящей статьи.</w:t>
      </w:r>
    </w:p>
    <w:p w:rsidR="00CE3815" w:rsidRDefault="00CE381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49">
        <w:r>
          <w:rPr>
            <w:color w:val="0000FF"/>
          </w:rPr>
          <w:t>пунктом 1 части 1</w:t>
        </w:r>
      </w:hyperlink>
      <w:r>
        <w:t xml:space="preserve"> настоящей статьи, по итогам работы за год представляют в уполномоченный исполнительный орган автономного округа в сфере управления экономикой автономного округа информацию о суммах налога на прибыль организаций, высвобождаемых в связи с применением инвестиционного налогового вычета, в соответствии с порядком и формой, которые установлены постановлением Правительства автономного округа</w:t>
      </w:r>
      <w:proofErr w:type="gramEnd"/>
      <w:r>
        <w:t>.</w:t>
      </w:r>
    </w:p>
    <w:p w:rsidR="00CE3815" w:rsidRDefault="00CE38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 ред. </w:t>
      </w:r>
      <w:hyperlink r:id="rId99">
        <w:r>
          <w:rPr>
            <w:color w:val="0000FF"/>
          </w:rPr>
          <w:t>Закона</w:t>
        </w:r>
      </w:hyperlink>
      <w:r>
        <w:t xml:space="preserve"> ЯНАО от 25.10.2024 N 61-ЗАО)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6</w:t>
      </w:r>
      <w:r>
        <w:rPr>
          <w:vertAlign w:val="superscript"/>
        </w:rPr>
        <w:t>1</w:t>
      </w:r>
      <w:r>
        <w:t xml:space="preserve">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53">
        <w:r>
          <w:rPr>
            <w:color w:val="0000FF"/>
          </w:rPr>
          <w:t>пунктами 2</w:t>
        </w:r>
      </w:hyperlink>
      <w:r>
        <w:t xml:space="preserve"> и </w:t>
      </w:r>
      <w:hyperlink w:anchor="P54">
        <w:r>
          <w:rPr>
            <w:color w:val="0000FF"/>
          </w:rPr>
          <w:t>3 части 1</w:t>
        </w:r>
      </w:hyperlink>
      <w: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r:id="rId100">
        <w:r>
          <w:rPr>
            <w:color w:val="0000FF"/>
          </w:rPr>
          <w:t>порядком</w:t>
        </w:r>
      </w:hyperlink>
      <w:r>
        <w:t xml:space="preserve"> оценки налоговых расходов автономного округа, установленным постановлением Правительства автономного округа.</w:t>
      </w:r>
      <w:proofErr w:type="gramEnd"/>
    </w:p>
    <w:p w:rsidR="00CE3815" w:rsidRDefault="00CE38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6</w:t>
      </w:r>
      <w:r>
        <w:rPr>
          <w:vertAlign w:val="superscript"/>
        </w:rPr>
        <w:t>1</w:t>
      </w:r>
      <w:r>
        <w:t xml:space="preserve"> введена </w:t>
      </w:r>
      <w:hyperlink r:id="rId101">
        <w:r>
          <w:rPr>
            <w:color w:val="0000FF"/>
          </w:rPr>
          <w:t>Законом</w:t>
        </w:r>
      </w:hyperlink>
      <w:r>
        <w:t xml:space="preserve"> ЯНАО от 25.10.2024 N 61-ЗАО; в ред. </w:t>
      </w:r>
      <w:hyperlink r:id="rId102">
        <w:r>
          <w:rPr>
            <w:color w:val="0000FF"/>
          </w:rPr>
          <w:t>Закона</w:t>
        </w:r>
      </w:hyperlink>
      <w:r>
        <w:t xml:space="preserve"> ЯНАО от 28.05.2025 N 32-ЗАО)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>Ч. 6</w:t>
            </w:r>
            <w:r>
              <w:rPr>
                <w:color w:val="392C69"/>
                <w:vertAlign w:val="superscript"/>
              </w:rPr>
              <w:t>2</w:t>
            </w:r>
            <w:r>
              <w:rPr>
                <w:color w:val="392C69"/>
              </w:rPr>
              <w:t xml:space="preserve"> ст. 1.1, </w:t>
            </w:r>
            <w:proofErr w:type="gramStart"/>
            <w:r>
              <w:rPr>
                <w:color w:val="392C69"/>
              </w:rPr>
              <w:t>введенная</w:t>
            </w:r>
            <w:proofErr w:type="gramEnd"/>
            <w:r>
              <w:rPr>
                <w:color w:val="392C69"/>
              </w:rPr>
              <w:t xml:space="preserve"> </w:t>
            </w:r>
            <w:hyperlink r:id="rId10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25.10.2024 N 61-ЗАО, </w:t>
            </w:r>
            <w:hyperlink r:id="rId104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>Изменения, внесенные в часть 6</w:t>
            </w:r>
            <w:r>
              <w:rPr>
                <w:color w:val="392C69"/>
                <w:vertAlign w:val="superscript"/>
              </w:rPr>
              <w:t>2</w:t>
            </w:r>
            <w:r>
              <w:rPr>
                <w:color w:val="392C69"/>
              </w:rPr>
              <w:t xml:space="preserve"> </w:t>
            </w:r>
            <w:hyperlink r:id="rId10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28.05.2025 N 32-ЗАО, </w:t>
            </w:r>
            <w:hyperlink r:id="rId10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before="280"/>
        <w:ind w:firstLine="540"/>
        <w:jc w:val="both"/>
      </w:pPr>
      <w:r>
        <w:t>6</w:t>
      </w:r>
      <w:r>
        <w:rPr>
          <w:vertAlign w:val="superscript"/>
        </w:rPr>
        <w:t>2</w:t>
      </w:r>
      <w:r>
        <w:t xml:space="preserve">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58">
        <w:r>
          <w:rPr>
            <w:color w:val="0000FF"/>
          </w:rPr>
          <w:t>пунктом 4 части 1</w:t>
        </w:r>
      </w:hyperlink>
      <w: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r:id="rId107">
        <w:r>
          <w:rPr>
            <w:color w:val="0000FF"/>
          </w:rPr>
          <w:t>порядком</w:t>
        </w:r>
      </w:hyperlink>
      <w:r>
        <w:t xml:space="preserve"> оценки налоговых расходов автономного округа, установленным постановлением Правительства автономного округа.</w:t>
      </w:r>
      <w:proofErr w:type="gramEnd"/>
    </w:p>
    <w:p w:rsidR="00CE3815" w:rsidRDefault="00CE38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6</w:t>
      </w:r>
      <w:r>
        <w:rPr>
          <w:vertAlign w:val="superscript"/>
        </w:rPr>
        <w:t>2</w:t>
      </w:r>
      <w:r>
        <w:t xml:space="preserve"> введена </w:t>
      </w:r>
      <w:hyperlink r:id="rId108">
        <w:r>
          <w:rPr>
            <w:color w:val="0000FF"/>
          </w:rPr>
          <w:t>Законом</w:t>
        </w:r>
      </w:hyperlink>
      <w:r>
        <w:t xml:space="preserve"> ЯНАО от 25.10.2024 N 61-ЗАО; в ред. </w:t>
      </w:r>
      <w:hyperlink r:id="rId109">
        <w:r>
          <w:rPr>
            <w:color w:val="0000FF"/>
          </w:rPr>
          <w:t>Закона</w:t>
        </w:r>
      </w:hyperlink>
      <w:r>
        <w:t xml:space="preserve"> ЯНАО от 28.05.2025 N 32-ЗАО)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1.2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10">
        <w:r>
          <w:rPr>
            <w:color w:val="0000FF"/>
          </w:rPr>
          <w:t>Законом</w:t>
        </w:r>
      </w:hyperlink>
      <w:r>
        <w:t xml:space="preserve"> ЯНАО от 19.04.2019 N 20-ЗАО)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bookmarkStart w:id="11" w:name="P105"/>
      <w:bookmarkEnd w:id="11"/>
      <w:r>
        <w:t xml:space="preserve">1. </w:t>
      </w:r>
      <w:proofErr w:type="gramStart"/>
      <w:r>
        <w:t xml:space="preserve">Инвестиционный налоговый вычет в отношении расходов на создание объектов инфраструктуры, указанных в </w:t>
      </w:r>
      <w:hyperlink r:id="rId111">
        <w:r>
          <w:rPr>
            <w:color w:val="0000FF"/>
          </w:rPr>
          <w:t>подпункте 4 пункта 2 статьи 286.1</w:t>
        </w:r>
      </w:hyperlink>
      <w:r>
        <w:t xml:space="preserve"> Налогового </w:t>
      </w:r>
      <w:hyperlink r:id="rId112">
        <w:r>
          <w:rPr>
            <w:color w:val="0000FF"/>
          </w:rPr>
          <w:t>кодекса</w:t>
        </w:r>
      </w:hyperlink>
      <w:r>
        <w:t xml:space="preserve"> Российской Федерации, с учетом положений </w:t>
      </w:r>
      <w:hyperlink w:anchor="P113">
        <w:r>
          <w:rPr>
            <w:color w:val="0000FF"/>
          </w:rPr>
          <w:t>части 4</w:t>
        </w:r>
      </w:hyperlink>
      <w:r>
        <w:t xml:space="preserve">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</w:t>
      </w:r>
      <w:proofErr w:type="gramEnd"/>
    </w:p>
    <w:p w:rsidR="00CE3815" w:rsidRDefault="00CE3815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 xml:space="preserve">2. </w:t>
      </w:r>
      <w:proofErr w:type="gramStart"/>
      <w:r>
        <w:t xml:space="preserve">Размер инвестиционного налогового вычета, установленного </w:t>
      </w:r>
      <w:hyperlink w:anchor="P105">
        <w:r>
          <w:rPr>
            <w:color w:val="0000FF"/>
          </w:rPr>
          <w:t>частью 1</w:t>
        </w:r>
      </w:hyperlink>
      <w:r>
        <w:t xml:space="preserve"> настоящей статьи, составляет 85 процентов суммы расходов на создание объектов инфраструктуры, указанных в </w:t>
      </w:r>
      <w:hyperlink w:anchor="P113">
        <w:r>
          <w:rPr>
            <w:color w:val="0000FF"/>
          </w:rPr>
          <w:t>части 4</w:t>
        </w:r>
      </w:hyperlink>
      <w:r>
        <w:t xml:space="preserve">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но не более предельного размера расходов, устанавливаемого в соответствии с </w:t>
      </w:r>
      <w:hyperlink w:anchor="P108">
        <w:r>
          <w:rPr>
            <w:color w:val="0000FF"/>
          </w:rPr>
          <w:t>абзацем вторым</w:t>
        </w:r>
      </w:hyperlink>
      <w:r>
        <w:t xml:space="preserve"> настоящей части и учитываемого для предоставления</w:t>
      </w:r>
      <w:proofErr w:type="gramEnd"/>
      <w:r>
        <w:t xml:space="preserve"> инвестиционного налогового вычета.</w:t>
      </w:r>
    </w:p>
    <w:p w:rsidR="00CE3815" w:rsidRDefault="00CE3815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Закона</w:t>
        </w:r>
      </w:hyperlink>
      <w:r>
        <w:t xml:space="preserve"> ЯНАО от 29.06.2020 N 64-ЗАО)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13" w:name="P108"/>
      <w:bookmarkEnd w:id="13"/>
      <w:proofErr w:type="gramStart"/>
      <w:r>
        <w:t xml:space="preserve">Предельный размер расходов на создание объектов инфраструктуры, указанных в </w:t>
      </w:r>
      <w:hyperlink w:anchor="P113">
        <w:r>
          <w:rPr>
            <w:color w:val="0000FF"/>
          </w:rPr>
          <w:t>части 4</w:t>
        </w:r>
      </w:hyperlink>
      <w:r>
        <w:t xml:space="preserve">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учитываемый для предоставления инвестиционного налогового вычета, определяется в соглашении, заключаемом между Правительством автономного округа и организацией, претендующей на включение в Реестр.</w:t>
      </w:r>
      <w:proofErr w:type="gramEnd"/>
    </w:p>
    <w:p w:rsidR="00CE3815" w:rsidRDefault="00CE3815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ЯНАО от 29.06.2020 N 64-ЗАО)</w:t>
      </w:r>
    </w:p>
    <w:p w:rsidR="00CE3815" w:rsidRDefault="00CE3815">
      <w:pPr>
        <w:pStyle w:val="ConsPlusNormal"/>
        <w:spacing w:before="220"/>
        <w:ind w:firstLine="540"/>
        <w:jc w:val="both"/>
      </w:pPr>
      <w:hyperlink r:id="rId115">
        <w:r>
          <w:rPr>
            <w:color w:val="0000FF"/>
          </w:rPr>
          <w:t>Порядок</w:t>
        </w:r>
      </w:hyperlink>
      <w:r>
        <w:t xml:space="preserve"> формирования Реестра, </w:t>
      </w:r>
      <w:hyperlink r:id="rId116">
        <w:r>
          <w:rPr>
            <w:color w:val="0000FF"/>
          </w:rPr>
          <w:t>форма</w:t>
        </w:r>
      </w:hyperlink>
      <w:r>
        <w:t xml:space="preserve"> соглашения, указанного в </w:t>
      </w:r>
      <w:hyperlink w:anchor="P108">
        <w:r>
          <w:rPr>
            <w:color w:val="0000FF"/>
          </w:rPr>
          <w:t>абзаце втором</w:t>
        </w:r>
      </w:hyperlink>
      <w:r>
        <w:t xml:space="preserve"> настоящей части, утверждаются нормативным правовым актом Правительства автономного округа.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3. Размер инвестиционного налогового вычета, определенный в соответствии с </w:t>
      </w:r>
      <w:hyperlink w:anchor="P106">
        <w:r>
          <w:rPr>
            <w:color w:val="0000FF"/>
          </w:rPr>
          <w:t>частью 2</w:t>
        </w:r>
      </w:hyperlink>
      <w:r>
        <w:t xml:space="preserve"> настоящей статьи, не может превышать предельную величину инвестиционного налогового вычета, определенную с учетом положений </w:t>
      </w:r>
      <w:hyperlink w:anchor="P112">
        <w:r>
          <w:rPr>
            <w:color w:val="0000FF"/>
          </w:rPr>
          <w:t>абзаца второго</w:t>
        </w:r>
      </w:hyperlink>
      <w:r>
        <w:t xml:space="preserve"> настоящей части.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 xml:space="preserve">Размер ставки налога на прибыль организаций для определения предельной величины </w:t>
      </w:r>
      <w:r>
        <w:lastRenderedPageBreak/>
        <w:t xml:space="preserve">инвестиционного налогового вычета, установленного </w:t>
      </w:r>
      <w:hyperlink w:anchor="P105">
        <w:r>
          <w:rPr>
            <w:color w:val="0000FF"/>
          </w:rPr>
          <w:t>частью 1</w:t>
        </w:r>
      </w:hyperlink>
      <w:r>
        <w:t xml:space="preserve"> настоящей статьи, составляет 0 процентов.</w:t>
      </w:r>
    </w:p>
    <w:p w:rsidR="00CE3815" w:rsidRDefault="00CE3815">
      <w:pPr>
        <w:pStyle w:val="ConsPlusNormal"/>
        <w:spacing w:before="220"/>
        <w:ind w:firstLine="540"/>
        <w:jc w:val="both"/>
      </w:pPr>
      <w:bookmarkStart w:id="15" w:name="P113"/>
      <w:bookmarkEnd w:id="15"/>
      <w:r>
        <w:t xml:space="preserve">4. Право на применение инвестиционного налогового вычета, установленного </w:t>
      </w:r>
      <w:hyperlink w:anchor="P105">
        <w:r>
          <w:rPr>
            <w:color w:val="0000FF"/>
          </w:rPr>
          <w:t>частью 1</w:t>
        </w:r>
      </w:hyperlink>
      <w:r>
        <w:t xml:space="preserve"> настоящей статьи, предоставляется в отношении расходов на создание следующих видов объектов инфраструктуры: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1) подходные каналы, подводные сооружения, созданные в результате проведения дноуглубительных работ;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2) радиолокационные системы управления движением судов;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3) объекты инфраструктуры морского порта, необходимые для функционирования Глобальной морской системы связи при бедствии и для обеспечения безопасности;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4) средства навигационного оборудования и другие объекты навигационно-гидрографического обеспечения морских путей;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5) объекты и средства автоматической информационной системы, единой службы контроля судоходства и управления судоходством.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105">
        <w:r>
          <w:rPr>
            <w:color w:val="0000FF"/>
          </w:rPr>
          <w:t>частью 1</w:t>
        </w:r>
      </w:hyperlink>
      <w: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r:id="rId117">
        <w:r>
          <w:rPr>
            <w:color w:val="0000FF"/>
          </w:rPr>
          <w:t>порядком</w:t>
        </w:r>
      </w:hyperlink>
      <w:r>
        <w:t xml:space="preserve"> оценки налоговых расходов автономного округа, установленным постановлением Правительства автономного округа.</w:t>
      </w:r>
      <w:proofErr w:type="gramEnd"/>
    </w:p>
    <w:p w:rsidR="00CE3815" w:rsidRDefault="00CE3815">
      <w:pPr>
        <w:pStyle w:val="ConsPlusNormal"/>
        <w:jc w:val="both"/>
      </w:pPr>
      <w:r>
        <w:t xml:space="preserve">(часть 5 в ред. </w:t>
      </w:r>
      <w:hyperlink r:id="rId118">
        <w:r>
          <w:rPr>
            <w:color w:val="0000FF"/>
          </w:rPr>
          <w:t>Закона</w:t>
        </w:r>
      </w:hyperlink>
      <w:r>
        <w:t xml:space="preserve"> ЯНАО от 25.10.2024 N 61-ЗАО)</w:t>
      </w:r>
    </w:p>
    <w:p w:rsidR="00CE3815" w:rsidRDefault="00CE381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1.3, </w:t>
            </w:r>
            <w:proofErr w:type="gramStart"/>
            <w:r>
              <w:rPr>
                <w:color w:val="392C69"/>
              </w:rPr>
              <w:t>введенная</w:t>
            </w:r>
            <w:proofErr w:type="gramEnd"/>
            <w:r>
              <w:rPr>
                <w:color w:val="392C69"/>
              </w:rPr>
              <w:t xml:space="preserve"> </w:t>
            </w:r>
            <w:hyperlink r:id="rId11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22.06.2023 N 43-ЗАО (ред. 28.05.2025), </w:t>
            </w:r>
            <w:hyperlink r:id="rId120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Title"/>
        <w:spacing w:before="280"/>
        <w:ind w:firstLine="540"/>
        <w:jc w:val="both"/>
        <w:outlineLvl w:val="0"/>
      </w:pPr>
      <w:r>
        <w:t>Статья 1.3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1">
        <w:r>
          <w:rPr>
            <w:color w:val="0000FF"/>
          </w:rPr>
          <w:t>Законом</w:t>
        </w:r>
      </w:hyperlink>
      <w:r>
        <w:t xml:space="preserve"> ЯНАО от 22.06.2023 N 43-ЗАО)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bookmarkStart w:id="16" w:name="P127"/>
      <w:bookmarkEnd w:id="16"/>
      <w:r>
        <w:t xml:space="preserve">1. Инвестиционный налоговый вычет в отношении расходов налогоплательщика, указанных в </w:t>
      </w:r>
      <w:hyperlink r:id="rId122">
        <w:r>
          <w:rPr>
            <w:color w:val="0000FF"/>
          </w:rPr>
          <w:t>подпункте 9 пункта 2 статьи 286.1</w:t>
        </w:r>
      </w:hyperlink>
      <w:r>
        <w:t xml:space="preserve"> Налогового кодекса Российской Федерации, предоставляется организациям в порядке и на условиях, установленных настоящей статьей.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2. Размер инвестиционного налогового вычета, установленного </w:t>
      </w:r>
      <w:hyperlink w:anchor="P127">
        <w:r>
          <w:rPr>
            <w:color w:val="0000FF"/>
          </w:rPr>
          <w:t>частью 1</w:t>
        </w:r>
      </w:hyperlink>
      <w:r>
        <w:t xml:space="preserve"> настоящей статьи, составляет 100 процентов суммы расходов в виде стоимости имущества (включая денежные средства), безвозмездно переданного образовательным организациям, реализующим основные образовательные программы, имеющие государственную аккредитацию.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3. Размер ставки налога на прибыль организаций для определения предельной величины инвестиционного налогового вычета, установленного </w:t>
      </w:r>
      <w:hyperlink w:anchor="P127">
        <w:r>
          <w:rPr>
            <w:color w:val="0000FF"/>
          </w:rPr>
          <w:t>частью 1</w:t>
        </w:r>
      </w:hyperlink>
      <w:r>
        <w:t xml:space="preserve"> настоящей статьи, составляет 0 процентов.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4. Право на инвестиционный налоговый вычет, установленный </w:t>
      </w:r>
      <w:hyperlink w:anchor="P127">
        <w:r>
          <w:rPr>
            <w:color w:val="0000FF"/>
          </w:rPr>
          <w:t>частью 1</w:t>
        </w:r>
      </w:hyperlink>
      <w:r>
        <w:t xml:space="preserve"> настоящей статьи, возникает у организации при наличии договора (соглашения) о безвозмездной передаче имущества, заключенного налогоплательщиком с Правительством автономного округа и образовательной организацией, находящейся на территории автономного округа.</w:t>
      </w:r>
    </w:p>
    <w:p w:rsidR="00CE3815" w:rsidRDefault="00CE3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815" w:rsidRDefault="00CE3815">
            <w:pPr>
              <w:pStyle w:val="ConsPlusNormal"/>
              <w:jc w:val="both"/>
            </w:pPr>
            <w:hyperlink r:id="rId12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ЯНАО от 25.10.2024 N 61-ЗАО в ч. 5 ст. 1.3 внесены изменения, которые </w:t>
            </w:r>
            <w:hyperlink r:id="rId124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</w:t>
            </w:r>
            <w:r>
              <w:rPr>
                <w:color w:val="392C69"/>
              </w:rPr>
              <w:lastRenderedPageBreak/>
              <w:t>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815" w:rsidRDefault="00CE3815">
            <w:pPr>
              <w:pStyle w:val="ConsPlusNormal"/>
            </w:pPr>
          </w:p>
        </w:tc>
      </w:tr>
    </w:tbl>
    <w:p w:rsidR="00CE3815" w:rsidRDefault="00CE3815">
      <w:pPr>
        <w:pStyle w:val="ConsPlusNormal"/>
        <w:spacing w:before="280"/>
        <w:ind w:firstLine="540"/>
        <w:jc w:val="both"/>
      </w:pPr>
      <w:r>
        <w:lastRenderedPageBreak/>
        <w:t xml:space="preserve">5.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127">
        <w:r>
          <w:rPr>
            <w:color w:val="0000FF"/>
          </w:rPr>
          <w:t>частью 1</w:t>
        </w:r>
      </w:hyperlink>
      <w: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r:id="rId125">
        <w:r>
          <w:rPr>
            <w:color w:val="0000FF"/>
          </w:rPr>
          <w:t>порядком</w:t>
        </w:r>
      </w:hyperlink>
      <w:r>
        <w:t xml:space="preserve"> оценки налоговых расходов автономного округа, установленным постановлением Правительства автономного округа.</w:t>
      </w:r>
      <w:proofErr w:type="gramEnd"/>
    </w:p>
    <w:p w:rsidR="00CE3815" w:rsidRDefault="00CE38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126">
        <w:r>
          <w:rPr>
            <w:color w:val="0000FF"/>
          </w:rPr>
          <w:t>Закона</w:t>
        </w:r>
      </w:hyperlink>
      <w:r>
        <w:t xml:space="preserve"> ЯНАО от 25.10.2024 N 61-ЗАО)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1.4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7">
        <w:r>
          <w:rPr>
            <w:color w:val="0000FF"/>
          </w:rPr>
          <w:t>Законом</w:t>
        </w:r>
      </w:hyperlink>
      <w:r>
        <w:t xml:space="preserve"> ЯНАО от 04.06.2024 N 30-ЗАО)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bookmarkStart w:id="17" w:name="P139"/>
      <w:bookmarkEnd w:id="17"/>
      <w:r>
        <w:t xml:space="preserve">1. </w:t>
      </w:r>
      <w:proofErr w:type="gramStart"/>
      <w:r>
        <w:t xml:space="preserve">Инвестиционный налоговый вычет, предусмотренный </w:t>
      </w:r>
      <w:hyperlink r:id="rId128">
        <w:r>
          <w:rPr>
            <w:color w:val="0000FF"/>
          </w:rPr>
          <w:t>подпунктом 6 пункта 2 статьи 286.1</w:t>
        </w:r>
      </w:hyperlink>
      <w:r>
        <w:t xml:space="preserve"> Налогового кодекса Российской Федерации, вправе применять организации, осуществляющие расходы на научные исследования и (или) опытно-конструкторские разработки по направлениям, установленным Правительством автономного округа, и заключившие с Правительством автономного округа соглашение о сотрудничестве в сфере импортозамещения нефтегазового оборудования и технологий в </w:t>
      </w:r>
      <w:hyperlink r:id="rId129">
        <w:r>
          <w:rPr>
            <w:color w:val="0000FF"/>
          </w:rPr>
          <w:t>порядке</w:t>
        </w:r>
      </w:hyperlink>
      <w:r>
        <w:t xml:space="preserve"> и на условиях, определенных Правительством автономного округа (далее - соглашение о</w:t>
      </w:r>
      <w:proofErr w:type="gramEnd"/>
      <w:r>
        <w:t xml:space="preserve"> </w:t>
      </w:r>
      <w:proofErr w:type="gramStart"/>
      <w:r>
        <w:t>сотрудничестве</w:t>
      </w:r>
      <w:proofErr w:type="gramEnd"/>
      <w:r>
        <w:t>).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Предельный размер расходов на научные исследования и (или) опытно-конструкторские разработки, учитываемых при определении инвестиционного налогового вычета, установленного </w:t>
      </w:r>
      <w:hyperlink w:anchor="P139">
        <w:r>
          <w:rPr>
            <w:color w:val="0000FF"/>
          </w:rPr>
          <w:t>частью 1</w:t>
        </w:r>
      </w:hyperlink>
      <w:r>
        <w:t xml:space="preserve"> настоящей статьи, составляет 80 процентов суммы расходов на научные исследования и (или) опытно-конструкторские разработки, указанных в </w:t>
      </w:r>
      <w:hyperlink r:id="rId130">
        <w:r>
          <w:rPr>
            <w:color w:val="0000FF"/>
          </w:rPr>
          <w:t>подпунктах 1</w:t>
        </w:r>
      </w:hyperlink>
      <w:r>
        <w:t xml:space="preserve"> - </w:t>
      </w:r>
      <w:hyperlink r:id="rId131">
        <w:r>
          <w:rPr>
            <w:color w:val="0000FF"/>
          </w:rPr>
          <w:t>5 пункта 2 статьи 262</w:t>
        </w:r>
      </w:hyperlink>
      <w:r>
        <w:t xml:space="preserve"> Налогового кодекса Российской Федерации, определяемой в соглашении о сотрудничестве.</w:t>
      </w:r>
      <w:proofErr w:type="gramEnd"/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3. Размер ставки налога на прибыль организаций, подлежащего зачислению в окружной бюджет, для определения предельной величины инвестиционного налогового вычета, установленного </w:t>
      </w:r>
      <w:hyperlink w:anchor="P139">
        <w:r>
          <w:rPr>
            <w:color w:val="0000FF"/>
          </w:rPr>
          <w:t>частью 1</w:t>
        </w:r>
      </w:hyperlink>
      <w:r>
        <w:t xml:space="preserve"> настоящей статьи, составляет 10 процентов.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4. Инвестиционный налоговый вычет текущего налогового (отчетного) периода в части, превышающей предельную величину инвестиционного налогового вычета, может быть использован для уменьшения сумм налога (авансового платежа), подлежащего зачислению в окружной бюджет, в последующих налоговых (отчетных) периодах в пределах установленного соглашением о сотрудничестве предельного размера расходов.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139">
        <w:r>
          <w:rPr>
            <w:color w:val="0000FF"/>
          </w:rPr>
          <w:t>частью 1</w:t>
        </w:r>
      </w:hyperlink>
      <w: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r:id="rId132">
        <w:r>
          <w:rPr>
            <w:color w:val="0000FF"/>
          </w:rPr>
          <w:t>порядком</w:t>
        </w:r>
      </w:hyperlink>
      <w:r>
        <w:t xml:space="preserve"> оценки налоговых расходов автономного округа, установленным постановлением Правительства автономного округа.</w:t>
      </w:r>
      <w:proofErr w:type="gramEnd"/>
    </w:p>
    <w:p w:rsidR="00CE3815" w:rsidRDefault="00CE381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133">
        <w:r>
          <w:rPr>
            <w:color w:val="0000FF"/>
          </w:rPr>
          <w:t>Закона</w:t>
        </w:r>
      </w:hyperlink>
      <w:r>
        <w:t xml:space="preserve"> ЯНАО от 25.10.2024 N 61-ЗАО)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1.5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4">
        <w:r>
          <w:rPr>
            <w:color w:val="0000FF"/>
          </w:rPr>
          <w:t>Законом</w:t>
        </w:r>
      </w:hyperlink>
      <w:r>
        <w:t xml:space="preserve"> ЯНАО от 28.05.2025 N 32-ЗАО)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bookmarkStart w:id="18" w:name="P150"/>
      <w:bookmarkEnd w:id="18"/>
      <w:r>
        <w:t xml:space="preserve">1. </w:t>
      </w:r>
      <w:proofErr w:type="gramStart"/>
      <w:r>
        <w:t xml:space="preserve">Инвестиционный налоговый вычет в отношении расходов налогоплательщика, указанных в </w:t>
      </w:r>
      <w:hyperlink r:id="rId135">
        <w:r>
          <w:rPr>
            <w:color w:val="0000FF"/>
          </w:rPr>
          <w:t>подпунктах 1</w:t>
        </w:r>
      </w:hyperlink>
      <w:r>
        <w:t xml:space="preserve"> и </w:t>
      </w:r>
      <w:hyperlink r:id="rId136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вправе применять налогоплательщики, заключившие с Правительством автономного округа в </w:t>
      </w:r>
      <w:hyperlink r:id="rId137">
        <w:r>
          <w:rPr>
            <w:color w:val="0000FF"/>
          </w:rPr>
          <w:t>порядке</w:t>
        </w:r>
      </w:hyperlink>
      <w:r>
        <w:t xml:space="preserve">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</w:t>
      </w:r>
      <w:proofErr w:type="gramEnd"/>
    </w:p>
    <w:p w:rsidR="00CE3815" w:rsidRDefault="00CE3815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Предельный размер расходов, указанных в </w:t>
      </w:r>
      <w:hyperlink w:anchor="P150">
        <w:r>
          <w:rPr>
            <w:color w:val="0000FF"/>
          </w:rPr>
          <w:t>части 1</w:t>
        </w:r>
      </w:hyperlink>
      <w:r>
        <w:t xml:space="preserve"> настоящей статьи и учитываемых при определении размера инвестиционного налогового вычета текущего налогового (отчетного) периода, составляет 90 процентов суммы расходов, составляющей первоначальную стоимость основного средства в соответствии с </w:t>
      </w:r>
      <w:hyperlink r:id="rId138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</w:t>
      </w:r>
      <w:proofErr w:type="gramEnd"/>
      <w:r>
        <w:t xml:space="preserve"> в </w:t>
      </w:r>
      <w:hyperlink r:id="rId139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3. Размер ставки налога на прибыль организаций, подлежащего зачислению в окружной бюджет, для определения предельной величины инвестиционного налогового вычета, установленного </w:t>
      </w:r>
      <w:hyperlink w:anchor="P150">
        <w:r>
          <w:rPr>
            <w:color w:val="0000FF"/>
          </w:rPr>
          <w:t>частью 1</w:t>
        </w:r>
      </w:hyperlink>
      <w:r>
        <w:t xml:space="preserve"> настоящей статьи, составляет 10 процентов.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Право на применение инвестиционного налогового вычета, установленного </w:t>
      </w:r>
      <w:hyperlink w:anchor="P150">
        <w:r>
          <w:rPr>
            <w:color w:val="0000FF"/>
          </w:rPr>
          <w:t>частью 1</w:t>
        </w:r>
      </w:hyperlink>
      <w:r>
        <w:t xml:space="preserve"> настоящей статьи, предоставляется в отношении объектов основных средств, относящихся к третьей - десятой амортизационным группам (за исключением относящихся к восьмой - десятой амортизационным группам зданий, сооружений, передаточных устройств), по месту нахождения организации и (или) по месту нахождения ее обособленных подразделений, к которым относятся указанные объекты, созданных и (или) приобретенных в рамках реализации инвестиционных</w:t>
      </w:r>
      <w:proofErr w:type="gramEnd"/>
      <w:r>
        <w:t xml:space="preserve"> проектов, указанных в </w:t>
      </w:r>
      <w:hyperlink w:anchor="P150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5. Инвестиционный налоговый вычет текущего налогового (отчетного) периода в части, превышающей предельную величину инвестиционного налогового вычета, может быть использован для уменьшения сумм налога (авансового платежа), подлежащего зачислению в окружной бюджет, в последующих налоговых (отчетных) периодах в </w:t>
      </w:r>
      <w:hyperlink r:id="rId140">
        <w:r>
          <w:rPr>
            <w:color w:val="0000FF"/>
          </w:rPr>
          <w:t>порядке</w:t>
        </w:r>
      </w:hyperlink>
      <w:r>
        <w:t>, предусмотренном постановлением Правительства автономного округа.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150">
        <w:r>
          <w:rPr>
            <w:color w:val="0000FF"/>
          </w:rPr>
          <w:t>частью 1</w:t>
        </w:r>
      </w:hyperlink>
      <w:r>
        <w:t xml:space="preserve"> настоящей статьи, представляют в уполномоченный исполнительный орган автономного округа информацию в соответствии с порядком оценки налоговых расходов автономного округа, установленным постановлением Правительства автономного округа.</w:t>
      </w:r>
      <w:proofErr w:type="gramEnd"/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141">
        <w:r>
          <w:rPr>
            <w:color w:val="0000FF"/>
          </w:rPr>
          <w:t>Закон</w:t>
        </w:r>
      </w:hyperlink>
      <w:r>
        <w:t xml:space="preserve"> ЯНАО от 01.10.2025 N 59-ЗАО.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3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 xml:space="preserve">(в ред. </w:t>
      </w:r>
      <w:hyperlink r:id="rId142">
        <w:r>
          <w:rPr>
            <w:color w:val="0000FF"/>
          </w:rPr>
          <w:t>Закона</w:t>
        </w:r>
      </w:hyperlink>
      <w:r>
        <w:t xml:space="preserve"> ЯНАО от 01.10.2025 N 59-ЗАО)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Организации, исключенные из Перечня и (или) допустившие нарушения условий применения инвестиционного налогового вычета, установленного настоящим Законом, утрачивают право на его применение, начиная с налогового (отчетного) периода, в котором они исключены из Перечня либо в котором выявлены указанные нарушения.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 xml:space="preserve">Статья 4. Утратила силу. - </w:t>
      </w:r>
      <w:hyperlink r:id="rId143">
        <w:r>
          <w:rPr>
            <w:color w:val="0000FF"/>
          </w:rPr>
          <w:t>Закон</w:t>
        </w:r>
      </w:hyperlink>
      <w:r>
        <w:t xml:space="preserve"> ЯНАО от 01.10.2025 N 59-ЗАО.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Title"/>
        <w:ind w:firstLine="540"/>
        <w:jc w:val="both"/>
        <w:outlineLvl w:val="0"/>
      </w:pPr>
      <w:r>
        <w:t>Статья 5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  <w:r>
        <w:t>1. Настоящий Закон вступает в силу с 1 января 2009 года, но не ранее чем по истечении одного месяца со дня его официального опубликования.</w:t>
      </w:r>
    </w:p>
    <w:p w:rsidR="00CE3815" w:rsidRDefault="00CE3815">
      <w:pPr>
        <w:pStyle w:val="ConsPlusNormal"/>
        <w:spacing w:before="220"/>
        <w:ind w:firstLine="540"/>
        <w:jc w:val="both"/>
      </w:pPr>
      <w:r>
        <w:t>2. Положения настоящего Закона распространяются на правоотношения, возникшие с 1 января 2008 года.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jc w:val="right"/>
      </w:pPr>
      <w:r>
        <w:t xml:space="preserve">Губернатор </w:t>
      </w:r>
      <w:proofErr w:type="gramStart"/>
      <w:r>
        <w:t>Ямало-Ненецкого</w:t>
      </w:r>
      <w:proofErr w:type="gramEnd"/>
    </w:p>
    <w:p w:rsidR="00CE3815" w:rsidRDefault="00CE3815">
      <w:pPr>
        <w:pStyle w:val="ConsPlusNormal"/>
        <w:jc w:val="right"/>
      </w:pPr>
      <w:r>
        <w:lastRenderedPageBreak/>
        <w:t>автономного округа</w:t>
      </w:r>
    </w:p>
    <w:p w:rsidR="00CE3815" w:rsidRDefault="00CE3815">
      <w:pPr>
        <w:pStyle w:val="ConsPlusNormal"/>
        <w:jc w:val="right"/>
      </w:pPr>
      <w:r>
        <w:t>Ю.В.НЕЕЛОВ</w:t>
      </w:r>
    </w:p>
    <w:p w:rsidR="00CE3815" w:rsidRDefault="00CE3815">
      <w:pPr>
        <w:pStyle w:val="ConsPlusNormal"/>
      </w:pPr>
      <w:r>
        <w:t>г. Салехард</w:t>
      </w:r>
    </w:p>
    <w:p w:rsidR="00CE3815" w:rsidRDefault="00CE3815">
      <w:pPr>
        <w:pStyle w:val="ConsPlusNormal"/>
        <w:spacing w:before="220"/>
      </w:pPr>
      <w:r>
        <w:t>25 сентября 2008 года</w:t>
      </w:r>
    </w:p>
    <w:p w:rsidR="00CE3815" w:rsidRDefault="00CE3815">
      <w:pPr>
        <w:pStyle w:val="ConsPlusNormal"/>
        <w:spacing w:before="220"/>
      </w:pPr>
      <w:r>
        <w:t>N 77-ЗАО</w:t>
      </w: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ind w:firstLine="540"/>
        <w:jc w:val="both"/>
      </w:pPr>
    </w:p>
    <w:p w:rsidR="00CE3815" w:rsidRDefault="00CE38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8E7" w:rsidRDefault="001C18E7">
      <w:bookmarkStart w:id="19" w:name="_GoBack"/>
      <w:bookmarkEnd w:id="19"/>
    </w:p>
    <w:sectPr w:rsidR="001C18E7" w:rsidSect="0081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15"/>
    <w:rsid w:val="001C18E7"/>
    <w:rsid w:val="00C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8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38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3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3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38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8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38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3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3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38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6&amp;n=219501&amp;dst=100060" TargetMode="External"/><Relationship Id="rId21" Type="http://schemas.openxmlformats.org/officeDocument/2006/relationships/hyperlink" Target="https://login.consultant.ru/link/?req=doc&amp;base=RLAW906&amp;n=109644&amp;dst=100013" TargetMode="External"/><Relationship Id="rId42" Type="http://schemas.openxmlformats.org/officeDocument/2006/relationships/hyperlink" Target="https://login.consultant.ru/link/?req=doc&amp;base=LAW&amp;n=532909&amp;dst=12979" TargetMode="External"/><Relationship Id="rId63" Type="http://schemas.openxmlformats.org/officeDocument/2006/relationships/hyperlink" Target="https://login.consultant.ru/link/?req=doc&amp;base=LAW&amp;n=532909&amp;dst=101855" TargetMode="External"/><Relationship Id="rId84" Type="http://schemas.openxmlformats.org/officeDocument/2006/relationships/hyperlink" Target="https://login.consultant.ru/link/?req=doc&amp;base=RLAW906&amp;n=208742&amp;dst=100020" TargetMode="External"/><Relationship Id="rId138" Type="http://schemas.openxmlformats.org/officeDocument/2006/relationships/hyperlink" Target="https://login.consultant.ru/link/?req=doc&amp;base=LAW&amp;n=532909&amp;dst=24147" TargetMode="External"/><Relationship Id="rId107" Type="http://schemas.openxmlformats.org/officeDocument/2006/relationships/hyperlink" Target="https://login.consultant.ru/link/?req=doc&amp;base=RLAW906&amp;n=219501&amp;dst=100060" TargetMode="External"/><Relationship Id="rId11" Type="http://schemas.openxmlformats.org/officeDocument/2006/relationships/hyperlink" Target="https://login.consultant.ru/link/?req=doc&amp;base=RLAW906&amp;n=213307&amp;dst=100008" TargetMode="External"/><Relationship Id="rId32" Type="http://schemas.openxmlformats.org/officeDocument/2006/relationships/hyperlink" Target="https://login.consultant.ru/link/?req=doc&amp;base=RLAW906&amp;n=208742&amp;dst=100008" TargetMode="External"/><Relationship Id="rId53" Type="http://schemas.openxmlformats.org/officeDocument/2006/relationships/hyperlink" Target="https://login.consultant.ru/link/?req=doc&amp;base=RLAW906&amp;n=200709&amp;dst=100021" TargetMode="External"/><Relationship Id="rId74" Type="http://schemas.openxmlformats.org/officeDocument/2006/relationships/hyperlink" Target="https://login.consultant.ru/link/?req=doc&amp;base=RLAW906&amp;n=208641&amp;dst=100030" TargetMode="External"/><Relationship Id="rId128" Type="http://schemas.openxmlformats.org/officeDocument/2006/relationships/hyperlink" Target="https://login.consultant.ru/link/?req=doc&amp;base=LAW&amp;n=532909&amp;dst=20037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906&amp;n=208742&amp;dst=100023" TargetMode="External"/><Relationship Id="rId95" Type="http://schemas.openxmlformats.org/officeDocument/2006/relationships/hyperlink" Target="https://login.consultant.ru/link/?req=doc&amp;base=RLAW906&amp;n=208742&amp;dst=100046" TargetMode="External"/><Relationship Id="rId22" Type="http://schemas.openxmlformats.org/officeDocument/2006/relationships/hyperlink" Target="https://login.consultant.ru/link/?req=doc&amp;base=RLAW906&amp;n=120709&amp;dst=100008" TargetMode="External"/><Relationship Id="rId27" Type="http://schemas.openxmlformats.org/officeDocument/2006/relationships/hyperlink" Target="https://login.consultant.ru/link/?req=doc&amp;base=RLAW906&amp;n=142896&amp;dst=100008" TargetMode="External"/><Relationship Id="rId43" Type="http://schemas.openxmlformats.org/officeDocument/2006/relationships/hyperlink" Target="https://login.consultant.ru/link/?req=doc&amp;base=LAW&amp;n=511493&amp;dst=2768" TargetMode="External"/><Relationship Id="rId48" Type="http://schemas.openxmlformats.org/officeDocument/2006/relationships/hyperlink" Target="https://login.consultant.ru/link/?req=doc&amp;base=LAW&amp;n=532909&amp;dst=17737" TargetMode="External"/><Relationship Id="rId64" Type="http://schemas.openxmlformats.org/officeDocument/2006/relationships/hyperlink" Target="https://login.consultant.ru/link/?req=doc&amp;base=RLAW906&amp;n=208742&amp;dst=100014" TargetMode="External"/><Relationship Id="rId69" Type="http://schemas.openxmlformats.org/officeDocument/2006/relationships/hyperlink" Target="https://login.consultant.ru/link/?req=doc&amp;base=LAW&amp;n=532909&amp;dst=4270" TargetMode="External"/><Relationship Id="rId113" Type="http://schemas.openxmlformats.org/officeDocument/2006/relationships/hyperlink" Target="https://login.consultant.ru/link/?req=doc&amp;base=RLAW906&amp;n=137132&amp;dst=100009" TargetMode="External"/><Relationship Id="rId118" Type="http://schemas.openxmlformats.org/officeDocument/2006/relationships/hyperlink" Target="https://login.consultant.ru/link/?req=doc&amp;base=RLAW906&amp;n=219166&amp;dst=100038" TargetMode="External"/><Relationship Id="rId134" Type="http://schemas.openxmlformats.org/officeDocument/2006/relationships/hyperlink" Target="https://login.consultant.ru/link/?req=doc&amp;base=RLAW906&amp;n=208641&amp;dst=100017" TargetMode="External"/><Relationship Id="rId139" Type="http://schemas.openxmlformats.org/officeDocument/2006/relationships/hyperlink" Target="https://login.consultant.ru/link/?req=doc&amp;base=LAW&amp;n=532909&amp;dst=24148" TargetMode="External"/><Relationship Id="rId80" Type="http://schemas.openxmlformats.org/officeDocument/2006/relationships/hyperlink" Target="https://login.consultant.ru/link/?req=doc&amp;base=RLAW906&amp;n=181455&amp;dst=100008" TargetMode="External"/><Relationship Id="rId85" Type="http://schemas.openxmlformats.org/officeDocument/2006/relationships/hyperlink" Target="https://login.consultant.ru/link/?req=doc&amp;base=RLAW906&amp;n=208742&amp;dst=100046" TargetMode="External"/><Relationship Id="rId12" Type="http://schemas.openxmlformats.org/officeDocument/2006/relationships/hyperlink" Target="https://login.consultant.ru/link/?req=doc&amp;base=RLAW906&amp;n=53470&amp;dst=100012" TargetMode="External"/><Relationship Id="rId17" Type="http://schemas.openxmlformats.org/officeDocument/2006/relationships/hyperlink" Target="https://login.consultant.ru/link/?req=doc&amp;base=RLAW906&amp;n=159652&amp;dst=100008" TargetMode="External"/><Relationship Id="rId33" Type="http://schemas.openxmlformats.org/officeDocument/2006/relationships/hyperlink" Target="https://login.consultant.ru/link/?req=doc&amp;base=RLAW906&amp;n=213264&amp;dst=100008" TargetMode="External"/><Relationship Id="rId38" Type="http://schemas.openxmlformats.org/officeDocument/2006/relationships/hyperlink" Target="https://login.consultant.ru/link/?req=doc&amp;base=LAW&amp;n=532909&amp;dst=18543" TargetMode="External"/><Relationship Id="rId59" Type="http://schemas.openxmlformats.org/officeDocument/2006/relationships/hyperlink" Target="https://login.consultant.ru/link/?req=doc&amp;base=RLAW906&amp;n=208742&amp;dst=100014" TargetMode="External"/><Relationship Id="rId103" Type="http://schemas.openxmlformats.org/officeDocument/2006/relationships/hyperlink" Target="https://login.consultant.ru/link/?req=doc&amp;base=RLAW906&amp;n=199553&amp;dst=100036" TargetMode="External"/><Relationship Id="rId108" Type="http://schemas.openxmlformats.org/officeDocument/2006/relationships/hyperlink" Target="https://login.consultant.ru/link/?req=doc&amp;base=RLAW906&amp;n=219166&amp;dst=100036" TargetMode="External"/><Relationship Id="rId124" Type="http://schemas.openxmlformats.org/officeDocument/2006/relationships/hyperlink" Target="https://login.consultant.ru/link/?req=doc&amp;base=RLAW906&amp;n=199553&amp;dst=100055" TargetMode="External"/><Relationship Id="rId129" Type="http://schemas.openxmlformats.org/officeDocument/2006/relationships/hyperlink" Target="https://login.consultant.ru/link/?req=doc&amp;base=RLAW906&amp;n=205429&amp;dst=100013" TargetMode="External"/><Relationship Id="rId54" Type="http://schemas.openxmlformats.org/officeDocument/2006/relationships/hyperlink" Target="https://login.consultant.ru/link/?req=doc&amp;base=RLAW906&amp;n=213266&amp;dst=100012" TargetMode="External"/><Relationship Id="rId70" Type="http://schemas.openxmlformats.org/officeDocument/2006/relationships/hyperlink" Target="https://login.consultant.ru/link/?req=doc&amp;base=LAW&amp;n=532909&amp;dst=102081" TargetMode="External"/><Relationship Id="rId75" Type="http://schemas.openxmlformats.org/officeDocument/2006/relationships/hyperlink" Target="https://login.consultant.ru/link/?req=doc&amp;base=RLAW906&amp;n=208742&amp;dst=100016" TargetMode="External"/><Relationship Id="rId91" Type="http://schemas.openxmlformats.org/officeDocument/2006/relationships/hyperlink" Target="https://login.consultant.ru/link/?req=doc&amp;base=RLAW906&amp;n=200709&amp;dst=100021" TargetMode="External"/><Relationship Id="rId96" Type="http://schemas.openxmlformats.org/officeDocument/2006/relationships/hyperlink" Target="https://login.consultant.ru/link/?req=doc&amp;base=RLAW906&amp;n=208641&amp;dst=100013" TargetMode="External"/><Relationship Id="rId140" Type="http://schemas.openxmlformats.org/officeDocument/2006/relationships/hyperlink" Target="https://login.consultant.ru/link/?req=doc&amp;base=RLAW906&amp;n=211950&amp;dst=100361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6&amp;n=213295&amp;dst=100153" TargetMode="External"/><Relationship Id="rId23" Type="http://schemas.openxmlformats.org/officeDocument/2006/relationships/hyperlink" Target="https://login.consultant.ru/link/?req=doc&amp;base=RLAW906&amp;n=128153&amp;dst=100008" TargetMode="External"/><Relationship Id="rId28" Type="http://schemas.openxmlformats.org/officeDocument/2006/relationships/hyperlink" Target="https://login.consultant.ru/link/?req=doc&amp;base=RLAW906&amp;n=171786&amp;dst=100008" TargetMode="External"/><Relationship Id="rId49" Type="http://schemas.openxmlformats.org/officeDocument/2006/relationships/hyperlink" Target="https://login.consultant.ru/link/?req=doc&amp;base=LAW&amp;n=532909&amp;dst=17738" TargetMode="External"/><Relationship Id="rId114" Type="http://schemas.openxmlformats.org/officeDocument/2006/relationships/hyperlink" Target="https://login.consultant.ru/link/?req=doc&amp;base=RLAW906&amp;n=137132&amp;dst=100010" TargetMode="External"/><Relationship Id="rId119" Type="http://schemas.openxmlformats.org/officeDocument/2006/relationships/hyperlink" Target="https://login.consultant.ru/link/?req=doc&amp;base=RLAW906&amp;n=208742&amp;dst=100032" TargetMode="External"/><Relationship Id="rId44" Type="http://schemas.openxmlformats.org/officeDocument/2006/relationships/hyperlink" Target="https://login.consultant.ru/link/?req=doc&amp;base=LAW&amp;n=499943" TargetMode="External"/><Relationship Id="rId60" Type="http://schemas.openxmlformats.org/officeDocument/2006/relationships/hyperlink" Target="https://login.consultant.ru/link/?req=doc&amp;base=RLAW906&amp;n=208742&amp;dst=100046" TargetMode="External"/><Relationship Id="rId65" Type="http://schemas.openxmlformats.org/officeDocument/2006/relationships/hyperlink" Target="https://login.consultant.ru/link/?req=doc&amp;base=RLAW906&amp;n=171786&amp;dst=100033" TargetMode="External"/><Relationship Id="rId81" Type="http://schemas.openxmlformats.org/officeDocument/2006/relationships/hyperlink" Target="https://login.consultant.ru/link/?req=doc&amp;base=LAW&amp;n=532653&amp;dst=100410" TargetMode="External"/><Relationship Id="rId86" Type="http://schemas.openxmlformats.org/officeDocument/2006/relationships/hyperlink" Target="https://login.consultant.ru/link/?req=doc&amp;base=RLAW906&amp;n=187592&amp;dst=100009" TargetMode="External"/><Relationship Id="rId130" Type="http://schemas.openxmlformats.org/officeDocument/2006/relationships/hyperlink" Target="https://login.consultant.ru/link/?req=doc&amp;base=LAW&amp;n=532909&amp;dst=6676" TargetMode="External"/><Relationship Id="rId135" Type="http://schemas.openxmlformats.org/officeDocument/2006/relationships/hyperlink" Target="https://login.consultant.ru/link/?req=doc&amp;base=LAW&amp;n=532909&amp;dst=25311" TargetMode="External"/><Relationship Id="rId13" Type="http://schemas.openxmlformats.org/officeDocument/2006/relationships/hyperlink" Target="https://login.consultant.ru/link/?req=doc&amp;base=RLAW906&amp;n=213306&amp;dst=100008" TargetMode="External"/><Relationship Id="rId18" Type="http://schemas.openxmlformats.org/officeDocument/2006/relationships/hyperlink" Target="https://login.consultant.ru/link/?req=doc&amp;base=RLAW906&amp;n=94849&amp;dst=100008" TargetMode="External"/><Relationship Id="rId39" Type="http://schemas.openxmlformats.org/officeDocument/2006/relationships/hyperlink" Target="https://login.consultant.ru/link/?req=doc&amp;base=LAW&amp;n=511493&amp;dst=3702" TargetMode="External"/><Relationship Id="rId109" Type="http://schemas.openxmlformats.org/officeDocument/2006/relationships/hyperlink" Target="https://login.consultant.ru/link/?req=doc&amp;base=RLAW906&amp;n=208641&amp;dst=100016" TargetMode="External"/><Relationship Id="rId34" Type="http://schemas.openxmlformats.org/officeDocument/2006/relationships/hyperlink" Target="https://login.consultant.ru/link/?req=doc&amp;base=RLAW906&amp;n=219166&amp;dst=100028" TargetMode="External"/><Relationship Id="rId50" Type="http://schemas.openxmlformats.org/officeDocument/2006/relationships/hyperlink" Target="https://login.consultant.ru/link/?req=doc&amp;base=LAW&amp;n=532909&amp;dst=17736" TargetMode="External"/><Relationship Id="rId55" Type="http://schemas.openxmlformats.org/officeDocument/2006/relationships/hyperlink" Target="https://login.consultant.ru/link/?req=doc&amp;base=RLAW906&amp;n=210199&amp;dst=100016" TargetMode="External"/><Relationship Id="rId76" Type="http://schemas.openxmlformats.org/officeDocument/2006/relationships/hyperlink" Target="https://login.consultant.ru/link/?req=doc&amp;base=RLAW906&amp;n=208742&amp;dst=100046" TargetMode="External"/><Relationship Id="rId97" Type="http://schemas.openxmlformats.org/officeDocument/2006/relationships/hyperlink" Target="https://login.consultant.ru/link/?req=doc&amp;base=RLAW906&amp;n=208641&amp;dst=100030" TargetMode="External"/><Relationship Id="rId104" Type="http://schemas.openxmlformats.org/officeDocument/2006/relationships/hyperlink" Target="https://login.consultant.ru/link/?req=doc&amp;base=RLAW906&amp;n=199553&amp;dst=100055" TargetMode="External"/><Relationship Id="rId120" Type="http://schemas.openxmlformats.org/officeDocument/2006/relationships/hyperlink" Target="https://login.consultant.ru/link/?req=doc&amp;base=RLAW906&amp;n=208742&amp;dst=100046" TargetMode="External"/><Relationship Id="rId125" Type="http://schemas.openxmlformats.org/officeDocument/2006/relationships/hyperlink" Target="https://login.consultant.ru/link/?req=doc&amp;base=RLAW906&amp;n=219501&amp;dst=100060" TargetMode="External"/><Relationship Id="rId141" Type="http://schemas.openxmlformats.org/officeDocument/2006/relationships/hyperlink" Target="https://login.consultant.ru/link/?req=doc&amp;base=RLAW906&amp;n=213195&amp;dst=100027" TargetMode="External"/><Relationship Id="rId7" Type="http://schemas.openxmlformats.org/officeDocument/2006/relationships/hyperlink" Target="https://login.consultant.ru/link/?req=doc&amp;base=RLAW906&amp;n=213311&amp;dst=100013" TargetMode="External"/><Relationship Id="rId71" Type="http://schemas.openxmlformats.org/officeDocument/2006/relationships/hyperlink" Target="https://login.consultant.ru/link/?req=doc&amp;base=RLAW906&amp;n=120709&amp;dst=100012" TargetMode="External"/><Relationship Id="rId92" Type="http://schemas.openxmlformats.org/officeDocument/2006/relationships/hyperlink" Target="https://login.consultant.ru/link/?req=doc&amp;base=RLAW906&amp;n=142896&amp;dst=1000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906&amp;n=213296&amp;dst=100008" TargetMode="External"/><Relationship Id="rId24" Type="http://schemas.openxmlformats.org/officeDocument/2006/relationships/hyperlink" Target="https://login.consultant.ru/link/?req=doc&amp;base=RLAW906&amp;n=137132&amp;dst=100008" TargetMode="External"/><Relationship Id="rId40" Type="http://schemas.openxmlformats.org/officeDocument/2006/relationships/hyperlink" Target="https://login.consultant.ru/link/?req=doc&amp;base=LAW&amp;n=532909&amp;dst=101834" TargetMode="External"/><Relationship Id="rId45" Type="http://schemas.openxmlformats.org/officeDocument/2006/relationships/hyperlink" Target="https://login.consultant.ru/link/?req=doc&amp;base=LAW&amp;n=532909&amp;dst=22901" TargetMode="External"/><Relationship Id="rId66" Type="http://schemas.openxmlformats.org/officeDocument/2006/relationships/hyperlink" Target="https://login.consultant.ru/link/?req=doc&amp;base=RLAW906&amp;n=219501&amp;dst=100060" TargetMode="External"/><Relationship Id="rId87" Type="http://schemas.openxmlformats.org/officeDocument/2006/relationships/hyperlink" Target="https://login.consultant.ru/link/?req=doc&amp;base=RLAW906&amp;n=208742&amp;dst=100020" TargetMode="External"/><Relationship Id="rId110" Type="http://schemas.openxmlformats.org/officeDocument/2006/relationships/hyperlink" Target="https://login.consultant.ru/link/?req=doc&amp;base=RLAW906&amp;n=120709&amp;dst=100020" TargetMode="External"/><Relationship Id="rId115" Type="http://schemas.openxmlformats.org/officeDocument/2006/relationships/hyperlink" Target="https://login.consultant.ru/link/?req=doc&amp;base=RLAW906&amp;n=205456&amp;dst=100009" TargetMode="External"/><Relationship Id="rId131" Type="http://schemas.openxmlformats.org/officeDocument/2006/relationships/hyperlink" Target="https://login.consultant.ru/link/?req=doc&amp;base=LAW&amp;n=532909&amp;dst=6680" TargetMode="External"/><Relationship Id="rId136" Type="http://schemas.openxmlformats.org/officeDocument/2006/relationships/hyperlink" Target="https://login.consultant.ru/link/?req=doc&amp;base=LAW&amp;n=532909&amp;dst=25312" TargetMode="External"/><Relationship Id="rId61" Type="http://schemas.openxmlformats.org/officeDocument/2006/relationships/hyperlink" Target="https://login.consultant.ru/link/?req=doc&amp;base=LAW&amp;n=529197&amp;dst=104443" TargetMode="External"/><Relationship Id="rId82" Type="http://schemas.openxmlformats.org/officeDocument/2006/relationships/hyperlink" Target="https://login.consultant.ru/link/?req=doc&amp;base=LAW&amp;n=532653&amp;dst=101114" TargetMode="External"/><Relationship Id="rId19" Type="http://schemas.openxmlformats.org/officeDocument/2006/relationships/hyperlink" Target="https://login.consultant.ru/link/?req=doc&amp;base=RLAW906&amp;n=213303&amp;dst=100028" TargetMode="External"/><Relationship Id="rId14" Type="http://schemas.openxmlformats.org/officeDocument/2006/relationships/hyperlink" Target="https://login.consultant.ru/link/?req=doc&amp;base=RLAW906&amp;n=141669&amp;dst=100011" TargetMode="External"/><Relationship Id="rId30" Type="http://schemas.openxmlformats.org/officeDocument/2006/relationships/hyperlink" Target="https://login.consultant.ru/link/?req=doc&amp;base=RLAW906&amp;n=213294&amp;dst=100027" TargetMode="External"/><Relationship Id="rId35" Type="http://schemas.openxmlformats.org/officeDocument/2006/relationships/hyperlink" Target="https://login.consultant.ru/link/?req=doc&amp;base=RLAW906&amp;n=208641&amp;dst=100008" TargetMode="External"/><Relationship Id="rId56" Type="http://schemas.openxmlformats.org/officeDocument/2006/relationships/hyperlink" Target="https://login.consultant.ru/link/?req=doc&amp;base=RLAW906&amp;n=205442&amp;dst=100016" TargetMode="External"/><Relationship Id="rId77" Type="http://schemas.openxmlformats.org/officeDocument/2006/relationships/hyperlink" Target="https://login.consultant.ru/link/?req=doc&amp;base=RLAW906&amp;n=208742&amp;dst=100016" TargetMode="External"/><Relationship Id="rId100" Type="http://schemas.openxmlformats.org/officeDocument/2006/relationships/hyperlink" Target="https://login.consultant.ru/link/?req=doc&amp;base=RLAW906&amp;n=219501&amp;dst=100060" TargetMode="External"/><Relationship Id="rId105" Type="http://schemas.openxmlformats.org/officeDocument/2006/relationships/hyperlink" Target="https://login.consultant.ru/link/?req=doc&amp;base=RLAW906&amp;n=208641&amp;dst=100016" TargetMode="External"/><Relationship Id="rId126" Type="http://schemas.openxmlformats.org/officeDocument/2006/relationships/hyperlink" Target="https://login.consultant.ru/link/?req=doc&amp;base=RLAW906&amp;n=219166&amp;dst=100040" TargetMode="External"/><Relationship Id="rId8" Type="http://schemas.openxmlformats.org/officeDocument/2006/relationships/hyperlink" Target="https://login.consultant.ru/link/?req=doc&amp;base=RLAW906&amp;n=39616&amp;dst=100008" TargetMode="External"/><Relationship Id="rId51" Type="http://schemas.openxmlformats.org/officeDocument/2006/relationships/hyperlink" Target="https://login.consultant.ru/link/?req=doc&amp;base=RLAW906&amp;n=200709&amp;dst=100021" TargetMode="External"/><Relationship Id="rId72" Type="http://schemas.openxmlformats.org/officeDocument/2006/relationships/hyperlink" Target="https://login.consultant.ru/link/?req=doc&amp;base=RLAW906&amp;n=128153&amp;dst=100014" TargetMode="External"/><Relationship Id="rId93" Type="http://schemas.openxmlformats.org/officeDocument/2006/relationships/hyperlink" Target="https://login.consultant.ru/link/?req=doc&amp;base=RLAW906&amp;n=208742&amp;dst=100025" TargetMode="External"/><Relationship Id="rId98" Type="http://schemas.openxmlformats.org/officeDocument/2006/relationships/hyperlink" Target="https://login.consultant.ru/link/?req=doc&amp;base=RLAW906&amp;n=208742&amp;dst=100026" TargetMode="External"/><Relationship Id="rId121" Type="http://schemas.openxmlformats.org/officeDocument/2006/relationships/hyperlink" Target="https://login.consultant.ru/link/?req=doc&amp;base=RLAW906&amp;n=208742&amp;dst=100032" TargetMode="External"/><Relationship Id="rId142" Type="http://schemas.openxmlformats.org/officeDocument/2006/relationships/hyperlink" Target="https://login.consultant.ru/link/?req=doc&amp;base=RLAW906&amp;n=213195&amp;dst=10002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906&amp;n=143162&amp;dst=100008" TargetMode="External"/><Relationship Id="rId46" Type="http://schemas.openxmlformats.org/officeDocument/2006/relationships/hyperlink" Target="https://login.consultant.ru/link/?req=doc&amp;base=RLAW906&amp;n=219501&amp;dst=100060" TargetMode="External"/><Relationship Id="rId67" Type="http://schemas.openxmlformats.org/officeDocument/2006/relationships/hyperlink" Target="https://login.consultant.ru/link/?req=doc&amp;base=RLAW906&amp;n=213195&amp;dst=100026" TargetMode="External"/><Relationship Id="rId116" Type="http://schemas.openxmlformats.org/officeDocument/2006/relationships/hyperlink" Target="https://login.consultant.ru/link/?req=doc&amp;base=RLAW906&amp;n=205456&amp;dst=100123" TargetMode="External"/><Relationship Id="rId137" Type="http://schemas.openxmlformats.org/officeDocument/2006/relationships/hyperlink" Target="https://login.consultant.ru/link/?req=doc&amp;base=RLAW906&amp;n=211950&amp;dst=100012" TargetMode="External"/><Relationship Id="rId20" Type="http://schemas.openxmlformats.org/officeDocument/2006/relationships/hyperlink" Target="https://login.consultant.ru/link/?req=doc&amp;base=RLAW906&amp;n=103458&amp;dst=100008" TargetMode="External"/><Relationship Id="rId41" Type="http://schemas.openxmlformats.org/officeDocument/2006/relationships/hyperlink" Target="https://login.consultant.ru/link/?req=doc&amp;base=LAW&amp;n=532909&amp;dst=17698" TargetMode="External"/><Relationship Id="rId62" Type="http://schemas.openxmlformats.org/officeDocument/2006/relationships/hyperlink" Target="https://login.consultant.ru/link/?req=doc&amp;base=LAW&amp;n=532909&amp;dst=101847" TargetMode="External"/><Relationship Id="rId83" Type="http://schemas.openxmlformats.org/officeDocument/2006/relationships/hyperlink" Target="https://login.consultant.ru/link/?req=doc&amp;base=RLAW906&amp;n=208742&amp;dst=100018" TargetMode="External"/><Relationship Id="rId88" Type="http://schemas.openxmlformats.org/officeDocument/2006/relationships/hyperlink" Target="https://login.consultant.ru/link/?req=doc&amp;base=RLAW906&amp;n=171786&amp;dst=100045" TargetMode="External"/><Relationship Id="rId111" Type="http://schemas.openxmlformats.org/officeDocument/2006/relationships/hyperlink" Target="https://login.consultant.ru/link/?req=doc&amp;base=LAW&amp;n=532909&amp;dst=17400" TargetMode="External"/><Relationship Id="rId132" Type="http://schemas.openxmlformats.org/officeDocument/2006/relationships/hyperlink" Target="https://login.consultant.ru/link/?req=doc&amp;base=RLAW906&amp;n=219501&amp;dst=100060" TargetMode="External"/><Relationship Id="rId15" Type="http://schemas.openxmlformats.org/officeDocument/2006/relationships/hyperlink" Target="https://login.consultant.ru/link/?req=doc&amp;base=RLAW906&amp;n=213304&amp;dst=100008" TargetMode="External"/><Relationship Id="rId36" Type="http://schemas.openxmlformats.org/officeDocument/2006/relationships/hyperlink" Target="https://login.consultant.ru/link/?req=doc&amp;base=RLAW906&amp;n=213195&amp;dst=100008" TargetMode="External"/><Relationship Id="rId57" Type="http://schemas.openxmlformats.org/officeDocument/2006/relationships/hyperlink" Target="https://login.consultant.ru/link/?req=doc&amp;base=RLAW906&amp;n=205442&amp;dst=100021" TargetMode="External"/><Relationship Id="rId106" Type="http://schemas.openxmlformats.org/officeDocument/2006/relationships/hyperlink" Target="https://login.consultant.ru/link/?req=doc&amp;base=RLAW906&amp;n=208641&amp;dst=100032" TargetMode="External"/><Relationship Id="rId127" Type="http://schemas.openxmlformats.org/officeDocument/2006/relationships/hyperlink" Target="https://login.consultant.ru/link/?req=doc&amp;base=RLAW906&amp;n=213264&amp;dst=100010" TargetMode="External"/><Relationship Id="rId10" Type="http://schemas.openxmlformats.org/officeDocument/2006/relationships/hyperlink" Target="https://login.consultant.ru/link/?req=doc&amp;base=RLAW906&amp;n=213308&amp;dst=100008" TargetMode="External"/><Relationship Id="rId31" Type="http://schemas.openxmlformats.org/officeDocument/2006/relationships/hyperlink" Target="https://login.consultant.ru/link/?req=doc&amp;base=RLAW906&amp;n=213266&amp;dst=100008" TargetMode="External"/><Relationship Id="rId52" Type="http://schemas.openxmlformats.org/officeDocument/2006/relationships/hyperlink" Target="https://login.consultant.ru/link/?req=doc&amp;base=RLAW906&amp;n=213195&amp;dst=100023" TargetMode="External"/><Relationship Id="rId73" Type="http://schemas.openxmlformats.org/officeDocument/2006/relationships/hyperlink" Target="https://login.consultant.ru/link/?req=doc&amp;base=RLAW906&amp;n=208641&amp;dst=100011" TargetMode="External"/><Relationship Id="rId78" Type="http://schemas.openxmlformats.org/officeDocument/2006/relationships/hyperlink" Target="https://login.consultant.ru/link/?req=doc&amp;base=RLAW906&amp;n=171786&amp;dst=100041" TargetMode="External"/><Relationship Id="rId94" Type="http://schemas.openxmlformats.org/officeDocument/2006/relationships/hyperlink" Target="https://login.consultant.ru/link/?req=doc&amp;base=RLAW906&amp;n=208742&amp;dst=100026" TargetMode="External"/><Relationship Id="rId99" Type="http://schemas.openxmlformats.org/officeDocument/2006/relationships/hyperlink" Target="https://login.consultant.ru/link/?req=doc&amp;base=RLAW906&amp;n=219166&amp;dst=100032" TargetMode="External"/><Relationship Id="rId101" Type="http://schemas.openxmlformats.org/officeDocument/2006/relationships/hyperlink" Target="https://login.consultant.ru/link/?req=doc&amp;base=RLAW906&amp;n=219166&amp;dst=100034" TargetMode="External"/><Relationship Id="rId122" Type="http://schemas.openxmlformats.org/officeDocument/2006/relationships/hyperlink" Target="https://login.consultant.ru/link/?req=doc&amp;base=LAW&amp;n=532909&amp;dst=23103" TargetMode="External"/><Relationship Id="rId143" Type="http://schemas.openxmlformats.org/officeDocument/2006/relationships/hyperlink" Target="https://login.consultant.ru/link/?req=doc&amp;base=RLAW906&amp;n=213195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6&amp;n=213309&amp;dst=100055" TargetMode="External"/><Relationship Id="rId26" Type="http://schemas.openxmlformats.org/officeDocument/2006/relationships/hyperlink" Target="https://login.consultant.ru/link/?req=doc&amp;base=RLAW906&amp;n=141629&amp;dst=100008" TargetMode="External"/><Relationship Id="rId47" Type="http://schemas.openxmlformats.org/officeDocument/2006/relationships/hyperlink" Target="https://login.consultant.ru/link/?req=doc&amp;base=RLAW906&amp;n=109644&amp;dst=100016" TargetMode="External"/><Relationship Id="rId68" Type="http://schemas.openxmlformats.org/officeDocument/2006/relationships/hyperlink" Target="https://login.consultant.ru/link/?req=doc&amp;base=RLAW906&amp;n=171786&amp;dst=100038" TargetMode="External"/><Relationship Id="rId89" Type="http://schemas.openxmlformats.org/officeDocument/2006/relationships/hyperlink" Target="https://login.consultant.ru/link/?req=doc&amp;base=RLAW906&amp;n=200709&amp;dst=100021" TargetMode="External"/><Relationship Id="rId112" Type="http://schemas.openxmlformats.org/officeDocument/2006/relationships/hyperlink" Target="https://login.consultant.ru/link/?req=doc&amp;base=LAW&amp;n=532909&amp;dst=17736" TargetMode="External"/><Relationship Id="rId133" Type="http://schemas.openxmlformats.org/officeDocument/2006/relationships/hyperlink" Target="https://login.consultant.ru/link/?req=doc&amp;base=RLAW906&amp;n=219166&amp;dst=100042" TargetMode="External"/><Relationship Id="rId16" Type="http://schemas.openxmlformats.org/officeDocument/2006/relationships/hyperlink" Target="https://login.consultant.ru/link/?req=doc&amp;base=RLAW906&amp;n=213297&amp;dst=100008" TargetMode="External"/><Relationship Id="rId37" Type="http://schemas.openxmlformats.org/officeDocument/2006/relationships/hyperlink" Target="https://login.consultant.ru/link/?req=doc&amp;base=RLAW906&amp;n=213195&amp;dst=100009" TargetMode="External"/><Relationship Id="rId58" Type="http://schemas.openxmlformats.org/officeDocument/2006/relationships/hyperlink" Target="https://login.consultant.ru/link/?req=doc&amp;base=RLAW906&amp;n=208742&amp;dst=100011" TargetMode="External"/><Relationship Id="rId79" Type="http://schemas.openxmlformats.org/officeDocument/2006/relationships/hyperlink" Target="https://login.consultant.ru/link/?req=doc&amp;base=LAW&amp;n=532653" TargetMode="External"/><Relationship Id="rId102" Type="http://schemas.openxmlformats.org/officeDocument/2006/relationships/hyperlink" Target="https://login.consultant.ru/link/?req=doc&amp;base=RLAW906&amp;n=208641&amp;dst=100015" TargetMode="External"/><Relationship Id="rId123" Type="http://schemas.openxmlformats.org/officeDocument/2006/relationships/hyperlink" Target="https://login.consultant.ru/link/?req=doc&amp;base=RLAW906&amp;n=199553&amp;dst=100040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Ксения Александровна</dc:creator>
  <cp:lastModifiedBy>Буторина Ксения Александровна</cp:lastModifiedBy>
  <cp:revision>1</cp:revision>
  <dcterms:created xsi:type="dcterms:W3CDTF">2026-04-30T05:33:00Z</dcterms:created>
  <dcterms:modified xsi:type="dcterms:W3CDTF">2026-04-30T05:33:00Z</dcterms:modified>
</cp:coreProperties>
</file>