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F87" w:rsidRPr="00596F87" w:rsidRDefault="00596F87" w:rsidP="00596F87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596F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ГОРОДСКАЯ ДУМА МУНИЦИПАЛЬНОГО ОБРАЗОВАНИЯ ГОРОД САЛЕХАРД</w:t>
      </w:r>
    </w:p>
    <w:p w:rsidR="00596F87" w:rsidRPr="00596F87" w:rsidRDefault="00596F87" w:rsidP="00596F87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bookmarkStart w:id="0" w:name="dfas5slli9"/>
      <w:bookmarkStart w:id="1" w:name="bssPhr2"/>
      <w:bookmarkStart w:id="2" w:name="yamal_201"/>
      <w:bookmarkEnd w:id="0"/>
      <w:bookmarkEnd w:id="1"/>
      <w:bookmarkEnd w:id="2"/>
      <w:r w:rsidRPr="00596F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РЕШЕНИЕ</w:t>
      </w:r>
    </w:p>
    <w:p w:rsidR="00596F87" w:rsidRPr="00596F87" w:rsidRDefault="00596F87" w:rsidP="00596F87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bookmarkStart w:id="3" w:name="dfasbm1v4u"/>
      <w:bookmarkStart w:id="4" w:name="bssPhr3"/>
      <w:bookmarkStart w:id="5" w:name="yamal_202"/>
      <w:bookmarkEnd w:id="3"/>
      <w:bookmarkEnd w:id="4"/>
      <w:bookmarkEnd w:id="5"/>
      <w:r w:rsidRPr="00596F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от 21 ноября 2014 года № 20</w:t>
      </w:r>
    </w:p>
    <w:p w:rsidR="00596F87" w:rsidRPr="00596F87" w:rsidRDefault="00596F87" w:rsidP="00596F87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bookmarkStart w:id="6" w:name="dfasor70gw"/>
      <w:bookmarkStart w:id="7" w:name="bssPhr4"/>
      <w:bookmarkStart w:id="8" w:name="yamal_203"/>
      <w:bookmarkEnd w:id="6"/>
      <w:bookmarkEnd w:id="7"/>
      <w:bookmarkEnd w:id="8"/>
      <w:r w:rsidRPr="00596F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 установлении налога на имущество физических лиц</w:t>
      </w:r>
    </w:p>
    <w:p w:rsidR="00596F87" w:rsidRPr="00596F87" w:rsidRDefault="00596F87" w:rsidP="00596F87">
      <w:pPr>
        <w:shd w:val="clear" w:color="auto" w:fill="FFFFFF"/>
        <w:spacing w:after="450" w:line="39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dfasaupsba"/>
      <w:bookmarkStart w:id="10" w:name="bssPhr5"/>
      <w:bookmarkStart w:id="11" w:name="yamal_204"/>
      <w:bookmarkEnd w:id="9"/>
      <w:bookmarkEnd w:id="10"/>
      <w:bookmarkEnd w:id="11"/>
      <w:r w:rsidRPr="00596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Принято Городской Думой</w:t>
      </w:r>
      <w:r w:rsidRPr="00596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bookmarkStart w:id="12" w:name="yamal_2030"/>
      <w:bookmarkEnd w:id="12"/>
      <w:r w:rsidRPr="00596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города Салехарда</w:t>
      </w:r>
      <w:r w:rsidRPr="00596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bookmarkStart w:id="13" w:name="yamal_2031"/>
      <w:bookmarkEnd w:id="13"/>
      <w:r w:rsidRPr="00596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 ноября 2014 года</w:t>
      </w:r>
    </w:p>
    <w:p w:rsidR="00596F87" w:rsidRPr="00596F87" w:rsidRDefault="00596F87" w:rsidP="00596F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dfasv5f3dx"/>
      <w:bookmarkStart w:id="15" w:name="bssPhr6"/>
      <w:bookmarkStart w:id="16" w:name="yamal_205"/>
      <w:bookmarkEnd w:id="14"/>
      <w:bookmarkEnd w:id="15"/>
      <w:bookmarkEnd w:id="16"/>
      <w:r w:rsidRPr="00596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В соответствии с </w:t>
      </w:r>
      <w:hyperlink r:id="rId5" w:history="1">
        <w:r w:rsidRPr="00596F87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Федеральным законом Российской Федерации от 6 октября 2003 года № 131-ФЗ</w:t>
        </w:r>
      </w:hyperlink>
      <w:r w:rsidRPr="00596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«Об общих принципах организации местного самоуправления в Российской </w:t>
      </w:r>
      <w:r w:rsidRPr="00596F8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Федерации», </w:t>
      </w:r>
      <w:hyperlink r:id="rId6" w:history="1">
        <w:r w:rsidRPr="00596F87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Налоговым кодексом Российской Федерации</w:t>
        </w:r>
      </w:hyperlink>
      <w:r w:rsidRPr="00596F87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руководствуясь </w:t>
      </w:r>
      <w:hyperlink r:id="rId7" w:history="1">
        <w:r w:rsidRPr="00596F87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Уставом муниципального образования город Салехард</w:t>
        </w:r>
      </w:hyperlink>
      <w:r w:rsidRPr="00596F87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Городская Дума решает:</w:t>
      </w:r>
    </w:p>
    <w:p w:rsidR="00596F87" w:rsidRPr="00596F87" w:rsidRDefault="00596F87" w:rsidP="00596F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6F87" w:rsidRPr="00596F87" w:rsidRDefault="00596F87" w:rsidP="00596F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dfasqfv1bd"/>
      <w:bookmarkStart w:id="18" w:name="bssPhr7"/>
      <w:bookmarkStart w:id="19" w:name="yamal_206"/>
      <w:bookmarkEnd w:id="17"/>
      <w:bookmarkEnd w:id="18"/>
      <w:bookmarkEnd w:id="19"/>
      <w:r w:rsidRPr="00596F8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1. Установить и ввести на территории муниципального образования город Салехард налог на имущество физических лиц.</w:t>
      </w:r>
    </w:p>
    <w:p w:rsidR="00596F87" w:rsidRPr="00596F87" w:rsidRDefault="00596F87" w:rsidP="00596F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dfas40mflp"/>
      <w:bookmarkStart w:id="21" w:name="bssPhr8"/>
      <w:bookmarkStart w:id="22" w:name="yamal_207"/>
      <w:bookmarkEnd w:id="20"/>
      <w:bookmarkEnd w:id="21"/>
      <w:bookmarkEnd w:id="22"/>
      <w:r w:rsidRPr="00596F8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Налог на имущество физических лиц является местным налогом и уплачивается собственниками имущества с учетом особенностей, предусмотренных настоящим решением.</w:t>
      </w:r>
    </w:p>
    <w:p w:rsidR="00596F87" w:rsidRPr="00596F87" w:rsidRDefault="00596F87" w:rsidP="00596F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6F87" w:rsidRPr="00596F87" w:rsidRDefault="00596F87" w:rsidP="00596F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dfas35nq13"/>
      <w:bookmarkStart w:id="24" w:name="bssPhr9"/>
      <w:bookmarkStart w:id="25" w:name="yamal_208"/>
      <w:bookmarkEnd w:id="23"/>
      <w:bookmarkEnd w:id="24"/>
      <w:bookmarkEnd w:id="25"/>
      <w:r w:rsidRPr="00596F8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2. Налоговая база в отношении объектов налогообложения, перечисленных в </w:t>
      </w:r>
      <w:hyperlink r:id="rId8" w:anchor="ZAP23GU3DJ" w:tooltip="Статья 401. Объект налогообложения" w:history="1">
        <w:r w:rsidRPr="00596F87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статье 401</w:t>
        </w:r>
      </w:hyperlink>
      <w:r w:rsidRPr="00596F87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Налогового кодекса Российской Федерации, определяется исходя из кадастровой стоимости.</w:t>
      </w:r>
    </w:p>
    <w:p w:rsidR="00596F87" w:rsidRPr="00596F87" w:rsidRDefault="00596F87" w:rsidP="00596F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6F87" w:rsidRPr="00596F87" w:rsidRDefault="00596F87" w:rsidP="00596F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6" w:name="dfase24gch"/>
      <w:bookmarkStart w:id="27" w:name="bssPhr10"/>
      <w:bookmarkStart w:id="28" w:name="yamal_209"/>
      <w:bookmarkEnd w:id="26"/>
      <w:bookmarkEnd w:id="27"/>
      <w:bookmarkEnd w:id="28"/>
      <w:r w:rsidRPr="00596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3. Установить ставки налога в следующих размерах:</w:t>
      </w:r>
    </w:p>
    <w:p w:rsidR="00596F87" w:rsidRPr="00596F87" w:rsidRDefault="00596F87" w:rsidP="00596F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9" w:name="dfas9c19e9"/>
      <w:bookmarkStart w:id="30" w:name="bssPhr11"/>
      <w:bookmarkStart w:id="31" w:name="yamal_2010"/>
      <w:bookmarkEnd w:id="29"/>
      <w:bookmarkEnd w:id="30"/>
      <w:bookmarkEnd w:id="31"/>
      <w:r w:rsidRPr="00596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1) 0,1 процента в отношении:</w:t>
      </w:r>
    </w:p>
    <w:p w:rsidR="00596F87" w:rsidRPr="00596F87" w:rsidRDefault="00596F87" w:rsidP="00596F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2" w:name="dfasdgc0wd"/>
      <w:bookmarkStart w:id="33" w:name="bssPhr12"/>
      <w:bookmarkStart w:id="34" w:name="yamal_2011"/>
      <w:bookmarkEnd w:id="32"/>
      <w:bookmarkEnd w:id="33"/>
      <w:bookmarkEnd w:id="34"/>
      <w:r w:rsidRPr="00596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- жилых домов, жилых помещений;</w:t>
      </w:r>
    </w:p>
    <w:p w:rsidR="00596F87" w:rsidRPr="00596F87" w:rsidRDefault="00596F87" w:rsidP="00596F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5" w:name="dfas6w3hku"/>
      <w:bookmarkStart w:id="36" w:name="bssPhr13"/>
      <w:bookmarkStart w:id="37" w:name="yamal_2012"/>
      <w:bookmarkEnd w:id="35"/>
      <w:bookmarkEnd w:id="36"/>
      <w:bookmarkEnd w:id="37"/>
      <w:r w:rsidRPr="00596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- объектов незавершенного строительства в случае, если проектируемым назначением таких объектов является жилой дом;</w:t>
      </w:r>
    </w:p>
    <w:p w:rsidR="00596F87" w:rsidRPr="00596F87" w:rsidRDefault="00596F87" w:rsidP="00596F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8" w:name="dfaswhowcz"/>
      <w:bookmarkStart w:id="39" w:name="bssPhr14"/>
      <w:bookmarkStart w:id="40" w:name="yamal_2013"/>
      <w:bookmarkEnd w:id="38"/>
      <w:bookmarkEnd w:id="39"/>
      <w:bookmarkEnd w:id="40"/>
      <w:r w:rsidRPr="00596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- единых недвижимых комплексов, в состав которых входит хотя бы одно жилое помещение (жилой дом);</w:t>
      </w:r>
    </w:p>
    <w:p w:rsidR="00596F87" w:rsidRPr="00596F87" w:rsidRDefault="00596F87" w:rsidP="00596F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1" w:name="dfascq83o5"/>
      <w:bookmarkStart w:id="42" w:name="bssPhr15"/>
      <w:bookmarkStart w:id="43" w:name="yamal_2014"/>
      <w:bookmarkEnd w:id="41"/>
      <w:bookmarkEnd w:id="42"/>
      <w:bookmarkEnd w:id="43"/>
      <w:r w:rsidRPr="00596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- гаражей и </w:t>
      </w:r>
      <w:proofErr w:type="spellStart"/>
      <w:r w:rsidRPr="00596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машино</w:t>
      </w:r>
      <w:proofErr w:type="spellEnd"/>
      <w:r w:rsidRPr="00596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-мест;</w:t>
      </w:r>
    </w:p>
    <w:p w:rsidR="00596F87" w:rsidRPr="00596F87" w:rsidRDefault="00596F87" w:rsidP="00596F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4" w:name="dfas118gdi"/>
      <w:bookmarkStart w:id="45" w:name="bssPhr16"/>
      <w:bookmarkStart w:id="46" w:name="yamal_2015"/>
      <w:bookmarkEnd w:id="44"/>
      <w:bookmarkEnd w:id="45"/>
      <w:bookmarkEnd w:id="46"/>
      <w:r w:rsidRPr="00596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- 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</w:r>
    </w:p>
    <w:p w:rsidR="00596F87" w:rsidRPr="00596F87" w:rsidRDefault="00596F87" w:rsidP="00596F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7" w:name="dfasgyg4ok"/>
      <w:bookmarkStart w:id="48" w:name="bssPhr17"/>
      <w:bookmarkStart w:id="49" w:name="yamal_2016"/>
      <w:bookmarkEnd w:id="47"/>
      <w:bookmarkEnd w:id="48"/>
      <w:bookmarkEnd w:id="49"/>
      <w:r w:rsidRPr="00596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proofErr w:type="gramStart"/>
      <w:r w:rsidRPr="00596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2 процента в отношении объектов налогообложения, включенных в перечень, определяемый в соответствии с </w:t>
      </w:r>
      <w:hyperlink r:id="rId9" w:anchor="ZAP2HM23N9" w:tooltip="7. Уполномоченный орган исполнительной власти субъекта Российской Федерации не позднее 1-го числа очередного налогового периода по налогу: 1) определяет на этот налоговый период перечень объектов недвижимого имущества, указанных..." w:history="1">
        <w:r w:rsidRPr="00596F87">
          <w:rPr>
            <w:rFonts w:ascii="Times New Roman" w:eastAsia="Times New Roman" w:hAnsi="Times New Roman" w:cs="Times New Roman"/>
            <w:color w:val="1252A1"/>
            <w:sz w:val="24"/>
            <w:szCs w:val="24"/>
            <w:bdr w:val="none" w:sz="0" w:space="0" w:color="auto" w:frame="1"/>
            <w:lang w:eastAsia="ru-RU"/>
          </w:rPr>
          <w:t>пунктом 7</w:t>
        </w:r>
      </w:hyperlink>
      <w:r w:rsidRPr="00596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статьи 378.2 Налогового кодекса Российской Федерации, в отношении объектов налогообложения, предусмотренных </w:t>
      </w:r>
      <w:hyperlink r:id="rId10" w:anchor="ZAP2QN03Q6" w:tooltip="В случае, если объект недвижимого имущества образован в результате раздела объекта недвижимого имущества или иного соответствующего законодательству Российской Федерации действия с объектами недвижимого имущества, включенными в..." w:history="1">
        <w:r w:rsidRPr="00596F87">
          <w:rPr>
            <w:rFonts w:ascii="Times New Roman" w:eastAsia="Times New Roman" w:hAnsi="Times New Roman" w:cs="Times New Roman"/>
            <w:color w:val="1252A1"/>
            <w:sz w:val="24"/>
            <w:szCs w:val="24"/>
            <w:bdr w:val="none" w:sz="0" w:space="0" w:color="auto" w:frame="1"/>
            <w:lang w:eastAsia="ru-RU"/>
          </w:rPr>
          <w:t>абзацем вторым</w:t>
        </w:r>
      </w:hyperlink>
      <w:r w:rsidRPr="00596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пункта 10 статьи 378.2 Налогового кодекса Российской Федерации, а также в отношении объектов налогообложения, кадастровая стоимость каждого из которых превышает 300 миллионов рублей;</w:t>
      </w:r>
      <w:proofErr w:type="gramEnd"/>
    </w:p>
    <w:p w:rsidR="00596F87" w:rsidRPr="00596F87" w:rsidRDefault="00596F87" w:rsidP="00596F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0" w:name="dfasqguybw"/>
      <w:bookmarkStart w:id="51" w:name="bssPhr18"/>
      <w:bookmarkStart w:id="52" w:name="yamal_2017"/>
      <w:bookmarkEnd w:id="50"/>
      <w:bookmarkEnd w:id="51"/>
      <w:bookmarkEnd w:id="52"/>
      <w:r w:rsidRPr="00596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3) 0,5 процента в отношении прочих объектов налогообложения.</w:t>
      </w:r>
    </w:p>
    <w:p w:rsidR="00596F87" w:rsidRPr="00596F87" w:rsidRDefault="00596F87" w:rsidP="00596F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6F87" w:rsidRPr="00596F87" w:rsidRDefault="00596F87" w:rsidP="00596F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3" w:name="dfaszre2ea"/>
      <w:bookmarkStart w:id="54" w:name="bssPhr19"/>
      <w:bookmarkStart w:id="55" w:name="yamal_2018"/>
      <w:bookmarkEnd w:id="53"/>
      <w:bookmarkEnd w:id="54"/>
      <w:bookmarkEnd w:id="55"/>
      <w:r w:rsidRPr="00596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4. Освободить от уплаты налога на имущество физических лиц, в дополнение к категориям налогоплательщиков, установленных </w:t>
      </w:r>
      <w:hyperlink r:id="rId11" w:anchor="ZAP26JM3FP" w:tooltip="Статья 407. Налоговые льготы" w:history="1">
        <w:r w:rsidRPr="00596F87">
          <w:rPr>
            <w:rFonts w:ascii="Times New Roman" w:eastAsia="Times New Roman" w:hAnsi="Times New Roman" w:cs="Times New Roman"/>
            <w:color w:val="1252A1"/>
            <w:sz w:val="24"/>
            <w:szCs w:val="24"/>
            <w:bdr w:val="none" w:sz="0" w:space="0" w:color="auto" w:frame="1"/>
            <w:lang w:eastAsia="ru-RU"/>
          </w:rPr>
          <w:t>ст. 407</w:t>
        </w:r>
      </w:hyperlink>
      <w:r w:rsidRPr="00596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Налогового кодекса Российской Федерации, следующие категории граждан:</w:t>
      </w:r>
    </w:p>
    <w:p w:rsidR="00596F87" w:rsidRPr="00596F87" w:rsidRDefault="00596F87" w:rsidP="00596F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6" w:name="dfaswrd57k"/>
      <w:bookmarkStart w:id="57" w:name="bssPhr20"/>
      <w:bookmarkStart w:id="58" w:name="yamal_2019"/>
      <w:bookmarkEnd w:id="56"/>
      <w:bookmarkEnd w:id="57"/>
      <w:bookmarkEnd w:id="58"/>
      <w:r w:rsidRPr="00596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1) семьи, имеющие 3-х и более детей, имеющие среднедушевой доход ниже величины прожиточного минимума на душу населения, утвержденного постановлением Правительства Ямало-Ненецкого автономного округа, в соответствии с решением органа социальной защиты населения. </w:t>
      </w:r>
      <w:proofErr w:type="gramStart"/>
      <w:r w:rsidRPr="00596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состав семьи включаются супруги, дети (родные, приемные, подопечные) в возрасте до 18 лет, дети (родные, приемные, подопечные) в возрасте до 23 лет, осваивающих образовательные программы основного общего, среднего общего и среднего профессионального образования, программы </w:t>
      </w:r>
      <w:proofErr w:type="spellStart"/>
      <w:r w:rsidRPr="00596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бакалавриата</w:t>
      </w:r>
      <w:proofErr w:type="spellEnd"/>
      <w:r w:rsidRPr="00596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программы </w:t>
      </w:r>
      <w:proofErr w:type="spellStart"/>
      <w:r w:rsidRPr="00596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специалитета</w:t>
      </w:r>
      <w:proofErr w:type="spellEnd"/>
      <w:r w:rsidRPr="00596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программы магистратуры по очной форме обучения в образовательных организациях, осуществляющих образовательную деятельность по имеющим государственную аккредитацию образовательным программам, и не вступивших</w:t>
      </w:r>
      <w:proofErr w:type="gramEnd"/>
      <w:r w:rsidRPr="00596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брак.</w:t>
      </w:r>
    </w:p>
    <w:p w:rsidR="00596F87" w:rsidRPr="00596F87" w:rsidRDefault="00596F87" w:rsidP="00596F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9" w:name="dfaspy385u"/>
      <w:bookmarkStart w:id="60" w:name="bssPhr21"/>
      <w:bookmarkStart w:id="61" w:name="yamal_2020"/>
      <w:bookmarkEnd w:id="59"/>
      <w:bookmarkEnd w:id="60"/>
      <w:bookmarkEnd w:id="61"/>
      <w:r w:rsidRPr="00596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2) семьи, имеющие детей-инвалидов, имеющие среднедушевой доход ниже величины прожиточного минимума на душу населения, утвержденного постановлением Правительства Ямало-Ненецкого автономного округа, в соответствии с решением органа социальной защиты населения. В состав семьи включаются супруги; дети (родные, приемные, подопечные) в возрасте до 18 лет; </w:t>
      </w:r>
      <w:proofErr w:type="gramStart"/>
      <w:r w:rsidRPr="00596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(родные, приемные, подопечные) в возрасте до 23 лет, осваивающие образовательные программы основного общего, среднего общего и среднего профессионального образования, программы </w:t>
      </w:r>
      <w:proofErr w:type="spellStart"/>
      <w:r w:rsidRPr="00596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бакалавриата</w:t>
      </w:r>
      <w:proofErr w:type="spellEnd"/>
      <w:r w:rsidRPr="00596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программы </w:t>
      </w:r>
      <w:proofErr w:type="spellStart"/>
      <w:r w:rsidRPr="00596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специалитета</w:t>
      </w:r>
      <w:proofErr w:type="spellEnd"/>
      <w:r w:rsidRPr="00596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программы магистратуры по очной форме обучения в образовательных организациях, осуществляющих образовательную деятельность по имеющим государственную аккредитацию образовательным программам, и не вступившие в брак.</w:t>
      </w:r>
      <w:proofErr w:type="gramEnd"/>
    </w:p>
    <w:p w:rsidR="00596F87" w:rsidRPr="00596F87" w:rsidRDefault="00596F87" w:rsidP="00596F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2" w:name="dfasuziy08"/>
      <w:bookmarkStart w:id="63" w:name="bssPhr22"/>
      <w:bookmarkStart w:id="64" w:name="yamal_2021"/>
      <w:bookmarkEnd w:id="62"/>
      <w:bookmarkEnd w:id="63"/>
      <w:bookmarkEnd w:id="64"/>
      <w:r w:rsidRPr="00596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Налоговая льгота предоставляется </w:t>
      </w:r>
      <w:proofErr w:type="gramStart"/>
      <w:r w:rsidRPr="00596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 одного объекта налогообложения каждого вида по выбору налогоплательщика вне зависимости от количества оснований для применения</w:t>
      </w:r>
      <w:proofErr w:type="gramEnd"/>
      <w:r w:rsidRPr="00596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налоговых льгот.</w:t>
      </w:r>
    </w:p>
    <w:p w:rsidR="00596F87" w:rsidRPr="00596F87" w:rsidRDefault="00596F87" w:rsidP="00596F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5" w:name="dfas3accu0"/>
      <w:bookmarkStart w:id="66" w:name="bssPhr23"/>
      <w:bookmarkStart w:id="67" w:name="yamal_2022"/>
      <w:bookmarkEnd w:id="65"/>
      <w:bookmarkEnd w:id="66"/>
      <w:bookmarkEnd w:id="67"/>
      <w:r w:rsidRPr="00596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Лицо, имеющее право на налоговую льготу, предоставляет заявление о предоставлении льготы и документы, подтверждающие право налогоплательщика на налоговую льготу в налоговый орган по своему выбору, до 01 ноября года, являющегося налоговым периодом.</w:t>
      </w:r>
    </w:p>
    <w:p w:rsidR="00596F87" w:rsidRPr="00596F87" w:rsidRDefault="00596F87" w:rsidP="00596F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6F87" w:rsidRPr="00596F87" w:rsidRDefault="00596F87" w:rsidP="00596F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8" w:name="dfasxzv08v"/>
      <w:bookmarkStart w:id="69" w:name="bssPhr24"/>
      <w:bookmarkStart w:id="70" w:name="yamal_2023"/>
      <w:bookmarkEnd w:id="68"/>
      <w:bookmarkEnd w:id="69"/>
      <w:bookmarkEnd w:id="70"/>
      <w:r w:rsidRPr="00596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5. Признать утратившими силу:</w:t>
      </w:r>
    </w:p>
    <w:p w:rsidR="00596F87" w:rsidRPr="00596F87" w:rsidRDefault="00596F87" w:rsidP="00596F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1" w:name="dfasdq6sbk"/>
      <w:bookmarkStart w:id="72" w:name="bssPhr25"/>
      <w:bookmarkStart w:id="73" w:name="yamal_2024"/>
      <w:bookmarkEnd w:id="71"/>
      <w:bookmarkEnd w:id="72"/>
      <w:bookmarkEnd w:id="73"/>
      <w:r w:rsidRPr="00596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- </w:t>
      </w:r>
      <w:hyperlink r:id="rId12" w:history="1">
        <w:r w:rsidRPr="00596F87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решение Городской Думы города Салехарда от 02 июля 2010 года № 68</w:t>
        </w:r>
      </w:hyperlink>
      <w:r w:rsidRPr="00596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«Об установлении налога на имущество физических лиц»;</w:t>
      </w:r>
    </w:p>
    <w:p w:rsidR="00596F87" w:rsidRPr="00596F87" w:rsidRDefault="00596F87" w:rsidP="00596F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4" w:name="dfas1n5bg6"/>
      <w:bookmarkStart w:id="75" w:name="bssPhr26"/>
      <w:bookmarkStart w:id="76" w:name="yamal_2025"/>
      <w:bookmarkEnd w:id="74"/>
      <w:bookmarkEnd w:id="75"/>
      <w:bookmarkEnd w:id="76"/>
      <w:r w:rsidRPr="00596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- </w:t>
      </w:r>
      <w:hyperlink r:id="rId13" w:history="1">
        <w:r w:rsidRPr="00596F87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решение Городской Думы города Салехарда от 15 ноября 2013 года № 73</w:t>
        </w:r>
      </w:hyperlink>
      <w:r w:rsidRPr="00596F87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</w:t>
      </w:r>
      <w:r w:rsidRPr="00596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внесении изменения в решение Городской Думы города Салехарда от 02 июля 2010 года № 68».</w:t>
      </w:r>
    </w:p>
    <w:p w:rsidR="00596F87" w:rsidRPr="00596F87" w:rsidRDefault="00596F87" w:rsidP="00596F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6F87" w:rsidRPr="00596F87" w:rsidRDefault="00596F87" w:rsidP="00596F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7" w:name="dfas3cb37a"/>
      <w:bookmarkStart w:id="78" w:name="bssPhr27"/>
      <w:bookmarkStart w:id="79" w:name="yamal_2026"/>
      <w:bookmarkEnd w:id="77"/>
      <w:bookmarkEnd w:id="78"/>
      <w:bookmarkEnd w:id="79"/>
      <w:r w:rsidRPr="00596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6. Опубликовать настоящее решение в городской общественно-политической газете «Полярный круг».</w:t>
      </w:r>
    </w:p>
    <w:p w:rsidR="00596F87" w:rsidRPr="00596F87" w:rsidRDefault="00596F87" w:rsidP="00596F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0" w:name="_GoBack"/>
      <w:bookmarkEnd w:id="80"/>
    </w:p>
    <w:p w:rsidR="00596F87" w:rsidRPr="00596F87" w:rsidRDefault="00596F87" w:rsidP="00596F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1" w:name="dfasoi92lh"/>
      <w:bookmarkStart w:id="82" w:name="bssPhr28"/>
      <w:bookmarkStart w:id="83" w:name="yamal_2027"/>
      <w:bookmarkEnd w:id="81"/>
      <w:bookmarkEnd w:id="82"/>
      <w:bookmarkEnd w:id="83"/>
      <w:r w:rsidRPr="00596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7. Настоящее решение вступает в силу по истечении одного месяца со дня его официального опубликования и не ранее 01 января 2015 года.</w:t>
      </w:r>
    </w:p>
    <w:p w:rsidR="00596F87" w:rsidRPr="00596F87" w:rsidRDefault="00596F87" w:rsidP="00596F87">
      <w:pPr>
        <w:shd w:val="clear" w:color="auto" w:fill="FFFFFF"/>
        <w:spacing w:after="450" w:line="390" w:lineRule="atLeast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bookmarkStart w:id="84" w:name="dfaszgg6zx"/>
      <w:bookmarkStart w:id="85" w:name="bssPhr29"/>
      <w:bookmarkStart w:id="86" w:name="yamal_2028"/>
      <w:bookmarkEnd w:id="84"/>
      <w:bookmarkEnd w:id="85"/>
      <w:bookmarkEnd w:id="86"/>
    </w:p>
    <w:p w:rsidR="00596F87" w:rsidRPr="00596F87" w:rsidRDefault="00596F87" w:rsidP="00596F87">
      <w:pPr>
        <w:shd w:val="clear" w:color="auto" w:fill="FFFFFF"/>
        <w:spacing w:after="450" w:line="390" w:lineRule="atLeast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96F8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Председатель Городской Думы</w:t>
      </w:r>
      <w:r w:rsidRPr="00596F8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bookmarkStart w:id="87" w:name="yamal_2032"/>
      <w:bookmarkEnd w:id="87"/>
      <w:r w:rsidRPr="00596F8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города Салехарда</w:t>
      </w:r>
      <w:r w:rsidRPr="00596F8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bookmarkStart w:id="88" w:name="yamal_2033"/>
      <w:bookmarkEnd w:id="88"/>
      <w:r w:rsidRPr="00596F8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В.К. Мартынюк</w:t>
      </w:r>
    </w:p>
    <w:p w:rsidR="001A1344" w:rsidRDefault="001A1344"/>
    <w:sectPr w:rsidR="001A1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F87"/>
    <w:rsid w:val="001A1344"/>
    <w:rsid w:val="0059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96F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96F8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96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96F8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96F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96F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96F8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96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96F8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96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lavbukh.ru/npd/edoc/99_420222610_ZAP23GU3DJ" TargetMode="External"/><Relationship Id="rId13" Type="http://schemas.openxmlformats.org/officeDocument/2006/relationships/hyperlink" Target="https://www.glavbukh.ru/npd/edoc/81_98501_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lavbukh.ru/npd/edoc/81_162323_" TargetMode="External"/><Relationship Id="rId12" Type="http://schemas.openxmlformats.org/officeDocument/2006/relationships/hyperlink" Target="https://www.glavbukh.ru/npd/edoc/81_98499_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lavbukh.ru/npd/edoc/99_901714421_" TargetMode="External"/><Relationship Id="rId11" Type="http://schemas.openxmlformats.org/officeDocument/2006/relationships/hyperlink" Target="https://www.glavbukh.ru/npd/edoc/99_420222610_ZAP26JM3FP" TargetMode="External"/><Relationship Id="rId5" Type="http://schemas.openxmlformats.org/officeDocument/2006/relationships/hyperlink" Target="https://www.glavbukh.ru/npd/edoc/99_901876063_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glavbukh.ru/npd/edoc/99_420222610_ZAP2QN03Q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lavbukh.ru/npd/edoc/99_420222610_ZAP2HM23N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2017-08-23T11:54:00Z</dcterms:created>
  <dcterms:modified xsi:type="dcterms:W3CDTF">2017-08-23T11:58:00Z</dcterms:modified>
</cp:coreProperties>
</file>