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AC" w:rsidRDefault="00891AA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91AAC" w:rsidRDefault="00891AAC">
      <w:pPr>
        <w:pStyle w:val="ConsPlusNormal"/>
        <w:outlineLvl w:val="0"/>
      </w:pPr>
    </w:p>
    <w:p w:rsidR="00891AAC" w:rsidRDefault="00891AAC">
      <w:pPr>
        <w:pStyle w:val="ConsPlusTitle"/>
        <w:jc w:val="center"/>
      </w:pPr>
      <w:r>
        <w:t>ПРАВИТЕЛЬСТВО ЯМАЛО-НЕНЕЦКОГО АВТОНОМНОГО ОКРУГА</w:t>
      </w:r>
    </w:p>
    <w:p w:rsidR="00891AAC" w:rsidRDefault="00891AAC">
      <w:pPr>
        <w:pStyle w:val="ConsPlusTitle"/>
        <w:jc w:val="center"/>
      </w:pPr>
    </w:p>
    <w:p w:rsidR="00891AAC" w:rsidRDefault="00891AAC">
      <w:pPr>
        <w:pStyle w:val="ConsPlusTitle"/>
        <w:jc w:val="center"/>
      </w:pPr>
      <w:r>
        <w:t>ПОСТАНОВЛЕНИЕ</w:t>
      </w:r>
    </w:p>
    <w:p w:rsidR="00891AAC" w:rsidRDefault="00891AAC">
      <w:pPr>
        <w:pStyle w:val="ConsPlusTitle"/>
        <w:jc w:val="center"/>
      </w:pPr>
      <w:r>
        <w:t>от 20 апреля 2020 г. N 454-П</w:t>
      </w:r>
    </w:p>
    <w:p w:rsidR="00891AAC" w:rsidRDefault="00891AAC">
      <w:pPr>
        <w:pStyle w:val="ConsPlusTitle"/>
        <w:jc w:val="center"/>
      </w:pPr>
    </w:p>
    <w:p w:rsidR="00891AAC" w:rsidRDefault="00891AAC">
      <w:pPr>
        <w:pStyle w:val="ConsPlusTitle"/>
        <w:jc w:val="center"/>
      </w:pPr>
      <w:r>
        <w:t>О ПРОДЛЕНИИ СРОКОВ УПЛАТЫ РЕГИОНАЛЬНЫХ НАЛОГОВ И НАЛОГА,</w:t>
      </w:r>
    </w:p>
    <w:p w:rsidR="00891AAC" w:rsidRDefault="00891AAC">
      <w:pPr>
        <w:pStyle w:val="ConsPlusTitle"/>
        <w:jc w:val="center"/>
      </w:pPr>
      <w:r>
        <w:t>УПЛАЧИВАЕМОГО В СВЯЗИ С ПРИМЕНЕНИЕМ УПРОЩЕННОЙ СИСТЕМЫ</w:t>
      </w:r>
    </w:p>
    <w:p w:rsidR="00891AAC" w:rsidRDefault="00891AAC">
      <w:pPr>
        <w:pStyle w:val="ConsPlusTitle"/>
        <w:jc w:val="center"/>
      </w:pPr>
      <w:r>
        <w:t>НАЛОГООБЛОЖЕНИЯ</w:t>
      </w:r>
    </w:p>
    <w:p w:rsidR="00891AAC" w:rsidRDefault="00891AAC">
      <w:pPr>
        <w:pStyle w:val="ConsPlusNormal"/>
        <w:ind w:firstLine="540"/>
        <w:jc w:val="both"/>
      </w:pPr>
    </w:p>
    <w:p w:rsidR="00891AAC" w:rsidRDefault="00891AAC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Губернатора Ямало-Ненецкого автономного округа от 31 марта 2020 года N 94-Р "Об утверждении комплекса мероприятий, направленных на поддержку малого и среднего предпринимательства на период действия режима повышенной готовности", в соответствии с </w:t>
      </w:r>
      <w:hyperlink r:id="rId7" w:history="1">
        <w:r>
          <w:rPr>
            <w:color w:val="0000FF"/>
          </w:rPr>
          <w:t>пунктом 4 статьи 4</w:t>
        </w:r>
      </w:hyperlink>
      <w:r>
        <w:t xml:space="preserve"> Налогового кодекса Российской Федерации Правительство Ямало-Ненецкого автономного округа постановляет:</w:t>
      </w:r>
    </w:p>
    <w:p w:rsidR="00891AAC" w:rsidRDefault="00891AAC">
      <w:pPr>
        <w:pStyle w:val="ConsPlusNormal"/>
        <w:spacing w:before="220"/>
        <w:ind w:firstLine="540"/>
        <w:jc w:val="both"/>
      </w:pPr>
      <w:r>
        <w:t xml:space="preserve">1. Продлить с учетом положений </w:t>
      </w:r>
      <w:hyperlink w:anchor="P15" w:history="1">
        <w:r>
          <w:rPr>
            <w:color w:val="0000FF"/>
          </w:rPr>
          <w:t>пунктов 2</w:t>
        </w:r>
      </w:hyperlink>
      <w:r>
        <w:t xml:space="preserve"> - </w:t>
      </w:r>
      <w:hyperlink w:anchor="P21" w:history="1">
        <w:r>
          <w:rPr>
            <w:color w:val="0000FF"/>
          </w:rPr>
          <w:t>4</w:t>
        </w:r>
      </w:hyperlink>
      <w:r>
        <w:t xml:space="preserve"> настоящего постановления организациям и индивидуальным предпринимателям, включенным по состоянию на 01 марта 2020 года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 в единый реестр субъектов малого и среднего предпринимательства, установленные Налоговым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и законодательством Ямало-Ненецкого автономного округа о налогах и сборах сроки уплаты следующих налогов (авансовых платежей):</w:t>
      </w:r>
    </w:p>
    <w:p w:rsidR="00891AAC" w:rsidRDefault="00891AAC">
      <w:pPr>
        <w:pStyle w:val="ConsPlusNormal"/>
        <w:spacing w:before="220"/>
        <w:ind w:firstLine="540"/>
        <w:jc w:val="both"/>
      </w:pPr>
      <w:bookmarkStart w:id="0" w:name="P12"/>
      <w:bookmarkEnd w:id="0"/>
      <w:r>
        <w:t>а) налог, уплачиваемый в связи с применением упрощенной системы налогообложения, за 2019 год - на 6 месяцев, авансовые платежи по налогу за I квартал 2020 года - на 6 месяцев, за II квартал 2020 года - на 4 месяца;</w:t>
      </w:r>
    </w:p>
    <w:p w:rsidR="00891AAC" w:rsidRDefault="00891AAC">
      <w:pPr>
        <w:pStyle w:val="ConsPlusNormal"/>
        <w:spacing w:before="220"/>
        <w:ind w:firstLine="540"/>
        <w:jc w:val="both"/>
      </w:pPr>
      <w:bookmarkStart w:id="1" w:name="P13"/>
      <w:bookmarkEnd w:id="1"/>
      <w:r>
        <w:t>б) налог на имущество организаций за 2019 год - на 6 месяцев, авансовые платежи по налогу за I квартал 2020 года - на 6 месяцев, за II квартал 2020 года и I полугодие 2020 года - на 4 месяца;</w:t>
      </w:r>
    </w:p>
    <w:p w:rsidR="00891AAC" w:rsidRDefault="00891AAC">
      <w:pPr>
        <w:pStyle w:val="ConsPlusNormal"/>
        <w:spacing w:before="220"/>
        <w:ind w:firstLine="540"/>
        <w:jc w:val="both"/>
      </w:pPr>
      <w:bookmarkStart w:id="2" w:name="P14"/>
      <w:bookmarkEnd w:id="2"/>
      <w:r>
        <w:t>в) транспортный налог за 2019 год - на 6 месяцев, авансовые платежи по налогу за I квартал 2020 года - на 6 месяцев, за II квартал 2020 года - на 4 месяца.</w:t>
      </w:r>
    </w:p>
    <w:p w:rsidR="00891AAC" w:rsidRDefault="00891AAC">
      <w:pPr>
        <w:pStyle w:val="ConsPlusNormal"/>
        <w:spacing w:before="220"/>
        <w:ind w:firstLine="540"/>
        <w:jc w:val="both"/>
      </w:pPr>
      <w:bookmarkStart w:id="3" w:name="P15"/>
      <w:bookmarkEnd w:id="3"/>
      <w:r>
        <w:t xml:space="preserve">2. Положения </w:t>
      </w:r>
      <w:hyperlink w:anchor="P12" w:history="1">
        <w:r>
          <w:rPr>
            <w:color w:val="0000FF"/>
          </w:rPr>
          <w:t>подпункта "а" пункта 1</w:t>
        </w:r>
      </w:hyperlink>
      <w:r>
        <w:t xml:space="preserve"> настоящего постановления распространяются на следующие категории организаций и индивидуальных предпринимателей:</w:t>
      </w:r>
    </w:p>
    <w:p w:rsidR="00891AAC" w:rsidRDefault="00891AAC">
      <w:pPr>
        <w:pStyle w:val="ConsPlusNormal"/>
        <w:spacing w:before="220"/>
        <w:ind w:firstLine="540"/>
        <w:jc w:val="both"/>
      </w:pPr>
      <w:r>
        <w:t>а) осуществляющие виды экономической деятельности, предусмотренные разделом F "Строительство" (</w:t>
      </w:r>
      <w:hyperlink r:id="rId10" w:history="1">
        <w:r>
          <w:rPr>
            <w:color w:val="0000FF"/>
          </w:rPr>
          <w:t>классы 41</w:t>
        </w:r>
      </w:hyperlink>
      <w:r>
        <w:t xml:space="preserve">, </w:t>
      </w:r>
      <w:hyperlink r:id="rId11" w:history="1">
        <w:r>
          <w:rPr>
            <w:color w:val="0000FF"/>
          </w:rPr>
          <w:t>42</w:t>
        </w:r>
      </w:hyperlink>
      <w:r>
        <w:t xml:space="preserve">, </w:t>
      </w:r>
      <w:hyperlink r:id="rId12" w:history="1">
        <w:r>
          <w:rPr>
            <w:color w:val="0000FF"/>
          </w:rPr>
          <w:t>43</w:t>
        </w:r>
      </w:hyperlink>
      <w:r>
        <w:t>) Общероссийского классификатора видов экономической деятельности ОК 029-2014 (КДЕС Ред. 2);</w:t>
      </w:r>
    </w:p>
    <w:p w:rsidR="00891AAC" w:rsidRDefault="00891AAC">
      <w:pPr>
        <w:pStyle w:val="ConsPlusNormal"/>
        <w:spacing w:before="220"/>
        <w:ind w:firstLine="540"/>
        <w:jc w:val="both"/>
      </w:pPr>
      <w:bookmarkStart w:id="4" w:name="P17"/>
      <w:bookmarkEnd w:id="4"/>
      <w:r>
        <w:t xml:space="preserve">б) являющиеся собственниками торговых центров (торговых комплексов, торговых домов), площадь которых 2 000 кв. м и более, указанных в </w:t>
      </w:r>
      <w:hyperlink r:id="rId13" w:history="1">
        <w:r>
          <w:rPr>
            <w:color w:val="0000FF"/>
          </w:rPr>
          <w:t>приложении</w:t>
        </w:r>
      </w:hyperlink>
      <w:r>
        <w:t xml:space="preserve"> к перечню видов предпринимательской деятельности, находящихся в зоне риска в связи с введением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ситуаций, ко второму пакету комплекса мероприятий, утвержденному распоряжением Губернатора Ямало-Ненецкого автономного округа от 31 марта 2020 года N 94-Р "Об утверждении комплекса мероприятий, направленных на поддержку малого и среднего предпринимательства на период действия режима повышенной готовности".</w:t>
      </w:r>
    </w:p>
    <w:p w:rsidR="00891AAC" w:rsidRDefault="00891AAC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w:anchor="P13" w:history="1">
        <w:r>
          <w:rPr>
            <w:color w:val="0000FF"/>
          </w:rPr>
          <w:t>подпункта "б" пункта 1</w:t>
        </w:r>
      </w:hyperlink>
      <w:r>
        <w:t xml:space="preserve"> настоящего постановления распространяются на следующие категории организаций:</w:t>
      </w:r>
    </w:p>
    <w:p w:rsidR="00891AAC" w:rsidRDefault="00891AAC">
      <w:pPr>
        <w:pStyle w:val="ConsPlusNormal"/>
        <w:spacing w:before="220"/>
        <w:ind w:firstLine="540"/>
        <w:jc w:val="both"/>
      </w:pPr>
      <w:r>
        <w:lastRenderedPageBreak/>
        <w:t>а) осуществляющие виды экономической деятельности, предусмотренные разделом F "Строительство" (</w:t>
      </w:r>
      <w:hyperlink r:id="rId14" w:history="1">
        <w:r>
          <w:rPr>
            <w:color w:val="0000FF"/>
          </w:rPr>
          <w:t>классы 41</w:t>
        </w:r>
      </w:hyperlink>
      <w:r>
        <w:t xml:space="preserve">, </w:t>
      </w:r>
      <w:hyperlink r:id="rId15" w:history="1">
        <w:r>
          <w:rPr>
            <w:color w:val="0000FF"/>
          </w:rPr>
          <w:t>42</w:t>
        </w:r>
      </w:hyperlink>
      <w:r>
        <w:t xml:space="preserve">, </w:t>
      </w:r>
      <w:hyperlink r:id="rId16" w:history="1">
        <w:r>
          <w:rPr>
            <w:color w:val="0000FF"/>
          </w:rPr>
          <w:t>43</w:t>
        </w:r>
      </w:hyperlink>
      <w:r>
        <w:t>) Общероссийского классификатора видов экономической деятельности ОК 029-2014 (КДЕС Ред. 2);</w:t>
      </w:r>
    </w:p>
    <w:p w:rsidR="00891AAC" w:rsidRDefault="00891AAC">
      <w:pPr>
        <w:pStyle w:val="ConsPlusNormal"/>
        <w:spacing w:before="220"/>
        <w:ind w:firstLine="540"/>
        <w:jc w:val="both"/>
      </w:pPr>
      <w:bookmarkStart w:id="5" w:name="P20"/>
      <w:bookmarkEnd w:id="5"/>
      <w:r>
        <w:t xml:space="preserve">б) являющиеся собственниками торговых центров (торговых комплексов, торговых домов), площадь которых 2 000 кв. м и более, указанных в </w:t>
      </w:r>
      <w:hyperlink r:id="rId17" w:history="1">
        <w:r>
          <w:rPr>
            <w:color w:val="0000FF"/>
          </w:rPr>
          <w:t>приложении</w:t>
        </w:r>
      </w:hyperlink>
      <w:r>
        <w:t xml:space="preserve"> к перечню видов предпринимательской деятельности, находящихся в зоне риска в связи с введением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ситуаций, ко второму пакету комплекса мероприятий, утвержденному распоряжением Губернатора Ямало-Ненецкого автономного округа от 31 марта 2020 года N 94-Р "Об утверждении комплекса мероприятий, направленных на поддержку малого и среднего предпринимательства на период действия режима повышенной готовности".</w:t>
      </w:r>
    </w:p>
    <w:p w:rsidR="00891AAC" w:rsidRDefault="00891AAC">
      <w:pPr>
        <w:pStyle w:val="ConsPlusNormal"/>
        <w:spacing w:before="220"/>
        <w:ind w:firstLine="540"/>
        <w:jc w:val="both"/>
      </w:pPr>
      <w:bookmarkStart w:id="6" w:name="P21"/>
      <w:bookmarkEnd w:id="6"/>
      <w:r>
        <w:t xml:space="preserve">4. Положения </w:t>
      </w:r>
      <w:hyperlink w:anchor="P14" w:history="1">
        <w:r>
          <w:rPr>
            <w:color w:val="0000FF"/>
          </w:rPr>
          <w:t>подпункта "в" пункта 1</w:t>
        </w:r>
      </w:hyperlink>
      <w:r>
        <w:t xml:space="preserve"> настоящего постановления распространяются на организации, осуществляющие виды экономической деятельности, предусмотренные разделом F "Строительство" (</w:t>
      </w:r>
      <w:hyperlink r:id="rId18" w:history="1">
        <w:r>
          <w:rPr>
            <w:color w:val="0000FF"/>
          </w:rPr>
          <w:t>классы 41</w:t>
        </w:r>
      </w:hyperlink>
      <w:r>
        <w:t xml:space="preserve">, </w:t>
      </w:r>
      <w:hyperlink r:id="rId19" w:history="1">
        <w:r>
          <w:rPr>
            <w:color w:val="0000FF"/>
          </w:rPr>
          <w:t>42</w:t>
        </w:r>
      </w:hyperlink>
      <w:r>
        <w:t xml:space="preserve">, </w:t>
      </w:r>
      <w:hyperlink r:id="rId20" w:history="1">
        <w:r>
          <w:rPr>
            <w:color w:val="0000FF"/>
          </w:rPr>
          <w:t>43</w:t>
        </w:r>
      </w:hyperlink>
      <w:r>
        <w:t>) Общероссийского классификатора видов экономической деятельности ОК 029-2014 (КДЕС Ред. 2).</w:t>
      </w:r>
    </w:p>
    <w:p w:rsidR="00891AAC" w:rsidRDefault="00891AAC">
      <w:pPr>
        <w:pStyle w:val="ConsPlusNormal"/>
        <w:spacing w:before="220"/>
        <w:ind w:firstLine="540"/>
        <w:jc w:val="both"/>
      </w:pPr>
      <w:r>
        <w:t xml:space="preserve">5. Определить департамент экономики Ямало-Ненецкого автономного округа уполномоченным исполнительным органом государственной власти Ямало-Ненецкого автономного округа, ответственным за формирование в соответствии с </w:t>
      </w:r>
      <w:hyperlink r:id="rId21" w:history="1">
        <w:r>
          <w:rPr>
            <w:color w:val="0000FF"/>
          </w:rPr>
          <w:t>пунктом 4 статьи 4</w:t>
        </w:r>
      </w:hyperlink>
      <w:r>
        <w:t xml:space="preserve"> Налогового кодекса Российской Федерации перечня налогоплательщиков, указанных в </w:t>
      </w:r>
      <w:hyperlink w:anchor="P17" w:history="1">
        <w:r>
          <w:rPr>
            <w:color w:val="0000FF"/>
          </w:rPr>
          <w:t>подпункте "б" пункта 2</w:t>
        </w:r>
      </w:hyperlink>
      <w:r>
        <w:t xml:space="preserve"> и </w:t>
      </w:r>
      <w:hyperlink w:anchor="P20" w:history="1">
        <w:r>
          <w:rPr>
            <w:color w:val="0000FF"/>
          </w:rPr>
          <w:t>подпункте "б" пункта 3</w:t>
        </w:r>
      </w:hyperlink>
      <w:r>
        <w:t xml:space="preserve"> настоящего постановления, которым предоставляется отсрочка по уплате налогов (авансовых платежей), с указанием их идентификационных номеров и направление перечня налогоплательщиков в Управление Федеральной налоговой службы по Ямало-Ненецкому автономному округу в электронной форме.</w:t>
      </w:r>
    </w:p>
    <w:p w:rsidR="00891AAC" w:rsidRDefault="00891AAC">
      <w:pPr>
        <w:pStyle w:val="ConsPlusNormal"/>
        <w:spacing w:before="220"/>
        <w:ind w:firstLine="540"/>
        <w:jc w:val="both"/>
      </w:pPr>
      <w:r>
        <w:t>6. Настоящее постановление распространяется на правоотношения, возникшие с 01 января 2020 года, и действует до 31 декабря 2020 года.</w:t>
      </w:r>
    </w:p>
    <w:p w:rsidR="00891AAC" w:rsidRDefault="00891AAC">
      <w:pPr>
        <w:pStyle w:val="ConsPlusNormal"/>
        <w:ind w:firstLine="540"/>
        <w:jc w:val="both"/>
      </w:pPr>
    </w:p>
    <w:p w:rsidR="00891AAC" w:rsidRDefault="00891AAC">
      <w:pPr>
        <w:pStyle w:val="ConsPlusNormal"/>
        <w:jc w:val="right"/>
      </w:pPr>
      <w:r>
        <w:t>Губернатор</w:t>
      </w:r>
    </w:p>
    <w:p w:rsidR="00891AAC" w:rsidRDefault="00891AAC">
      <w:pPr>
        <w:pStyle w:val="ConsPlusNormal"/>
        <w:jc w:val="right"/>
      </w:pPr>
      <w:r>
        <w:t>Ямало-Ненецкого автономного округа</w:t>
      </w:r>
    </w:p>
    <w:p w:rsidR="00891AAC" w:rsidRDefault="00891AAC">
      <w:pPr>
        <w:pStyle w:val="ConsPlusNormal"/>
        <w:jc w:val="right"/>
      </w:pPr>
      <w:r>
        <w:t>Д.А.АРТЮХОВ</w:t>
      </w:r>
    </w:p>
    <w:p w:rsidR="00891AAC" w:rsidRDefault="00891AAC">
      <w:pPr>
        <w:pStyle w:val="ConsPlusNormal"/>
        <w:ind w:firstLine="540"/>
        <w:jc w:val="both"/>
      </w:pPr>
    </w:p>
    <w:p w:rsidR="00891AAC" w:rsidRDefault="00891AAC">
      <w:pPr>
        <w:pStyle w:val="ConsPlusNormal"/>
        <w:jc w:val="both"/>
      </w:pPr>
    </w:p>
    <w:p w:rsidR="00891AAC" w:rsidRDefault="00891A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4332" w:rsidRDefault="00884332"/>
    <w:p w:rsidR="00B21AA1" w:rsidRDefault="00B21AA1"/>
    <w:p w:rsidR="00B21AA1" w:rsidRDefault="00B21AA1"/>
    <w:p w:rsidR="00B21AA1" w:rsidRDefault="00B21AA1"/>
    <w:p w:rsidR="00B21AA1" w:rsidRDefault="00B21AA1"/>
    <w:p w:rsidR="00B21AA1" w:rsidRDefault="00B21AA1"/>
    <w:p w:rsidR="00B21AA1" w:rsidRDefault="00B21AA1"/>
    <w:p w:rsidR="00B21AA1" w:rsidRDefault="00B21AA1"/>
    <w:p w:rsidR="00B21AA1" w:rsidRDefault="00B21AA1"/>
    <w:p w:rsidR="00B21AA1" w:rsidRDefault="00B21AA1"/>
    <w:p w:rsidR="00B21AA1" w:rsidRDefault="00B21AA1" w:rsidP="00B21AA1">
      <w:pPr>
        <w:pStyle w:val="ConsPlusNormal"/>
        <w:jc w:val="right"/>
        <w:outlineLvl w:val="0"/>
      </w:pPr>
      <w:r>
        <w:lastRenderedPageBreak/>
        <w:t>Приложение</w:t>
      </w:r>
    </w:p>
    <w:p w:rsidR="00B21AA1" w:rsidRDefault="00B21AA1" w:rsidP="00B21AA1">
      <w:pPr>
        <w:pStyle w:val="ConsPlusNormal"/>
        <w:jc w:val="right"/>
      </w:pPr>
      <w:r>
        <w:t>к перечню видов предпринимательской деятельности,</w:t>
      </w:r>
    </w:p>
    <w:p w:rsidR="00B21AA1" w:rsidRDefault="00B21AA1" w:rsidP="00B21AA1">
      <w:pPr>
        <w:pStyle w:val="ConsPlusNormal"/>
        <w:jc w:val="right"/>
      </w:pPr>
      <w:r>
        <w:t>находящихся в зоне риска в связи с введением режима</w:t>
      </w:r>
    </w:p>
    <w:p w:rsidR="00B21AA1" w:rsidRDefault="00B21AA1" w:rsidP="00B21AA1">
      <w:pPr>
        <w:pStyle w:val="ConsPlusNormal"/>
        <w:jc w:val="right"/>
      </w:pPr>
      <w:r>
        <w:t>повышенной готовности функционирования органов управления</w:t>
      </w:r>
    </w:p>
    <w:p w:rsidR="00B21AA1" w:rsidRDefault="00B21AA1" w:rsidP="00B21AA1">
      <w:pPr>
        <w:pStyle w:val="ConsPlusNormal"/>
        <w:jc w:val="right"/>
      </w:pPr>
      <w:r>
        <w:t>и сил единой государственной системы предупреждения</w:t>
      </w:r>
    </w:p>
    <w:p w:rsidR="00B21AA1" w:rsidRDefault="00B21AA1" w:rsidP="00B21AA1">
      <w:pPr>
        <w:pStyle w:val="ConsPlusNormal"/>
        <w:jc w:val="right"/>
      </w:pPr>
      <w:r>
        <w:t>и ликвидации чрезвычайных ситуаций, ко второму пакету</w:t>
      </w:r>
    </w:p>
    <w:p w:rsidR="00B21AA1" w:rsidRDefault="00B21AA1" w:rsidP="00B21AA1">
      <w:pPr>
        <w:pStyle w:val="ConsPlusNormal"/>
        <w:jc w:val="right"/>
      </w:pPr>
      <w:r>
        <w:t>комплекса мероприятий</w:t>
      </w:r>
    </w:p>
    <w:p w:rsidR="00B21AA1" w:rsidRDefault="00B21AA1" w:rsidP="00B21AA1">
      <w:pPr>
        <w:pStyle w:val="ConsPlusNormal"/>
        <w:jc w:val="center"/>
      </w:pPr>
    </w:p>
    <w:p w:rsidR="00B21AA1" w:rsidRDefault="00B21AA1" w:rsidP="00B21AA1">
      <w:pPr>
        <w:pStyle w:val="ConsPlusTitle"/>
        <w:jc w:val="center"/>
      </w:pPr>
      <w:r>
        <w:t>ПЕРЕЧЕНЬ</w:t>
      </w:r>
    </w:p>
    <w:p w:rsidR="00B21AA1" w:rsidRDefault="00B21AA1" w:rsidP="00B21AA1">
      <w:pPr>
        <w:pStyle w:val="ConsPlusTitle"/>
        <w:jc w:val="center"/>
      </w:pPr>
      <w:r>
        <w:t>ТОРГОВЫХ ЦЕНТРОВ (ТОРГОВЫХ КОМПЛЕКСОВ, ТОРГОВЫХ ДОМОВ),</w:t>
      </w:r>
    </w:p>
    <w:p w:rsidR="00B21AA1" w:rsidRDefault="00B21AA1" w:rsidP="00B21AA1">
      <w:pPr>
        <w:pStyle w:val="ConsPlusTitle"/>
        <w:jc w:val="center"/>
      </w:pPr>
      <w:r>
        <w:t>ПЛОЩАДЬ КОТОРЫХ 2,0 ТЫС. КВ. М И БОЛЕЕ</w:t>
      </w:r>
    </w:p>
    <w:p w:rsidR="00B21AA1" w:rsidRDefault="00B21AA1" w:rsidP="00B21AA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4"/>
        <w:gridCol w:w="5386"/>
        <w:gridCol w:w="2835"/>
      </w:tblGrid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Владелец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ИНН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Алиев Курбан Могомедович,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891100021421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Магомедов Могомед Расулович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891105429341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"Анкор"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7721406994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"Анкор"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7721406994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Бунеев Игорь Станиславович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772000769749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"Северстройинвест"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8904059027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Гадаев Мовсар Арбиевич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890404926607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Алиев Руслан Саттароглы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890417158550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"Ред Эппл Инк" (г. Екатеринбург)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7727805593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"Региональный инновационно-инвестиционный фонд "Ямал" (г. Салехард)</w:t>
            </w:r>
          </w:p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"Управляющая компания "Арктика"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8901033609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"Артемида"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8904038482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Динчари УсубФатоевич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667800026862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"Новый Дом"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8904034939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"Запсибгазторг"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7203003257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ТРАКЕЛНО РЕАЛ ЭСТЕЙТ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8904060093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Андреев Игорь Вячеславович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890300882401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Столярова Галина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890400069510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Сога Ярослав Ярославович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772771710507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Чернова Светлана Николаевна, пос. Пангоды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890304422042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"Торговый дом" Северный", пос. Пангоды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8903021648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"Аляска"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8905022446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"Гамма"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8905036463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"Лента" (г. Санкт-Петербург)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7814148471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Набиева Матанат Шамистанкызы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890503378895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Арчакова Хава Идрисовна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890500919000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Мельничук Николай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890508166020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Задорожный Александр Валерьевич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890506729823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Акоян Тимур Пашаевич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890510939630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Акоян Юрий Пашаевич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890510220563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"ТД "Украина"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8905043100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"Апельсин"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8901028278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"Лик-Ямал"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8901013659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"УК Меридиан"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8911028968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Гусейнов Байрам Багалиоглы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890600074959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Алиев Дадаш Мамедоглы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890602447148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ИП Сафаров Равиль Рахматуллович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890300055320</w:t>
            </w:r>
          </w:p>
        </w:tc>
      </w:tr>
      <w:tr w:rsidR="00B21AA1" w:rsidTr="00B21AA1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ООО "ЭКО-ГАЗ"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AA1" w:rsidRDefault="00B21AA1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8903034622</w:t>
            </w:r>
          </w:p>
        </w:tc>
      </w:tr>
    </w:tbl>
    <w:p w:rsidR="00B21AA1" w:rsidRDefault="00B21AA1" w:rsidP="00B21AA1">
      <w:pPr>
        <w:pStyle w:val="ConsPlusNormal"/>
      </w:pPr>
      <w:hyperlink r:id="rId22" w:history="1">
        <w:r>
          <w:rPr>
            <w:i/>
            <w:color w:val="0000FF"/>
          </w:rPr>
          <w:br/>
        </w:r>
        <w:r>
          <w:rPr>
            <w:rStyle w:val="a3"/>
            <w:i/>
          </w:rPr>
          <w:t>Распоряжение Губернатора ЯНАО от 31.03.2020 N 94-Р (ред. от 12.04.2020) "Об утверждении комплекса мероприятий, направленных на поддержку малого и среднего предпринимательства на период действия режима повышенной готовности" {КонсультантПлюс}</w:t>
        </w:r>
      </w:hyperlink>
      <w:r>
        <w:br/>
      </w:r>
      <w:bookmarkStart w:id="7" w:name="_GoBack"/>
      <w:bookmarkEnd w:id="7"/>
    </w:p>
    <w:sectPr w:rsidR="00B21AA1" w:rsidSect="0065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AC"/>
    <w:rsid w:val="003301AE"/>
    <w:rsid w:val="00884332"/>
    <w:rsid w:val="00891AAC"/>
    <w:rsid w:val="00B21AA1"/>
    <w:rsid w:val="00D9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21A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1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91A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91A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21A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51979A63382D6C8A07BFF9ABBE1868CCC18FA26426A9973C05B4B7FB72C56C737C94A625F8923885B33076EFbFR7M" TargetMode="External"/><Relationship Id="rId13" Type="http://schemas.openxmlformats.org/officeDocument/2006/relationships/hyperlink" Target="consultantplus://offline/ref=0E51979A63382D6C8A07A1F4BDD24F65C9CED8AE6025A1C46153B2E0A422C339213CCAFF64BF813981AD3676EFFC77DA3DF576AA29F8703E4D2E7C31b0R7M" TargetMode="External"/><Relationship Id="rId18" Type="http://schemas.openxmlformats.org/officeDocument/2006/relationships/hyperlink" Target="consultantplus://offline/ref=0E51979A63382D6C8A07BFF9ABBE1868CCC186A46623A9973C05B4B7FB72C56C617CCCAA27F9843184A66627A9A22E897ABE7BAC34E47038b5R3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51979A63382D6C8A07BFF9ABBE1868CCC682A56726A9973C05B4B7FB72C56C617CCCAA27FA893D84A66627A9A22E897ABE7BAC34E47038b5R3M" TargetMode="External"/><Relationship Id="rId7" Type="http://schemas.openxmlformats.org/officeDocument/2006/relationships/hyperlink" Target="consultantplus://offline/ref=0E51979A63382D6C8A07BFF9ABBE1868CCC682A56726A9973C05B4B7FB72C56C617CCCAA27FA893D84A66627A9A22E897ABE7BAC34E47038b5R3M" TargetMode="External"/><Relationship Id="rId12" Type="http://schemas.openxmlformats.org/officeDocument/2006/relationships/hyperlink" Target="consultantplus://offline/ref=0E51979A63382D6C8A07BFF9ABBE1868CCC186A46623A9973C05B4B7FB72C56C617CCCAA27F9853C84A66627A9A22E897ABE7BAC34E47038b5R3M" TargetMode="External"/><Relationship Id="rId17" Type="http://schemas.openxmlformats.org/officeDocument/2006/relationships/hyperlink" Target="consultantplus://offline/ref=0E51979A63382D6C8A07A1F4BDD24F65C9CED8AE6025A1C46153B2E0A422C339213CCAFF64BF813981AD3676EFFC77DA3DF576AA29F8703E4D2E7C31b0R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51979A63382D6C8A07BFF9ABBE1868CCC186A46623A9973C05B4B7FB72C56C617CCCAA27F9853C84A66627A9A22E897ABE7BAC34E47038b5R3M" TargetMode="External"/><Relationship Id="rId20" Type="http://schemas.openxmlformats.org/officeDocument/2006/relationships/hyperlink" Target="consultantplus://offline/ref=0E51979A63382D6C8A07BFF9ABBE1868CCC186A46623A9973C05B4B7FB72C56C617CCCAA27F9853C84A66627A9A22E897ABE7BAC34E47038b5R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51979A63382D6C8A07A1F4BDD24F65C9CED8AE6025A1C46153B2E0A422C339213CCAFF76BFD93583AE2C76E9E9218B7BbAR0M" TargetMode="External"/><Relationship Id="rId11" Type="http://schemas.openxmlformats.org/officeDocument/2006/relationships/hyperlink" Target="consultantplus://offline/ref=0E51979A63382D6C8A07BFF9ABBE1868CCC186A46623A9973C05B4B7FB72C56C617CCCAA27FD8C3B84A66627A9A22E897ABE7BAC34E47038b5R3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E51979A63382D6C8A07BFF9ABBE1868CCC186A46623A9973C05B4B7FB72C56C617CCCAA27FD8C3B84A66627A9A22E897ABE7BAC34E47038b5R3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E51979A63382D6C8A07BFF9ABBE1868CCC186A46623A9973C05B4B7FB72C56C617CCCAA27F9843184A66627A9A22E897ABE7BAC34E47038b5R3M" TargetMode="External"/><Relationship Id="rId19" Type="http://schemas.openxmlformats.org/officeDocument/2006/relationships/hyperlink" Target="consultantplus://offline/ref=0E51979A63382D6C8A07BFF9ABBE1868CCC186A46623A9973C05B4B7FB72C56C617CCCAA27FD8C3B84A66627A9A22E897ABE7BAC34E47038b5R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51979A63382D6C8A07BFF9ABBE1868CCC682A56726A9973C05B4B7FB72C56C737C94A625F8923885B33076EFbFR7M" TargetMode="External"/><Relationship Id="rId14" Type="http://schemas.openxmlformats.org/officeDocument/2006/relationships/hyperlink" Target="consultantplus://offline/ref=0E51979A63382D6C8A07BFF9ABBE1868CCC186A46623A9973C05B4B7FB72C56C617CCCAA27F9843184A66627A9A22E897ABE7BAC34E47038b5R3M" TargetMode="External"/><Relationship Id="rId22" Type="http://schemas.openxmlformats.org/officeDocument/2006/relationships/hyperlink" Target="consultantplus://offline/ref=FEB540D53ABE21C72DE7455E675BB0C76341C2EF85E101B3224B0206E61842497DE0CD95D3267543F211592479745550682DE9B4C5EC3ABFE13469E07Fd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Габдуллина Альмира Фидарисовна</dc:creator>
  <cp:lastModifiedBy>Габдуллина Альмира Фидарисовна</cp:lastModifiedBy>
  <cp:revision>2</cp:revision>
  <dcterms:created xsi:type="dcterms:W3CDTF">2020-04-23T12:17:00Z</dcterms:created>
  <dcterms:modified xsi:type="dcterms:W3CDTF">2020-04-23T12:33:00Z</dcterms:modified>
</cp:coreProperties>
</file>