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31" w:rsidRDefault="003364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36431" w:rsidRDefault="00336431">
      <w:pPr>
        <w:pStyle w:val="ConsPlusNormal"/>
        <w:outlineLvl w:val="0"/>
      </w:pPr>
    </w:p>
    <w:p w:rsidR="00336431" w:rsidRDefault="00336431">
      <w:pPr>
        <w:pStyle w:val="ConsPlusTitle"/>
        <w:jc w:val="center"/>
      </w:pPr>
      <w:r>
        <w:t>МУНИЦИПАЛЬНОЕ ОБРАЗОВАНИЕ ГОРОД САЛЕХАРД</w:t>
      </w:r>
    </w:p>
    <w:p w:rsidR="00336431" w:rsidRDefault="00336431">
      <w:pPr>
        <w:pStyle w:val="ConsPlusTitle"/>
        <w:jc w:val="center"/>
      </w:pPr>
      <w:r>
        <w:t>ГОРОДСКАЯ ДУМА</w:t>
      </w:r>
    </w:p>
    <w:p w:rsidR="00336431" w:rsidRDefault="00336431">
      <w:pPr>
        <w:pStyle w:val="ConsPlusTitle"/>
        <w:jc w:val="center"/>
      </w:pPr>
    </w:p>
    <w:p w:rsidR="00336431" w:rsidRDefault="00336431">
      <w:pPr>
        <w:pStyle w:val="ConsPlusTitle"/>
        <w:jc w:val="center"/>
      </w:pPr>
      <w:r>
        <w:t>РЕШЕНИЕ</w:t>
      </w:r>
    </w:p>
    <w:p w:rsidR="00336431" w:rsidRDefault="00336431">
      <w:pPr>
        <w:pStyle w:val="ConsPlusTitle"/>
        <w:jc w:val="center"/>
      </w:pPr>
      <w:r>
        <w:t>от 6 апреля 2020 г. N 30</w:t>
      </w:r>
    </w:p>
    <w:p w:rsidR="00336431" w:rsidRDefault="00336431">
      <w:pPr>
        <w:pStyle w:val="ConsPlusTitle"/>
        <w:jc w:val="center"/>
      </w:pPr>
    </w:p>
    <w:p w:rsidR="00336431" w:rsidRDefault="00336431">
      <w:pPr>
        <w:pStyle w:val="ConsPlusTitle"/>
        <w:jc w:val="center"/>
      </w:pPr>
      <w:r>
        <w:t>ОБ УСТАНОВЛЕНИИ СТАВКИ ЕДИНОГО НАЛОГА НА ВМЕНЕННЫЙ ДОХОД</w:t>
      </w:r>
    </w:p>
    <w:p w:rsidR="00336431" w:rsidRDefault="00336431">
      <w:pPr>
        <w:pStyle w:val="ConsPlusTitle"/>
        <w:jc w:val="center"/>
      </w:pPr>
      <w:r>
        <w:t>ДЛЯ ОТДЕЛЬНЫХ КАТЕГОРИЙ НАЛОГОПЛАТЕЛЬЩИКОВ И ВИДОВ</w:t>
      </w:r>
    </w:p>
    <w:p w:rsidR="00336431" w:rsidRDefault="00336431">
      <w:pPr>
        <w:pStyle w:val="ConsPlusTitle"/>
        <w:jc w:val="center"/>
      </w:pPr>
      <w:r>
        <w:t>ПРЕДПРИНИМАТЕЛЬСКОЙ ДЕЯТЕЛЬНОСТИ</w:t>
      </w:r>
    </w:p>
    <w:p w:rsidR="00336431" w:rsidRDefault="00336431">
      <w:pPr>
        <w:pStyle w:val="ConsPlusNormal"/>
        <w:jc w:val="center"/>
      </w:pPr>
    </w:p>
    <w:p w:rsidR="00336431" w:rsidRDefault="00336431">
      <w:pPr>
        <w:pStyle w:val="ConsPlusNormal"/>
        <w:jc w:val="right"/>
      </w:pPr>
      <w:r>
        <w:t>Принято Городской Думой</w:t>
      </w:r>
    </w:p>
    <w:p w:rsidR="00336431" w:rsidRDefault="00336431">
      <w:pPr>
        <w:pStyle w:val="ConsPlusNormal"/>
        <w:jc w:val="right"/>
      </w:pPr>
      <w:r>
        <w:t>города Салехарда</w:t>
      </w:r>
    </w:p>
    <w:p w:rsidR="00336431" w:rsidRDefault="00336431">
      <w:pPr>
        <w:pStyle w:val="ConsPlusNormal"/>
        <w:jc w:val="right"/>
      </w:pPr>
      <w:r>
        <w:t>6 апреля 2020 года</w:t>
      </w:r>
    </w:p>
    <w:p w:rsidR="00336431" w:rsidRDefault="00336431">
      <w:pPr>
        <w:pStyle w:val="ConsPlusNormal"/>
        <w:ind w:firstLine="540"/>
        <w:jc w:val="both"/>
      </w:pPr>
    </w:p>
    <w:p w:rsidR="00336431" w:rsidRDefault="00336431">
      <w:pPr>
        <w:pStyle w:val="ConsPlusNormal"/>
        <w:ind w:firstLine="540"/>
        <w:jc w:val="both"/>
      </w:pPr>
      <w:r>
        <w:t xml:space="preserve">В целях поддержки малого и среднего предпринимательства в условиях ограничительных и превентивных мер, направленных на предупреждение завоза и распространения на территории Ямало-Ненецкого автономного округа новой коронавирусной инфекции, вызванной 2019-nCoV, руководствуясь </w:t>
      </w:r>
      <w:hyperlink r:id="rId6" w:history="1">
        <w:r>
          <w:rPr>
            <w:color w:val="0000FF"/>
          </w:rPr>
          <w:t>пунктом 2 статьи 346.31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Салехард, Городская Дума решает: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>1. Установить ставку единого налога на вмененный доход в размере 7,5 процентов величины вмененного дохода для налогоплательщиков - субъектов малого и среднего предпринимательства, применяющих единый налог на вмененный доход: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 xml:space="preserve">1) осуществляющих виды деятельности, предусмотренные следующими разделами Общероссийского </w:t>
      </w:r>
      <w:hyperlink r:id="rId8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 Ред. 2):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>а) раздел I "Деятельность гостиниц и предприятий общественного питания" (</w:t>
      </w:r>
      <w:hyperlink r:id="rId9" w:history="1">
        <w:r>
          <w:rPr>
            <w:color w:val="0000FF"/>
          </w:rPr>
          <w:t>классы 55</w:t>
        </w:r>
      </w:hyperlink>
      <w:r>
        <w:t xml:space="preserve">, </w:t>
      </w:r>
      <w:hyperlink r:id="rId10" w:history="1">
        <w:r>
          <w:rPr>
            <w:color w:val="0000FF"/>
          </w:rPr>
          <w:t>56</w:t>
        </w:r>
      </w:hyperlink>
      <w:r>
        <w:t>);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 xml:space="preserve">б) раздел P "Образование" </w:t>
      </w:r>
      <w:hyperlink r:id="rId11" w:history="1">
        <w:r>
          <w:rPr>
            <w:color w:val="0000FF"/>
          </w:rPr>
          <w:t>(подкласс 85.4)</w:t>
        </w:r>
      </w:hyperlink>
      <w:r>
        <w:t>;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 xml:space="preserve">в) раздел Q "Деятельность в области здравоохранения и социальных услуг" </w:t>
      </w:r>
      <w:hyperlink r:id="rId12" w:history="1">
        <w:r>
          <w:rPr>
            <w:color w:val="0000FF"/>
          </w:rPr>
          <w:t>(класс 88)</w:t>
        </w:r>
      </w:hyperlink>
      <w:r>
        <w:t>;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>г) раздел R "Деятельность в области культуры, спорта, организации досуга и развлечений" (</w:t>
      </w:r>
      <w:hyperlink r:id="rId13" w:history="1">
        <w:r>
          <w:rPr>
            <w:color w:val="0000FF"/>
          </w:rPr>
          <w:t>классы 90</w:t>
        </w:r>
      </w:hyperlink>
      <w:r>
        <w:t xml:space="preserve">, </w:t>
      </w:r>
      <w:hyperlink r:id="rId14" w:history="1">
        <w:r>
          <w:rPr>
            <w:color w:val="0000FF"/>
          </w:rPr>
          <w:t>93</w:t>
        </w:r>
      </w:hyperlink>
      <w:r>
        <w:t>);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 xml:space="preserve">д) раздел S "Предоставление прочих видов услуг" </w:t>
      </w:r>
      <w:hyperlink r:id="rId15" w:history="1">
        <w:r>
          <w:rPr>
            <w:color w:val="0000FF"/>
          </w:rPr>
          <w:t>(группа 96.04)</w:t>
        </w:r>
      </w:hyperlink>
      <w:r>
        <w:t>;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>е) раздел G "Торговля оптовая и розничная; ремонт автотранспортных средств и мотоциклов" (</w:t>
      </w:r>
      <w:hyperlink r:id="rId16" w:history="1">
        <w:r>
          <w:rPr>
            <w:color w:val="0000FF"/>
          </w:rPr>
          <w:t>подклассы 47.1</w:t>
        </w:r>
      </w:hyperlink>
      <w:r>
        <w:t xml:space="preserve">, </w:t>
      </w:r>
      <w:hyperlink r:id="rId17" w:history="1">
        <w:r>
          <w:rPr>
            <w:color w:val="0000FF"/>
          </w:rPr>
          <w:t>47.2</w:t>
        </w:r>
      </w:hyperlink>
      <w:r>
        <w:t>) на территории поселка Пельвож (за исключением реализации подакцизных товаров);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 xml:space="preserve">2) признанных социальным предприятием, включенных в единый реестр субъектов малого и среднего предпринимательства,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опубликования, распространяет свое действие на правоотношения, возникшие с 01 января 2020 года, и действует до 31 декабря 2020 года включительно.</w:t>
      </w:r>
    </w:p>
    <w:p w:rsidR="00336431" w:rsidRDefault="00336431">
      <w:pPr>
        <w:pStyle w:val="ConsPlusNormal"/>
        <w:spacing w:before="220"/>
        <w:ind w:firstLine="540"/>
        <w:jc w:val="both"/>
      </w:pPr>
      <w:r>
        <w:t>3. Опубликовать настоящее решение в городской общественно-политической газете "Полярный круг" и разместить на официальном сайте муниципального образования город Салехард - www.salekhard.org.</w:t>
      </w:r>
    </w:p>
    <w:p w:rsidR="00336431" w:rsidRDefault="00336431">
      <w:pPr>
        <w:pStyle w:val="ConsPlusNormal"/>
        <w:ind w:firstLine="540"/>
        <w:jc w:val="both"/>
      </w:pPr>
    </w:p>
    <w:p w:rsidR="00336431" w:rsidRDefault="00336431">
      <w:pPr>
        <w:pStyle w:val="ConsPlusNormal"/>
        <w:jc w:val="right"/>
      </w:pPr>
      <w:r>
        <w:t>Председатель Городской Думы</w:t>
      </w:r>
    </w:p>
    <w:p w:rsidR="00336431" w:rsidRDefault="00336431">
      <w:pPr>
        <w:pStyle w:val="ConsPlusNormal"/>
        <w:jc w:val="right"/>
      </w:pPr>
      <w:r>
        <w:t>города Салехарда</w:t>
      </w:r>
    </w:p>
    <w:p w:rsidR="00336431" w:rsidRDefault="00336431">
      <w:pPr>
        <w:pStyle w:val="ConsPlusNormal"/>
        <w:jc w:val="right"/>
      </w:pPr>
      <w:r>
        <w:t>В.К.МАРТЫНЮК</w:t>
      </w:r>
    </w:p>
    <w:p w:rsidR="00336431" w:rsidRDefault="00336431">
      <w:pPr>
        <w:pStyle w:val="ConsPlusNormal"/>
        <w:ind w:firstLine="540"/>
        <w:jc w:val="both"/>
      </w:pPr>
    </w:p>
    <w:p w:rsidR="00336431" w:rsidRDefault="00336431">
      <w:pPr>
        <w:pStyle w:val="ConsPlusNormal"/>
        <w:jc w:val="right"/>
      </w:pPr>
      <w:r>
        <w:t>Глава города Салехарда</w:t>
      </w:r>
    </w:p>
    <w:p w:rsidR="00336431" w:rsidRDefault="00336431">
      <w:pPr>
        <w:pStyle w:val="ConsPlusNormal"/>
        <w:jc w:val="right"/>
      </w:pPr>
      <w:r>
        <w:t>А.Л.ТИТОВСКИЙ</w:t>
      </w:r>
    </w:p>
    <w:p w:rsidR="00336431" w:rsidRDefault="00336431">
      <w:pPr>
        <w:pStyle w:val="ConsPlusNormal"/>
      </w:pPr>
      <w:r>
        <w:t>6 апреля 2020 года</w:t>
      </w:r>
    </w:p>
    <w:p w:rsidR="00336431" w:rsidRDefault="00336431">
      <w:pPr>
        <w:pStyle w:val="ConsPlusNormal"/>
        <w:spacing w:before="220"/>
      </w:pPr>
      <w:r>
        <w:t>N 30</w:t>
      </w:r>
    </w:p>
    <w:p w:rsidR="00336431" w:rsidRDefault="00336431">
      <w:pPr>
        <w:pStyle w:val="ConsPlusNormal"/>
        <w:jc w:val="both"/>
      </w:pPr>
    </w:p>
    <w:p w:rsidR="00336431" w:rsidRDefault="00336431">
      <w:pPr>
        <w:pStyle w:val="ConsPlusNormal"/>
        <w:jc w:val="both"/>
      </w:pPr>
    </w:p>
    <w:p w:rsidR="00336431" w:rsidRDefault="003364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4332" w:rsidRDefault="00884332">
      <w:bookmarkStart w:id="0" w:name="_GoBack"/>
      <w:bookmarkEnd w:id="0"/>
    </w:p>
    <w:sectPr w:rsidR="00884332" w:rsidSect="00E2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31"/>
    <w:rsid w:val="003301AE"/>
    <w:rsid w:val="00336431"/>
    <w:rsid w:val="00884332"/>
    <w:rsid w:val="00D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4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4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2C9D1622372171FAB6DABDB789BAE2ABCDE881D43B7206096D5A1BBC8C6F6FF80BC74D6CA29F8FD9872ED46w1zAJ" TargetMode="External"/><Relationship Id="rId13" Type="http://schemas.openxmlformats.org/officeDocument/2006/relationships/hyperlink" Target="consultantplus://offline/ref=89A2C9D1622372171FAB6DABDB789BAE2ABCDE881D43B7206096D5A1BBC8C6F6ED80E478D7CA33FCFD8D24BC004F41E7209668B833F51FC0wDz8J" TargetMode="External"/><Relationship Id="rId18" Type="http://schemas.openxmlformats.org/officeDocument/2006/relationships/hyperlink" Target="consultantplus://offline/ref=89A2C9D1622372171FAB6DABDB789BAE2ABAD78C1C4EB7206096D5A1BBC8C6F6FF80BC74D6CA29F8FD9872ED46w1z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2C9D1622372171FAB73A6CD14CCA32FB380821B44B47F3EC0D3F6E498C0A3ADC0E22D868B62F5F8836EED40044EE627w8z8J" TargetMode="External"/><Relationship Id="rId12" Type="http://schemas.openxmlformats.org/officeDocument/2006/relationships/hyperlink" Target="consultantplus://offline/ref=89A2C9D1622372171FAB6DABDB789BAE2ABCDE881D43B7206096D5A1BBC8C6F6ED80E478D7CA33FAF18D24BC004F41E7209668B833F51FC0wDz8J" TargetMode="External"/><Relationship Id="rId17" Type="http://schemas.openxmlformats.org/officeDocument/2006/relationships/hyperlink" Target="consultantplus://offline/ref=89A2C9D1622372171FAB6DABDB789BAE2ABCDE881D43B7206096D5A1BBC8C6F6ED80E478D7CC32F0FD8D24BC004F41E7209668B833F51FC0wDz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A2C9D1622372171FAB6DABDB789BAE2ABCDE881D43B7206096D5A1BBC8C6F6ED80E478D7CC32FEF18D24BC004F41E7209668B833F51FC0wDz8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A2C9D1622372171FAB6DABDB789BAE2ABBDA881940B7206096D5A1BBC8C6F6ED80E478D6C635FBF2D221A911174DE33B886CA22FF71DwCz2J" TargetMode="External"/><Relationship Id="rId11" Type="http://schemas.openxmlformats.org/officeDocument/2006/relationships/hyperlink" Target="consultantplus://offline/ref=89A2C9D1622372171FAB6DABDB789BAE2ABCDE881D43B7206096D5A1BBC8C6F6ED80E478D7CA34FDF08D24BC004F41E7209668B833F51FC0wDz8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9A2C9D1622372171FAB6DABDB789BAE2ABCDE881D43B7206096D5A1BBC8C6F6ED80E478D7CA3FFFF88D24BC004F41E7209668B833F51FC0wDz8J" TargetMode="External"/><Relationship Id="rId10" Type="http://schemas.openxmlformats.org/officeDocument/2006/relationships/hyperlink" Target="consultantplus://offline/ref=89A2C9D1622372171FAB6DABDB789BAE2ABCDE881D43B7206096D5A1BBC8C6F6ED80E478D7CB34FAFF8D24BC004F41E7209668B833F51FC0wDz8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A2C9D1622372171FAB6DABDB789BAE2ABCDE881D43B7206096D5A1BBC8C6F6ED80E478D7CB34F8FE8D24BC004F41E7209668B833F51FC0wDz8J" TargetMode="External"/><Relationship Id="rId14" Type="http://schemas.openxmlformats.org/officeDocument/2006/relationships/hyperlink" Target="consultantplus://offline/ref=89A2C9D1622372171FAB6DABDB789BAE2ABCDE881D43B7206096D5A1BBC8C6F6ED80E478D7CA32F8FE8D24BC004F41E7209668B833F51FC0wDz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Габдуллина Альмира Фидарисовна</dc:creator>
  <cp:lastModifiedBy>Габдуллина Альмира Фидарисовна</cp:lastModifiedBy>
  <cp:revision>1</cp:revision>
  <dcterms:created xsi:type="dcterms:W3CDTF">2020-04-15T09:51:00Z</dcterms:created>
  <dcterms:modified xsi:type="dcterms:W3CDTF">2020-04-15T09:52:00Z</dcterms:modified>
</cp:coreProperties>
</file>