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7A0" w:rsidRPr="00B137A0" w:rsidRDefault="00B137A0" w:rsidP="00B137A0">
      <w:pPr>
        <w:spacing w:after="255" w:line="480" w:lineRule="atLeast"/>
        <w:jc w:val="center"/>
        <w:outlineLvl w:val="0"/>
        <w:rPr>
          <w:rFonts w:ascii="Arial" w:eastAsia="Times New Roman" w:hAnsi="Arial" w:cs="Arial"/>
          <w:b/>
          <w:bCs/>
          <w:color w:val="4D4D4D"/>
          <w:kern w:val="36"/>
          <w:sz w:val="45"/>
          <w:szCs w:val="45"/>
          <w:lang w:eastAsia="ru-RU"/>
        </w:rPr>
      </w:pPr>
      <w:r w:rsidRPr="00B137A0">
        <w:rPr>
          <w:rFonts w:ascii="Arial" w:eastAsia="Times New Roman" w:hAnsi="Arial" w:cs="Arial"/>
          <w:b/>
          <w:bCs/>
          <w:color w:val="4D4D4D"/>
          <w:kern w:val="36"/>
          <w:sz w:val="45"/>
          <w:szCs w:val="45"/>
          <w:lang w:eastAsia="ru-RU"/>
        </w:rPr>
        <w:t>Закон Ямало-Ненецкого автономного округа от 28 сентября 2017 г. N 70-ЗАО "О внесении изменений в некоторые законы Ямало-Ненецкого автономного округа в целях развития инвестиционной и предпринимательской деятельности в Ямало-Ненецком автономном округе"</w:t>
      </w:r>
    </w:p>
    <w:p w:rsidR="00B137A0" w:rsidRPr="00B137A0" w:rsidRDefault="00B137A0" w:rsidP="00B137A0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Закон Ямало-Ненецкого автономного округа от 28 сентября 2017 г. N 70-ЗАО</w:t>
      </w:r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"О внесении изменений в некоторые законы Ямало-Ненецкого автономного округа в целях развития инвестиционной и предпринимательской деятельности в Ямало-Ненецком автономном округе"</w:t>
      </w:r>
    </w:p>
    <w:p w:rsidR="00B137A0" w:rsidRPr="00B137A0" w:rsidRDefault="00B137A0" w:rsidP="00B137A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137A0" w:rsidRPr="00B137A0" w:rsidRDefault="00B137A0" w:rsidP="00B137A0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Принят</w:t>
      </w:r>
      <w:proofErr w:type="gramEnd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hyperlink r:id="rId5" w:history="1">
        <w:r w:rsidRPr="00B137A0">
          <w:rPr>
            <w:rFonts w:ascii="Arial" w:eastAsia="Times New Roman" w:hAnsi="Arial" w:cs="Arial"/>
            <w:color w:val="2060A4"/>
            <w:sz w:val="21"/>
            <w:szCs w:val="21"/>
            <w:bdr w:val="none" w:sz="0" w:space="0" w:color="auto" w:frame="1"/>
            <w:lang w:eastAsia="ru-RU"/>
          </w:rPr>
          <w:t>постановлением</w:t>
        </w:r>
      </w:hyperlink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Законодательного Собрания</w:t>
      </w:r>
    </w:p>
    <w:p w:rsidR="00B137A0" w:rsidRPr="00B137A0" w:rsidRDefault="00B137A0" w:rsidP="00B137A0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Ямало-Ненецкого автономного округа от 21 сентября 2017 г. N 995</w:t>
      </w:r>
    </w:p>
    <w:p w:rsidR="00B137A0" w:rsidRPr="00B137A0" w:rsidRDefault="00B137A0" w:rsidP="00B137A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137A0" w:rsidRPr="00B137A0" w:rsidRDefault="00B137A0" w:rsidP="00B137A0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Статья 1</w:t>
      </w:r>
    </w:p>
    <w:p w:rsidR="00B137A0" w:rsidRPr="00B137A0" w:rsidRDefault="00B137A0" w:rsidP="00B137A0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Внести в </w:t>
      </w:r>
      <w:hyperlink r:id="rId6" w:history="1">
        <w:r w:rsidRPr="00B137A0">
          <w:rPr>
            <w:rFonts w:ascii="Arial" w:eastAsia="Times New Roman" w:hAnsi="Arial" w:cs="Arial"/>
            <w:color w:val="2060A4"/>
            <w:sz w:val="21"/>
            <w:szCs w:val="21"/>
            <w:bdr w:val="none" w:sz="0" w:space="0" w:color="auto" w:frame="1"/>
            <w:lang w:eastAsia="ru-RU"/>
          </w:rPr>
          <w:t>Закон</w:t>
        </w:r>
      </w:hyperlink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Ямало-Ненецкого автономного округа от 06 июня 2016 года N 31-3АО "О промышленной политике в Ямало-Ненецком автономном округе" (Красный Север, 2016, 15 июня, </w:t>
      </w:r>
      <w:proofErr w:type="spellStart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спецвыпуск</w:t>
      </w:r>
      <w:proofErr w:type="spellEnd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N 43; 2017, 17 мая, </w:t>
      </w:r>
      <w:proofErr w:type="spellStart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спецвыпуск</w:t>
      </w:r>
      <w:proofErr w:type="spellEnd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N 34; Ведомости Законодательного Собрания Ямало-Ненецкого автономного округа, 2016, май - июнь, N 4; 2017, апрель, N 3) следующие изменения:</w:t>
      </w:r>
      <w:proofErr w:type="gramEnd"/>
    </w:p>
    <w:p w:rsidR="00B137A0" w:rsidRPr="00B137A0" w:rsidRDefault="00B137A0" w:rsidP="00B137A0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 </w:t>
      </w:r>
      <w:hyperlink r:id="rId7" w:anchor="block_31" w:history="1">
        <w:r w:rsidRPr="00B137A0">
          <w:rPr>
            <w:rFonts w:ascii="Arial" w:eastAsia="Times New Roman" w:hAnsi="Arial" w:cs="Arial"/>
            <w:color w:val="2060A4"/>
            <w:sz w:val="21"/>
            <w:szCs w:val="21"/>
            <w:bdr w:val="none" w:sz="0" w:space="0" w:color="auto" w:frame="1"/>
            <w:lang w:eastAsia="ru-RU"/>
          </w:rPr>
          <w:t>часть 1 статьи 3</w:t>
        </w:r>
      </w:hyperlink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дополнить </w:t>
      </w:r>
      <w:hyperlink r:id="rId8" w:anchor="block_314" w:history="1">
        <w:r w:rsidRPr="00B137A0">
          <w:rPr>
            <w:rFonts w:ascii="Arial" w:eastAsia="Times New Roman" w:hAnsi="Arial" w:cs="Arial"/>
            <w:color w:val="2060A4"/>
            <w:sz w:val="21"/>
            <w:szCs w:val="21"/>
            <w:bdr w:val="none" w:sz="0" w:space="0" w:color="auto" w:frame="1"/>
            <w:lang w:eastAsia="ru-RU"/>
          </w:rPr>
          <w:t>пунктом 4</w:t>
        </w:r>
      </w:hyperlink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следующего содержания:</w:t>
      </w:r>
    </w:p>
    <w:p w:rsidR="00B137A0" w:rsidRPr="00B137A0" w:rsidRDefault="00B137A0" w:rsidP="00B137A0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"4) промышленный парк регионального значения - комплекс объектов недвижимого имущества, необходимых для осуществления промышленного производства, расположенный на территории автономного округа, состоящий из земельного участка (участков) с производственными, административными, складскими и иными помещениями и сооружениями, обеспеченный инженерной и транспортной инфраструктурой и управляемый управляющей компанией.";</w:t>
      </w:r>
      <w:proofErr w:type="gramEnd"/>
    </w:p>
    <w:p w:rsidR="00B137A0" w:rsidRPr="00B137A0" w:rsidRDefault="00B137A0" w:rsidP="00B137A0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 </w:t>
      </w:r>
      <w:hyperlink r:id="rId9" w:anchor="block_8" w:history="1">
        <w:r w:rsidRPr="00B137A0">
          <w:rPr>
            <w:rFonts w:ascii="Arial" w:eastAsia="Times New Roman" w:hAnsi="Arial" w:cs="Arial"/>
            <w:color w:val="2060A4"/>
            <w:sz w:val="21"/>
            <w:szCs w:val="21"/>
            <w:bdr w:val="none" w:sz="0" w:space="0" w:color="auto" w:frame="1"/>
            <w:lang w:eastAsia="ru-RU"/>
          </w:rPr>
          <w:t>статью 8</w:t>
        </w:r>
      </w:hyperlink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дополнить </w:t>
      </w:r>
      <w:hyperlink r:id="rId10" w:anchor="block_8101" w:history="1">
        <w:r w:rsidRPr="00B137A0">
          <w:rPr>
            <w:rFonts w:ascii="Arial" w:eastAsia="Times New Roman" w:hAnsi="Arial" w:cs="Arial"/>
            <w:color w:val="2060A4"/>
            <w:sz w:val="21"/>
            <w:szCs w:val="21"/>
            <w:bdr w:val="none" w:sz="0" w:space="0" w:color="auto" w:frame="1"/>
            <w:lang w:eastAsia="ru-RU"/>
          </w:rPr>
          <w:t>пунктом 10-1</w:t>
        </w:r>
      </w:hyperlink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следующего содержания:</w:t>
      </w:r>
    </w:p>
    <w:p w:rsidR="00B137A0" w:rsidRPr="00B137A0" w:rsidRDefault="00B137A0" w:rsidP="00B137A0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"10-1) утверждение требований к промышленным паркам регионального значения, управляющим компаниям промышленных парков регионального значения и правил подтверждения соответствия промышленного парка регионального значения, управляющей компании промышленного парка регионального значения указанным требованиям в целях применения мер стимулирования деятельности в сфере промышленности за счет государственного имущества автономного округа и средств окружного бюджета</w:t>
      </w:r>
      <w:proofErr w:type="gramStart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;"</w:t>
      </w:r>
      <w:proofErr w:type="gramEnd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B137A0" w:rsidRPr="00B137A0" w:rsidRDefault="00B137A0" w:rsidP="00B137A0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в </w:t>
      </w:r>
      <w:hyperlink r:id="rId11" w:anchor="block_91" w:history="1">
        <w:r w:rsidRPr="00B137A0">
          <w:rPr>
            <w:rFonts w:ascii="Arial" w:eastAsia="Times New Roman" w:hAnsi="Arial" w:cs="Arial"/>
            <w:color w:val="2060A4"/>
            <w:sz w:val="21"/>
            <w:szCs w:val="21"/>
            <w:bdr w:val="none" w:sz="0" w:space="0" w:color="auto" w:frame="1"/>
            <w:lang w:eastAsia="ru-RU"/>
          </w:rPr>
          <w:t>части 1 статьи 9</w:t>
        </w:r>
      </w:hyperlink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B137A0" w:rsidRPr="00B137A0" w:rsidRDefault="00B137A0" w:rsidP="00B137A0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 </w:t>
      </w:r>
      <w:hyperlink r:id="rId12" w:anchor="block_915" w:history="1">
        <w:r w:rsidRPr="00B137A0">
          <w:rPr>
            <w:rFonts w:ascii="Arial" w:eastAsia="Times New Roman" w:hAnsi="Arial" w:cs="Arial"/>
            <w:color w:val="2060A4"/>
            <w:sz w:val="21"/>
            <w:szCs w:val="21"/>
            <w:bdr w:val="none" w:sz="0" w:space="0" w:color="auto" w:frame="1"/>
            <w:lang w:eastAsia="ru-RU"/>
          </w:rPr>
          <w:t>пункт 5</w:t>
        </w:r>
      </w:hyperlink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после слова "парков</w:t>
      </w:r>
      <w:proofErr w:type="gramStart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,"</w:t>
      </w:r>
      <w:proofErr w:type="gramEnd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дополнить словами "промышленных парков регионального значения,";</w:t>
      </w:r>
    </w:p>
    <w:p w:rsidR="00B137A0" w:rsidRPr="00B137A0" w:rsidRDefault="00B137A0" w:rsidP="00B137A0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б) дополнить </w:t>
      </w:r>
      <w:hyperlink r:id="rId13" w:anchor="block_9161" w:history="1">
        <w:r w:rsidRPr="00B137A0">
          <w:rPr>
            <w:rFonts w:ascii="Arial" w:eastAsia="Times New Roman" w:hAnsi="Arial" w:cs="Arial"/>
            <w:color w:val="2060A4"/>
            <w:sz w:val="21"/>
            <w:szCs w:val="21"/>
            <w:bdr w:val="none" w:sz="0" w:space="0" w:color="auto" w:frame="1"/>
            <w:lang w:eastAsia="ru-RU"/>
          </w:rPr>
          <w:t>пунктом 6-1</w:t>
        </w:r>
      </w:hyperlink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следующего содержания:</w:t>
      </w:r>
    </w:p>
    <w:p w:rsidR="00B137A0" w:rsidRPr="00B137A0" w:rsidRDefault="00B137A0" w:rsidP="00B137A0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"6-1) подтверждение соответствия промышленных парков регионального значения, управляющих компаний промышленных парков регионального значения требованиям к промышленным паркам регионального значения, управляющим компаниям промышленных парков регионального значения в целях применения мер стимулирования деятельности в сфере промышленности, установленных настоящим Законом и иными нормативными правовыми актами автономного округа</w:t>
      </w:r>
      <w:proofErr w:type="gramStart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;"</w:t>
      </w:r>
      <w:proofErr w:type="gramEnd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B137A0" w:rsidRPr="00B137A0" w:rsidRDefault="00B137A0" w:rsidP="00B137A0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 </w:t>
      </w:r>
      <w:hyperlink r:id="rId14" w:anchor="block_917" w:history="1">
        <w:r w:rsidRPr="00B137A0">
          <w:rPr>
            <w:rFonts w:ascii="Arial" w:eastAsia="Times New Roman" w:hAnsi="Arial" w:cs="Arial"/>
            <w:color w:val="2060A4"/>
            <w:sz w:val="21"/>
            <w:szCs w:val="21"/>
            <w:bdr w:val="none" w:sz="0" w:space="0" w:color="auto" w:frame="1"/>
            <w:lang w:eastAsia="ru-RU"/>
          </w:rPr>
          <w:t>пункт 7</w:t>
        </w:r>
      </w:hyperlink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после слова "парков</w:t>
      </w:r>
      <w:proofErr w:type="gramStart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,"</w:t>
      </w:r>
      <w:proofErr w:type="gramEnd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дополнить словами "промышленных парков регионального значения, управляющих компаний промышленных парков регионального значения,";</w:t>
      </w:r>
    </w:p>
    <w:p w:rsidR="00B137A0" w:rsidRPr="00B137A0" w:rsidRDefault="00B137A0" w:rsidP="00B137A0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 </w:t>
      </w:r>
      <w:hyperlink r:id="rId15" w:anchor="block_13" w:history="1">
        <w:r w:rsidRPr="00B137A0">
          <w:rPr>
            <w:rFonts w:ascii="Arial" w:eastAsia="Times New Roman" w:hAnsi="Arial" w:cs="Arial"/>
            <w:color w:val="2060A4"/>
            <w:sz w:val="21"/>
            <w:szCs w:val="21"/>
            <w:bdr w:val="none" w:sz="0" w:space="0" w:color="auto" w:frame="1"/>
            <w:lang w:eastAsia="ru-RU"/>
          </w:rPr>
          <w:t>статью 13</w:t>
        </w:r>
      </w:hyperlink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дополнить </w:t>
      </w:r>
      <w:hyperlink r:id="rId16" w:anchor="block_137" w:history="1">
        <w:r w:rsidRPr="00B137A0">
          <w:rPr>
            <w:rFonts w:ascii="Arial" w:eastAsia="Times New Roman" w:hAnsi="Arial" w:cs="Arial"/>
            <w:color w:val="2060A4"/>
            <w:sz w:val="21"/>
            <w:szCs w:val="21"/>
            <w:bdr w:val="none" w:sz="0" w:space="0" w:color="auto" w:frame="1"/>
            <w:lang w:eastAsia="ru-RU"/>
          </w:rPr>
          <w:t>пунктом 7</w:t>
        </w:r>
      </w:hyperlink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следующего содержания:</w:t>
      </w:r>
    </w:p>
    <w:p w:rsidR="00B137A0" w:rsidRPr="00B137A0" w:rsidRDefault="00B137A0" w:rsidP="00B137A0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"7) управляющие компании промышленных парков регионального значения</w:t>
      </w:r>
      <w:proofErr w:type="gramStart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.";</w:t>
      </w:r>
      <w:proofErr w:type="gramEnd"/>
    </w:p>
    <w:p w:rsidR="00B137A0" w:rsidRPr="00B137A0" w:rsidRDefault="00B137A0" w:rsidP="00B137A0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5) дополнить </w:t>
      </w:r>
      <w:hyperlink r:id="rId17" w:anchor="block_2001" w:history="1">
        <w:r w:rsidRPr="00B137A0">
          <w:rPr>
            <w:rFonts w:ascii="Arial" w:eastAsia="Times New Roman" w:hAnsi="Arial" w:cs="Arial"/>
            <w:color w:val="2060A4"/>
            <w:sz w:val="21"/>
            <w:szCs w:val="21"/>
            <w:bdr w:val="none" w:sz="0" w:space="0" w:color="auto" w:frame="1"/>
            <w:lang w:eastAsia="ru-RU"/>
          </w:rPr>
          <w:t>статьей 20-1</w:t>
        </w:r>
      </w:hyperlink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следующего содержания:</w:t>
      </w:r>
    </w:p>
    <w:p w:rsidR="00B137A0" w:rsidRPr="00B137A0" w:rsidRDefault="00B137A0" w:rsidP="00B137A0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"Статья 20-1. Промышленные парки регионального значения</w:t>
      </w:r>
    </w:p>
    <w:p w:rsidR="00B137A0" w:rsidRPr="00B137A0" w:rsidRDefault="00B137A0" w:rsidP="00B137A0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Инициаторами создания промышленных парков регионального значения могут выступать исполнительные органы государственной власти автономного округа, органы местного самоуправления, юридические лица или индивидуальные предприниматели.</w:t>
      </w:r>
    </w:p>
    <w:p w:rsidR="00B137A0" w:rsidRPr="00B137A0" w:rsidRDefault="00B137A0" w:rsidP="00B137A0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</w:t>
      </w:r>
      <w:proofErr w:type="gramStart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Требования к промышленным паркам регионального значения, управляющим компаниям промышленных парков регионального значения и правила подтверждения соответствия промышленного парка регионального значения, управляющей компании промышленных парков регионального значения указанным требованиям в целях применения мер стимулирования деятельности в сфере промышленности за счет государственного имущества автономного округа и средств окружного бюджета утверждаются постановлением Правительства автономного округа.".</w:t>
      </w:r>
      <w:proofErr w:type="gramEnd"/>
    </w:p>
    <w:p w:rsidR="00B137A0" w:rsidRPr="00B137A0" w:rsidRDefault="00B137A0" w:rsidP="00B137A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137A0" w:rsidRPr="00B137A0" w:rsidRDefault="00B137A0" w:rsidP="00B137A0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Статья 2</w:t>
      </w:r>
    </w:p>
    <w:p w:rsidR="00B137A0" w:rsidRPr="00B137A0" w:rsidRDefault="00B137A0" w:rsidP="00B137A0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Внести в </w:t>
      </w:r>
      <w:hyperlink r:id="rId18" w:anchor="block_1312" w:history="1">
        <w:r w:rsidRPr="00B137A0">
          <w:rPr>
            <w:rFonts w:ascii="Arial" w:eastAsia="Times New Roman" w:hAnsi="Arial" w:cs="Arial"/>
            <w:color w:val="2060A4"/>
            <w:sz w:val="21"/>
            <w:szCs w:val="21"/>
            <w:bdr w:val="none" w:sz="0" w:space="0" w:color="auto" w:frame="1"/>
            <w:lang w:eastAsia="ru-RU"/>
          </w:rPr>
          <w:t>пункт 2 статьи 13-1</w:t>
        </w:r>
      </w:hyperlink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Закона Ямало-Ненецкого автономного округа от 19 июня 2009 года N 39-ЗАО "О регулировании отдельных земельных отношений в Ямало-Ненецком автономном округе" (Красный Север, 2009, 25 июня, </w:t>
      </w:r>
      <w:proofErr w:type="spellStart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спецвыпуск</w:t>
      </w:r>
      <w:proofErr w:type="spellEnd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N 69/2; 2010, 03 марта, </w:t>
      </w:r>
      <w:proofErr w:type="spellStart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спецвыпуск</w:t>
      </w:r>
      <w:proofErr w:type="spellEnd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N 23/3; 2010, 14 октября, </w:t>
      </w:r>
      <w:proofErr w:type="spellStart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спецвыпуск</w:t>
      </w:r>
      <w:proofErr w:type="spellEnd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N 130; 2010, 28 декабря, </w:t>
      </w:r>
      <w:proofErr w:type="spellStart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спецвыпуск</w:t>
      </w:r>
      <w:proofErr w:type="spellEnd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N 166;</w:t>
      </w:r>
      <w:proofErr w:type="gramEnd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2011, 05 мая, </w:t>
      </w:r>
      <w:proofErr w:type="spellStart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спецвыпуск</w:t>
      </w:r>
      <w:proofErr w:type="spellEnd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N 23; 2011, 30 сентября, </w:t>
      </w:r>
      <w:proofErr w:type="spellStart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спецвыпуск</w:t>
      </w:r>
      <w:proofErr w:type="spellEnd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N 57/1; 2012, 05 марта, </w:t>
      </w:r>
      <w:proofErr w:type="spellStart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спецвыпуск</w:t>
      </w:r>
      <w:proofErr w:type="spellEnd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N 15; 2012, 29 мая, </w:t>
      </w:r>
      <w:proofErr w:type="spellStart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спецвыпуск</w:t>
      </w:r>
      <w:proofErr w:type="spellEnd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N 45; 2013, 02 октября, </w:t>
      </w:r>
      <w:proofErr w:type="spellStart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спецвыпуск</w:t>
      </w:r>
      <w:proofErr w:type="spellEnd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N 60; 2014, 15 июля, </w:t>
      </w:r>
      <w:proofErr w:type="spellStart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спецвыпуск</w:t>
      </w:r>
      <w:proofErr w:type="spellEnd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N 45; 2015, 24 апреля, </w:t>
      </w:r>
      <w:proofErr w:type="spellStart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спецвыпуск</w:t>
      </w:r>
      <w:proofErr w:type="spellEnd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N 26; 2015, 08 декабря, </w:t>
      </w:r>
      <w:proofErr w:type="spellStart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спецвыпуск</w:t>
      </w:r>
      <w:proofErr w:type="spellEnd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N 92/1; </w:t>
      </w:r>
      <w:proofErr w:type="gramStart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2016, 06 мая, </w:t>
      </w:r>
      <w:proofErr w:type="spellStart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спецвыпуск</w:t>
      </w:r>
      <w:proofErr w:type="spellEnd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N 32; 2016, 30 июня, </w:t>
      </w:r>
      <w:proofErr w:type="spellStart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спецвыпуск</w:t>
      </w:r>
      <w:proofErr w:type="spellEnd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N 48; 2016, 27 декабря, </w:t>
      </w:r>
      <w:proofErr w:type="spellStart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спецвыпуск</w:t>
      </w:r>
      <w:proofErr w:type="spellEnd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N 105; 2017, 05 апреля, </w:t>
      </w:r>
      <w:proofErr w:type="spellStart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спецвыпуск</w:t>
      </w:r>
      <w:proofErr w:type="spellEnd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N 24; Ведомости Законодательного Собрания Ямало-Ненецкого автономного округа, 2009, июнь, N 5-1; 2010, январь - март, N 1; 2010, июнь - сентябрь, N 6; 2010, декабрь, N 9; 2011, апрель, N 3-1;</w:t>
      </w:r>
      <w:proofErr w:type="gramEnd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2011, сентябрь, N 6-2; 2012, январь - февраль, N 1; 2012, май, N 4; 2013, сентябрь,</w:t>
      </w:r>
      <w:bookmarkStart w:id="0" w:name="_GoBack"/>
      <w:bookmarkEnd w:id="0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N 7; 2014, июнь, N 5; 2015, апрель, N 3; 2015, ноябрь, N 9-1; 2016, апрель - май, N 3; 2016, июнь - июль, N 5-1; 2016, декабрь, N 9-3; 2017, март, N 2) изменение, дополнив его </w:t>
      </w:r>
      <w:hyperlink r:id="rId19" w:anchor="block_13123" w:history="1">
        <w:r w:rsidRPr="00B137A0">
          <w:rPr>
            <w:rFonts w:ascii="Arial" w:eastAsia="Times New Roman" w:hAnsi="Arial" w:cs="Arial"/>
            <w:color w:val="2060A4"/>
            <w:sz w:val="21"/>
            <w:szCs w:val="21"/>
            <w:bdr w:val="none" w:sz="0" w:space="0" w:color="auto" w:frame="1"/>
            <w:lang w:eastAsia="ru-RU"/>
          </w:rPr>
          <w:t>подпунктом "в"</w:t>
        </w:r>
      </w:hyperlink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следующего содержания:</w:t>
      </w:r>
      <w:proofErr w:type="gramEnd"/>
    </w:p>
    <w:p w:rsidR="00B137A0" w:rsidRPr="00B137A0" w:rsidRDefault="00B137A0" w:rsidP="00B137A0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"в) в отношении инвестиционного проекта принято решение о целесообразности его сопровождения по принципу "одного окна" в порядке, установленном постановлением Правительства автономного округа</w:t>
      </w:r>
      <w:proofErr w:type="gramStart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.".</w:t>
      </w:r>
      <w:proofErr w:type="gramEnd"/>
    </w:p>
    <w:p w:rsidR="00B137A0" w:rsidRPr="00B137A0" w:rsidRDefault="00B137A0" w:rsidP="00B137A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137A0" w:rsidRPr="00B137A0" w:rsidRDefault="00B137A0" w:rsidP="00B137A0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Статья 3</w:t>
      </w:r>
    </w:p>
    <w:p w:rsidR="00B137A0" w:rsidRPr="00B137A0" w:rsidRDefault="00B137A0" w:rsidP="00B137A0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Внести в </w:t>
      </w:r>
      <w:hyperlink r:id="rId20" w:history="1">
        <w:r w:rsidRPr="00B137A0">
          <w:rPr>
            <w:rFonts w:ascii="Arial" w:eastAsia="Times New Roman" w:hAnsi="Arial" w:cs="Arial"/>
            <w:color w:val="2060A4"/>
            <w:sz w:val="21"/>
            <w:szCs w:val="21"/>
            <w:bdr w:val="none" w:sz="0" w:space="0" w:color="auto" w:frame="1"/>
            <w:lang w:eastAsia="ru-RU"/>
          </w:rPr>
          <w:t>Закон</w:t>
        </w:r>
      </w:hyperlink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Ямало-Ненецкого автономного округа от 25 сентября 2008 года N 77-ЗАО "Об установлении пониженной ставки налога на прибыль организаций отдельным категориям </w:t>
      </w:r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налогоплательщиков" (Красный Север, 2008, 03 октября, </w:t>
      </w:r>
      <w:proofErr w:type="spellStart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спецвыпуск</w:t>
      </w:r>
      <w:proofErr w:type="spellEnd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N 116 - 117; 2010, 28 декабря, </w:t>
      </w:r>
      <w:proofErr w:type="spellStart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спецвыпуск</w:t>
      </w:r>
      <w:proofErr w:type="spellEnd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N 166; 2011, 03 марта, </w:t>
      </w:r>
      <w:proofErr w:type="spellStart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спецвыпуск</w:t>
      </w:r>
      <w:proofErr w:type="spellEnd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N 10/3; 2011, 01 июля, </w:t>
      </w:r>
      <w:proofErr w:type="spellStart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спецвыпуск</w:t>
      </w:r>
      <w:proofErr w:type="spellEnd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N 38;</w:t>
      </w:r>
      <w:proofErr w:type="gramEnd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2011, 28 декабря, </w:t>
      </w:r>
      <w:proofErr w:type="spellStart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спецвыпуск</w:t>
      </w:r>
      <w:proofErr w:type="spellEnd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N 88; 2012, 29 мая, </w:t>
      </w:r>
      <w:proofErr w:type="spellStart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спецвыпуск</w:t>
      </w:r>
      <w:proofErr w:type="spellEnd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N 45/1; 2012, 30 декабря, </w:t>
      </w:r>
      <w:proofErr w:type="spellStart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спецвыпуск</w:t>
      </w:r>
      <w:proofErr w:type="spellEnd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N 112/1; 2013, 13 декабря, </w:t>
      </w:r>
      <w:proofErr w:type="spellStart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спецвыпуск</w:t>
      </w:r>
      <w:proofErr w:type="spellEnd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N 81; 2014, 06 мая, </w:t>
      </w:r>
      <w:proofErr w:type="spellStart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спецвыпуск</w:t>
      </w:r>
      <w:proofErr w:type="spellEnd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N 28; 2015, 09 июля, </w:t>
      </w:r>
      <w:proofErr w:type="spellStart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спецвыпуск</w:t>
      </w:r>
      <w:proofErr w:type="spellEnd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N 48; 2015, 28 декабря, </w:t>
      </w:r>
      <w:proofErr w:type="spellStart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спецвыпуск</w:t>
      </w:r>
      <w:proofErr w:type="spellEnd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N 100; 2016, 01 декабря, </w:t>
      </w:r>
      <w:proofErr w:type="spellStart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спецвыпуск</w:t>
      </w:r>
      <w:proofErr w:type="spellEnd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N 96; </w:t>
      </w:r>
      <w:proofErr w:type="gramStart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2017, 06 марта, </w:t>
      </w:r>
      <w:proofErr w:type="spellStart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спецвыпуск</w:t>
      </w:r>
      <w:proofErr w:type="spellEnd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N 13; Ведомости Государственной Думы Ямало-Ненецкого автономного округа, 2008, сентябрь, N 6; Ведомости Законодательного Собрания Ямало-Ненецкого автономного округа, 2010, декабрь, N 9; 2010 - 2011, декабрь - февраль, N 1; 2011, июнь, N 5; 2011, декабрь, N 9-2; 2012, май, N 4; 2012, декабрь, N 10-2; 2013, ноябрь, N 9-1;</w:t>
      </w:r>
      <w:proofErr w:type="gramEnd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2014, апрель, N 3; 2015, июнь - июль, N 5; 2015, декабрь, N 10-2; 2016, ноябрь, N 8-1; 2017, февраль, N 1) следующие изменения:</w:t>
      </w:r>
    </w:p>
    <w:p w:rsidR="00B137A0" w:rsidRPr="00B137A0" w:rsidRDefault="00B137A0" w:rsidP="00B137A0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в </w:t>
      </w:r>
      <w:hyperlink r:id="rId21" w:anchor="block_10222" w:history="1">
        <w:r w:rsidRPr="00B137A0">
          <w:rPr>
            <w:rFonts w:ascii="Arial" w:eastAsia="Times New Roman" w:hAnsi="Arial" w:cs="Arial"/>
            <w:color w:val="2060A4"/>
            <w:sz w:val="21"/>
            <w:szCs w:val="21"/>
            <w:bdr w:val="none" w:sz="0" w:space="0" w:color="auto" w:frame="1"/>
            <w:lang w:eastAsia="ru-RU"/>
          </w:rPr>
          <w:t>абзаце втором части 2.2 статьи 1</w:t>
        </w:r>
      </w:hyperlink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слова "о суммах средств, высвобождаемых в связи с применением пониженной ставки налога на прибыль организаций, и объемах финансирования региональных инвестиционных проектов" заменить словами "для оценки эффективности применения налоговых льгот (пониженных ставок налога на прибыль организаций, подлежащего зачислению в окружной бюджет), а также сведения о суммах средств, высвобожденных в связи с применением пониженной</w:t>
      </w:r>
      <w:proofErr w:type="gramEnd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ставки налога на прибыль организаций</w:t>
      </w:r>
      <w:proofErr w:type="gramStart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,"</w:t>
      </w:r>
      <w:proofErr w:type="gramEnd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B137A0" w:rsidRPr="00B137A0" w:rsidRDefault="00B137A0" w:rsidP="00B137A0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в </w:t>
      </w:r>
      <w:hyperlink r:id="rId22" w:anchor="block_2" w:history="1">
        <w:r w:rsidRPr="00B137A0">
          <w:rPr>
            <w:rFonts w:ascii="Arial" w:eastAsia="Times New Roman" w:hAnsi="Arial" w:cs="Arial"/>
            <w:color w:val="2060A4"/>
            <w:sz w:val="21"/>
            <w:szCs w:val="21"/>
            <w:bdr w:val="none" w:sz="0" w:space="0" w:color="auto" w:frame="1"/>
            <w:lang w:eastAsia="ru-RU"/>
          </w:rPr>
          <w:t>статье 2</w:t>
        </w:r>
      </w:hyperlink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слова "о суммах средств, высвобождаемых в связи с применением пониженной ставки налога на прибыль организаций, и объемах финансирования инвестиционных проектов" заменить словами "для оценки эффективности применения налоговых льгот (пониженных ставок налога на прибыль организаций, подлежащего зачислению в окружной бюджет), а также сведения о суммах средств, высвобожденных в связи с применением пониженной ставки налога на прибыль организаций,".</w:t>
      </w:r>
      <w:proofErr w:type="gramEnd"/>
    </w:p>
    <w:p w:rsidR="00B137A0" w:rsidRPr="00B137A0" w:rsidRDefault="00B137A0" w:rsidP="00B137A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137A0" w:rsidRPr="00B137A0" w:rsidRDefault="00B137A0" w:rsidP="00B137A0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Статья 4</w:t>
      </w:r>
    </w:p>
    <w:p w:rsidR="00B137A0" w:rsidRPr="00B137A0" w:rsidRDefault="00B137A0" w:rsidP="00B137A0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Настоящий Закон вступает в силу со дня его </w:t>
      </w:r>
      <w:hyperlink r:id="rId23" w:history="1">
        <w:r w:rsidRPr="00B137A0">
          <w:rPr>
            <w:rFonts w:ascii="Arial" w:eastAsia="Times New Roman" w:hAnsi="Arial" w:cs="Arial"/>
            <w:color w:val="2060A4"/>
            <w:sz w:val="21"/>
            <w:szCs w:val="21"/>
            <w:bdr w:val="none" w:sz="0" w:space="0" w:color="auto" w:frame="1"/>
            <w:lang w:eastAsia="ru-RU"/>
          </w:rPr>
          <w:t>официального опубликования</w:t>
        </w:r>
      </w:hyperlink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137A0" w:rsidRPr="00B137A0" w:rsidRDefault="00B137A0" w:rsidP="00B137A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137A0" w:rsidRPr="00B137A0" w:rsidRDefault="00B137A0" w:rsidP="00B137A0">
      <w:pPr>
        <w:spacing w:after="0" w:line="240" w:lineRule="auto"/>
        <w:jc w:val="right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B137A0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Губернатор</w:t>
      </w:r>
    </w:p>
    <w:p w:rsidR="00B137A0" w:rsidRPr="00B137A0" w:rsidRDefault="00B137A0" w:rsidP="00B137A0">
      <w:pPr>
        <w:spacing w:after="0" w:line="240" w:lineRule="auto"/>
        <w:jc w:val="right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B137A0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Ямало-Ненецкого автономного округа</w:t>
      </w:r>
    </w:p>
    <w:p w:rsidR="00B137A0" w:rsidRPr="00B137A0" w:rsidRDefault="00B137A0" w:rsidP="00B137A0">
      <w:pPr>
        <w:spacing w:after="0" w:line="240" w:lineRule="auto"/>
        <w:jc w:val="right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B137A0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 xml:space="preserve">Д.Н. </w:t>
      </w:r>
      <w:proofErr w:type="spellStart"/>
      <w:r w:rsidRPr="00B137A0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Кобылкин</w:t>
      </w:r>
      <w:proofErr w:type="spellEnd"/>
    </w:p>
    <w:p w:rsidR="00B137A0" w:rsidRPr="00B137A0" w:rsidRDefault="00B137A0" w:rsidP="00B137A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37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137A0" w:rsidRPr="00B137A0" w:rsidRDefault="00B137A0" w:rsidP="00B13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137A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г. Салехард</w:t>
      </w:r>
    </w:p>
    <w:p w:rsidR="00B137A0" w:rsidRPr="00B137A0" w:rsidRDefault="00B137A0" w:rsidP="00B13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137A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28 сентября 2017 г.</w:t>
      </w:r>
    </w:p>
    <w:p w:rsidR="001C7981" w:rsidRPr="00B137A0" w:rsidRDefault="00B137A0" w:rsidP="00B13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137A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N 70-ЗАО</w:t>
      </w:r>
    </w:p>
    <w:sectPr w:rsidR="001C7981" w:rsidRPr="00B13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7A0"/>
    <w:rsid w:val="001C7981"/>
    <w:rsid w:val="00B1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37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37A0"/>
    <w:rPr>
      <w:color w:val="0000FF"/>
      <w:u w:val="single"/>
    </w:rPr>
  </w:style>
  <w:style w:type="paragraph" w:customStyle="1" w:styleId="s15">
    <w:name w:val="s_15"/>
    <w:basedOn w:val="a"/>
    <w:rsid w:val="00B13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B137A0"/>
  </w:style>
  <w:style w:type="paragraph" w:customStyle="1" w:styleId="s1">
    <w:name w:val="s_1"/>
    <w:basedOn w:val="a"/>
    <w:rsid w:val="00B13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B13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37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3">
    <w:name w:val="s_3"/>
    <w:basedOn w:val="a"/>
    <w:rsid w:val="00B13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137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137A0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37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37A0"/>
    <w:rPr>
      <w:color w:val="0000FF"/>
      <w:u w:val="single"/>
    </w:rPr>
  </w:style>
  <w:style w:type="paragraph" w:customStyle="1" w:styleId="s15">
    <w:name w:val="s_15"/>
    <w:basedOn w:val="a"/>
    <w:rsid w:val="00B13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B137A0"/>
  </w:style>
  <w:style w:type="paragraph" w:customStyle="1" w:styleId="s1">
    <w:name w:val="s_1"/>
    <w:basedOn w:val="a"/>
    <w:rsid w:val="00B13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B13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37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3">
    <w:name w:val="s_3"/>
    <w:basedOn w:val="a"/>
    <w:rsid w:val="00B13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137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137A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9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7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85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9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2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06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1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25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60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2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73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3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4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63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3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80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1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46601698/" TargetMode="External"/><Relationship Id="rId13" Type="http://schemas.openxmlformats.org/officeDocument/2006/relationships/hyperlink" Target="http://base.garant.ru/46601698/" TargetMode="External"/><Relationship Id="rId18" Type="http://schemas.openxmlformats.org/officeDocument/2006/relationships/hyperlink" Target="http://base.garant.ru/27913986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ase.garant.ru/27911215/" TargetMode="External"/><Relationship Id="rId7" Type="http://schemas.openxmlformats.org/officeDocument/2006/relationships/hyperlink" Target="http://base.garant.ru/46601698/" TargetMode="External"/><Relationship Id="rId12" Type="http://schemas.openxmlformats.org/officeDocument/2006/relationships/hyperlink" Target="http://base.garant.ru/46601698/" TargetMode="External"/><Relationship Id="rId17" Type="http://schemas.openxmlformats.org/officeDocument/2006/relationships/hyperlink" Target="http://base.garant.ru/46601698/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base.garant.ru/46601698/" TargetMode="External"/><Relationship Id="rId20" Type="http://schemas.openxmlformats.org/officeDocument/2006/relationships/hyperlink" Target="http://base.garant.ru/27911215/" TargetMode="External"/><Relationship Id="rId1" Type="http://schemas.openxmlformats.org/officeDocument/2006/relationships/styles" Target="styles.xml"/><Relationship Id="rId6" Type="http://schemas.openxmlformats.org/officeDocument/2006/relationships/hyperlink" Target="http://base.garant.ru/46601698/" TargetMode="External"/><Relationship Id="rId11" Type="http://schemas.openxmlformats.org/officeDocument/2006/relationships/hyperlink" Target="http://base.garant.ru/46601698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base.garant.ru/46622468/" TargetMode="External"/><Relationship Id="rId15" Type="http://schemas.openxmlformats.org/officeDocument/2006/relationships/hyperlink" Target="http://base.garant.ru/46601698/" TargetMode="External"/><Relationship Id="rId23" Type="http://schemas.openxmlformats.org/officeDocument/2006/relationships/hyperlink" Target="http://base.garant.ru/46622407/" TargetMode="External"/><Relationship Id="rId10" Type="http://schemas.openxmlformats.org/officeDocument/2006/relationships/hyperlink" Target="http://base.garant.ru/46601698/" TargetMode="External"/><Relationship Id="rId19" Type="http://schemas.openxmlformats.org/officeDocument/2006/relationships/hyperlink" Target="http://base.garant.ru/2791398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46601698/" TargetMode="External"/><Relationship Id="rId14" Type="http://schemas.openxmlformats.org/officeDocument/2006/relationships/hyperlink" Target="http://base.garant.ru/46601698/" TargetMode="External"/><Relationship Id="rId22" Type="http://schemas.openxmlformats.org/officeDocument/2006/relationships/hyperlink" Target="http://base.garant.ru/2791121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1277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2017-10-19T06:09:00Z</dcterms:created>
  <dcterms:modified xsi:type="dcterms:W3CDTF">2017-10-19T06:46:00Z</dcterms:modified>
</cp:coreProperties>
</file>