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План -г</w:t>
      </w:r>
      <w:r>
        <w:rPr>
          <w:sz w:val="28"/>
        </w:rPr>
        <w:t xml:space="preserve">рафик </w:t>
      </w:r>
      <w:r>
        <w:rPr>
          <w:sz w:val="28"/>
        </w:rPr>
        <w:t xml:space="preserve">семинаров, «круглых столов» на </w:t>
      </w:r>
      <w:r>
        <w:rPr>
          <w:sz w:val="28"/>
        </w:rPr>
        <w:t>1</w:t>
      </w:r>
      <w:r>
        <w:rPr>
          <w:sz w:val="28"/>
        </w:rPr>
        <w:t xml:space="preserve"> квартал 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20</w:t>
      </w:r>
      <w:r>
        <w:rPr>
          <w:sz w:val="28"/>
        </w:rPr>
        <w:t xml:space="preserve"> года</w:t>
      </w:r>
    </w:p>
    <w:p w14:paraId="02000000">
      <w:pPr>
        <w:ind/>
        <w:jc w:val="center"/>
        <w:rPr>
          <w:sz w:val="28"/>
        </w:rPr>
      </w:pPr>
    </w:p>
    <w:tbl>
      <w:tblPr>
        <w:tblStyle w:val="Style_1"/>
        <w:tblInd w:type="dxa" w:w="-13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3926"/>
        <w:gridCol w:w="1559"/>
        <w:gridCol w:w="3402"/>
        <w:gridCol w:w="3969"/>
        <w:gridCol w:w="2624"/>
      </w:tblGrid>
      <w:tr>
        <w:trPr>
          <w:trHeight w:hRule="atLeast" w:val="1233"/>
        </w:trPr>
        <w:tc>
          <w:tcPr>
            <w:tcW w:type="dxa" w:w="3926"/>
            <w:shd w:fill="FFFFFF" w:val="clear"/>
          </w:tcPr>
          <w:p w14:paraId="0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Дата проведения мероприятия</w:t>
            </w:r>
          </w:p>
        </w:tc>
        <w:tc>
          <w:tcPr>
            <w:tcW w:type="dxa" w:w="1559"/>
          </w:tcPr>
          <w:p w14:paraId="0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Формат (семинар, круглый стол)</w:t>
            </w:r>
          </w:p>
        </w:tc>
        <w:tc>
          <w:tcPr>
            <w:tcW w:type="dxa" w:w="3402"/>
          </w:tcPr>
          <w:p w14:paraId="0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Участвующий налоговый орган</w:t>
            </w:r>
          </w:p>
        </w:tc>
        <w:tc>
          <w:tcPr>
            <w:tcW w:type="dxa" w:w="3969"/>
          </w:tcPr>
          <w:p w14:paraId="0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Тематика мероприятия</w:t>
            </w:r>
          </w:p>
        </w:tc>
        <w:tc>
          <w:tcPr>
            <w:tcW w:type="dxa" w:w="2624"/>
          </w:tcPr>
          <w:p w14:paraId="0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Категория налогоплательщиков</w:t>
            </w:r>
          </w:p>
        </w:tc>
      </w:tr>
      <w:tr>
        <w:trPr>
          <w:trHeight w:hRule="atLeast" w:val="1595"/>
        </w:trPr>
        <w:tc>
          <w:tcPr>
            <w:tcW w:type="dxa" w:w="3926"/>
            <w:shd w:fill="FFFFFF" w:val="clear"/>
          </w:tcPr>
          <w:p w14:paraId="0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z w:val="28"/>
              </w:rPr>
              <w:t>, 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, 2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января</w:t>
            </w:r>
          </w:p>
          <w:p w14:paraId="0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16-00</w:t>
            </w:r>
          </w:p>
          <w:p w14:paraId="0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г.Ялта, ул. Васильева,16а </w:t>
            </w:r>
          </w:p>
          <w:p w14:paraId="0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№8 по Республике Крым</w:t>
            </w:r>
          </w:p>
        </w:tc>
        <w:tc>
          <w:tcPr>
            <w:tcW w:type="dxa" w:w="1559"/>
          </w:tcPr>
          <w:p w14:paraId="0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Тренинг-семинар</w:t>
            </w:r>
          </w:p>
          <w:p w14:paraId="0D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02"/>
          </w:tcPr>
          <w:p w14:paraId="0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№8 по Республике Крым</w:t>
            </w:r>
          </w:p>
        </w:tc>
        <w:tc>
          <w:tcPr>
            <w:tcW w:type="dxa" w:w="3969"/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Порядок заполнения декларации по форме 3-НДФЛ.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Сервисы ФНС России</w:t>
            </w:r>
          </w:p>
        </w:tc>
        <w:tc>
          <w:tcPr>
            <w:tcW w:type="dxa" w:w="2624"/>
          </w:tcPr>
          <w:p w14:paraId="1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Физические лица </w:t>
            </w:r>
          </w:p>
        </w:tc>
      </w:tr>
      <w:tr>
        <w:trPr>
          <w:trHeight w:hRule="atLeast" w:val="1392"/>
        </w:trPr>
        <w:tc>
          <w:tcPr>
            <w:tcW w:type="dxa" w:w="3926"/>
            <w:shd w:fill="FFFFFF" w:val="clear"/>
          </w:tcPr>
          <w:p w14:paraId="1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13, 20, 27 января</w:t>
            </w:r>
          </w:p>
          <w:p w14:paraId="1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16-00 час., г.Алушта, </w:t>
            </w:r>
            <w:r>
              <w:rPr>
                <w:sz w:val="28"/>
              </w:rPr>
              <w:t>ул. Ленина,22а, ТОРМ в г.Алуште</w:t>
            </w:r>
            <w:r>
              <w:rPr>
                <w:sz w:val="28"/>
              </w:rPr>
              <w:t xml:space="preserve">,  </w:t>
            </w:r>
            <w:r>
              <w:rPr>
                <w:sz w:val="28"/>
              </w:rPr>
              <w:t>операционный зал</w:t>
            </w:r>
          </w:p>
        </w:tc>
        <w:tc>
          <w:tcPr>
            <w:tcW w:type="dxa" w:w="1559"/>
          </w:tcPr>
          <w:p w14:paraId="1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Тренинг-семинар</w:t>
            </w:r>
          </w:p>
          <w:p w14:paraId="14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02"/>
          </w:tcPr>
          <w:p w14:paraId="1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Межрайонная ИФНС России № 8 </w:t>
            </w:r>
          </w:p>
          <w:p w14:paraId="1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 Республике Крым (ТОРМ г. Алуште)</w:t>
            </w:r>
          </w:p>
        </w:tc>
        <w:tc>
          <w:tcPr>
            <w:tcW w:type="dxa" w:w="3969"/>
          </w:tcPr>
          <w:p w14:paraId="1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Порядок заполнения декларации по форме 3-НДФЛ. Сервисы ФНС России.</w:t>
            </w:r>
          </w:p>
        </w:tc>
        <w:tc>
          <w:tcPr>
            <w:tcW w:type="dxa" w:w="2624"/>
          </w:tcPr>
          <w:p w14:paraId="1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Физические лица</w:t>
            </w:r>
          </w:p>
        </w:tc>
      </w:tr>
      <w:tr>
        <w:trPr>
          <w:trHeight w:hRule="atLeast" w:val="1397"/>
        </w:trPr>
        <w:tc>
          <w:tcPr>
            <w:tcW w:type="dxa" w:w="3926"/>
            <w:shd w:fill="FFFFFF" w:val="clear"/>
          </w:tcPr>
          <w:p w14:paraId="1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</w:t>
            </w:r>
            <w:r>
              <w:rPr>
                <w:sz w:val="28"/>
              </w:rPr>
              <w:t>20</w:t>
            </w:r>
            <w:r>
              <w:rPr>
                <w:sz w:val="28"/>
              </w:rPr>
              <w:t xml:space="preserve"> в 1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-00</w:t>
            </w:r>
          </w:p>
          <w:p w14:paraId="1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малый зал Алуштинского горсовета, пл. Советская,1</w:t>
            </w:r>
          </w:p>
        </w:tc>
        <w:tc>
          <w:tcPr>
            <w:tcW w:type="dxa" w:w="1559"/>
          </w:tcPr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  <w:p w14:paraId="1C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02"/>
          </w:tcPr>
          <w:p w14:paraId="1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№8 по Республике Крым</w:t>
            </w:r>
          </w:p>
          <w:p w14:paraId="1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(ТОРМ г. Алуште)</w:t>
            </w:r>
          </w:p>
        </w:tc>
        <w:tc>
          <w:tcPr>
            <w:tcW w:type="dxa" w:w="3969"/>
          </w:tcPr>
          <w:p w14:paraId="1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Изменения налогового законодательства в 2020 году по НДФЛ, УСН, ПСН, ЕНВД. Сервисы ФНС России.</w:t>
            </w:r>
          </w:p>
        </w:tc>
        <w:tc>
          <w:tcPr>
            <w:tcW w:type="dxa" w:w="2624"/>
          </w:tcPr>
          <w:p w14:paraId="2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>, индивидуальные предприниматели</w:t>
            </w:r>
          </w:p>
        </w:tc>
      </w:tr>
      <w:tr>
        <w:trPr>
          <w:trHeight w:hRule="atLeast" w:val="1124"/>
        </w:trPr>
        <w:tc>
          <w:tcPr>
            <w:tcW w:type="dxa" w:w="3926"/>
            <w:shd w:fill="FFFFFF" w:val="clear"/>
          </w:tcPr>
          <w:p w14:paraId="2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>.0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>.20</w:t>
            </w:r>
            <w:r>
              <w:rPr>
                <w:sz w:val="28"/>
              </w:rPr>
              <w:t>20</w:t>
            </w:r>
          </w:p>
          <w:p w14:paraId="2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15-00 </w:t>
            </w:r>
          </w:p>
          <w:p w14:paraId="2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Большой зал Ялтинского городского совета, пл. Советская,1</w:t>
            </w:r>
          </w:p>
        </w:tc>
        <w:tc>
          <w:tcPr>
            <w:tcW w:type="dxa" w:w="1559"/>
          </w:tcPr>
          <w:p w14:paraId="2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  <w:tc>
          <w:tcPr>
            <w:tcW w:type="dxa" w:w="3402"/>
          </w:tcPr>
          <w:p w14:paraId="2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№8 по Республике Крым</w:t>
            </w:r>
          </w:p>
        </w:tc>
        <w:tc>
          <w:tcPr>
            <w:tcW w:type="dxa" w:w="3969"/>
          </w:tcPr>
          <w:p w14:paraId="2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Изменения налогового законодательства в 2020 году </w:t>
            </w:r>
            <w:r>
              <w:rPr>
                <w:sz w:val="28"/>
              </w:rPr>
              <w:t>(</w:t>
            </w:r>
            <w:r>
              <w:rPr>
                <w:sz w:val="28"/>
              </w:rPr>
              <w:t>специальны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 режим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 налогообложения, НДФЛ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>страховы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 взнос</w:t>
            </w:r>
            <w:r>
              <w:rPr>
                <w:sz w:val="28"/>
              </w:rPr>
              <w:t xml:space="preserve">ы, </w:t>
            </w:r>
            <w:r>
              <w:rPr>
                <w:sz w:val="28"/>
              </w:rPr>
              <w:t>налог на имущество организаций, транспортн</w:t>
            </w:r>
            <w:r>
              <w:rPr>
                <w:sz w:val="28"/>
              </w:rPr>
              <w:t xml:space="preserve">ый </w:t>
            </w:r>
            <w:r>
              <w:rPr>
                <w:sz w:val="28"/>
              </w:rPr>
              <w:t xml:space="preserve"> и земельн</w:t>
            </w:r>
            <w:r>
              <w:rPr>
                <w:sz w:val="28"/>
              </w:rPr>
              <w:t>ый</w:t>
            </w:r>
            <w:r>
              <w:rPr>
                <w:sz w:val="28"/>
              </w:rPr>
              <w:t xml:space="preserve"> налог</w:t>
            </w:r>
            <w:r>
              <w:rPr>
                <w:sz w:val="28"/>
              </w:rPr>
              <w:t>)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Сервисы</w:t>
            </w:r>
            <w:r>
              <w:rPr>
                <w:sz w:val="28"/>
              </w:rPr>
              <w:t xml:space="preserve"> ФНС России.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2624"/>
          </w:tcPr>
          <w:p w14:paraId="2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z w:val="28"/>
              </w:rPr>
              <w:t>рганизации, индивидуальные предприниматели</w:t>
            </w:r>
          </w:p>
        </w:tc>
      </w:tr>
      <w:tr>
        <w:trPr>
          <w:trHeight w:hRule="atLeast" w:val="1412"/>
        </w:trPr>
        <w:tc>
          <w:tcPr>
            <w:tcW w:type="dxa" w:w="3926"/>
            <w:shd w:fill="FFFFFF" w:val="clear"/>
          </w:tcPr>
          <w:p w14:paraId="2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, 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, 1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, 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февраля </w:t>
            </w:r>
            <w:r>
              <w:rPr>
                <w:sz w:val="28"/>
              </w:rPr>
              <w:t>в 16-00</w:t>
            </w:r>
          </w:p>
          <w:p w14:paraId="2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г.Ялта, ул. Васильева,16а </w:t>
            </w:r>
          </w:p>
          <w:p w14:paraId="2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№8 по Республике Крым</w:t>
            </w:r>
          </w:p>
        </w:tc>
        <w:tc>
          <w:tcPr>
            <w:tcW w:type="dxa" w:w="1559"/>
          </w:tcPr>
          <w:p w14:paraId="2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Тренинг-семинар</w:t>
            </w:r>
          </w:p>
          <w:p w14:paraId="2C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02"/>
          </w:tcPr>
          <w:p w14:paraId="2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№8 по Республике Крым</w:t>
            </w:r>
          </w:p>
        </w:tc>
        <w:tc>
          <w:tcPr>
            <w:tcW w:type="dxa" w:w="3969"/>
          </w:tcPr>
          <w:p w14:paraId="2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Порядок заполнения декларации по форме 3-НДФЛ. Сервисы ФНС России</w:t>
            </w:r>
          </w:p>
        </w:tc>
        <w:tc>
          <w:tcPr>
            <w:tcW w:type="dxa" w:w="2624"/>
          </w:tcPr>
          <w:p w14:paraId="2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Физические лица</w:t>
            </w:r>
          </w:p>
        </w:tc>
      </w:tr>
      <w:tr>
        <w:trPr>
          <w:trHeight w:hRule="atLeast" w:val="558"/>
        </w:trPr>
        <w:tc>
          <w:tcPr>
            <w:tcW w:type="dxa" w:w="3926"/>
            <w:shd w:fill="FFFFFF" w:val="clear"/>
          </w:tcPr>
          <w:p w14:paraId="3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</w:rPr>
              <w:t>, 1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>, 1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>, 2</w:t>
            </w:r>
            <w:r>
              <w:rPr>
                <w:sz w:val="28"/>
              </w:rPr>
              <w:t>4</w:t>
            </w:r>
            <w:r>
              <w:rPr>
                <w:sz w:val="28"/>
              </w:rPr>
              <w:t xml:space="preserve"> февраля </w:t>
            </w:r>
            <w:r>
              <w:rPr>
                <w:sz w:val="28"/>
              </w:rPr>
              <w:t>в 16-00</w:t>
            </w:r>
          </w:p>
          <w:p w14:paraId="3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16-00 час., г.Алушта, ул. Ленина,22а, ТОРМ в г.Алуште ,  </w:t>
            </w:r>
            <w:r>
              <w:rPr>
                <w:sz w:val="28"/>
              </w:rPr>
              <w:t>операционный зал</w:t>
            </w:r>
          </w:p>
        </w:tc>
        <w:tc>
          <w:tcPr>
            <w:tcW w:type="dxa" w:w="1559"/>
          </w:tcPr>
          <w:p w14:paraId="3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Тренинг-семинар</w:t>
            </w:r>
          </w:p>
          <w:p w14:paraId="33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02"/>
          </w:tcPr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Межрайонная ИФНС России № 8 по Республике Крым (ТОРМ г. </w:t>
            </w:r>
            <w:r>
              <w:rPr>
                <w:sz w:val="28"/>
              </w:rPr>
              <w:t>Алуште)</w:t>
            </w:r>
          </w:p>
        </w:tc>
        <w:tc>
          <w:tcPr>
            <w:tcW w:type="dxa" w:w="3969"/>
          </w:tcPr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Порядок заполнения декларации по форме 3-НДФЛ. Сервисы ФНС России.</w:t>
            </w:r>
          </w:p>
        </w:tc>
        <w:tc>
          <w:tcPr>
            <w:tcW w:type="dxa" w:w="2624"/>
          </w:tcPr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Физические лица </w:t>
            </w:r>
          </w:p>
        </w:tc>
      </w:tr>
      <w:tr>
        <w:trPr>
          <w:trHeight w:hRule="atLeast" w:val="2115"/>
        </w:trPr>
        <w:tc>
          <w:tcPr>
            <w:tcW w:type="dxa" w:w="3926"/>
            <w:shd w:fill="auto" w:val="clear"/>
          </w:tcPr>
          <w:p w14:paraId="3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 февраля</w:t>
            </w:r>
          </w:p>
          <w:p w14:paraId="3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15-00 </w:t>
            </w:r>
          </w:p>
          <w:p w14:paraId="3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Большой зал Ялтинского городского совета, пл. Советская,1</w:t>
            </w:r>
          </w:p>
        </w:tc>
        <w:tc>
          <w:tcPr>
            <w:tcW w:type="dxa" w:w="1559"/>
            <w:shd w:fill="auto" w:val="clear"/>
          </w:tcPr>
          <w:p w14:paraId="3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  <w:tc>
          <w:tcPr>
            <w:tcW w:type="dxa" w:w="3402"/>
            <w:shd w:fill="auto" w:val="clear"/>
          </w:tcPr>
          <w:p w14:paraId="3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№8 по Республике Крым</w:t>
            </w:r>
          </w:p>
        </w:tc>
        <w:tc>
          <w:tcPr>
            <w:tcW w:type="dxa" w:w="3969"/>
            <w:shd w:fill="auto" w:val="clear"/>
          </w:tcPr>
          <w:p w14:paraId="3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Вопросы администрирования НДФЛ</w:t>
            </w:r>
            <w:r>
              <w:rPr>
                <w:sz w:val="28"/>
              </w:rPr>
              <w:t xml:space="preserve">. </w:t>
            </w:r>
            <w:r>
              <w:rPr>
                <w:sz w:val="28"/>
              </w:rPr>
              <w:t>Актуальные вопросы применения специальных режимов налогообложения и страховых взносов.  Сервисы ФНС России.</w:t>
            </w:r>
          </w:p>
        </w:tc>
        <w:tc>
          <w:tcPr>
            <w:tcW w:type="dxa" w:w="2624"/>
          </w:tcPr>
          <w:p w14:paraId="3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Организации, индивидуальные предприниматели</w:t>
            </w:r>
          </w:p>
        </w:tc>
      </w:tr>
      <w:tr>
        <w:trPr>
          <w:trHeight w:hRule="atLeast" w:val="1949"/>
        </w:trPr>
        <w:tc>
          <w:tcPr>
            <w:tcW w:type="dxa" w:w="3926"/>
            <w:shd w:fill="auto" w:val="clear"/>
          </w:tcPr>
          <w:p w14:paraId="3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февраля, </w:t>
            </w:r>
            <w:r>
              <w:rPr>
                <w:sz w:val="28"/>
              </w:rPr>
              <w:t xml:space="preserve"> в 15-00 час., малый зал Алуштинского горсовета, пл.Советская,1</w:t>
            </w:r>
          </w:p>
        </w:tc>
        <w:tc>
          <w:tcPr>
            <w:tcW w:type="dxa" w:w="1559"/>
            <w:shd w:fill="auto" w:val="clear"/>
          </w:tcPr>
          <w:p w14:paraId="3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  <w:tc>
          <w:tcPr>
            <w:tcW w:type="dxa" w:w="3402"/>
            <w:shd w:fill="auto" w:val="clear"/>
          </w:tcPr>
          <w:p w14:paraId="4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Межрайонная ИФНС России № 8 по Республике Крым (ТОРМ г. Алуште)</w:t>
            </w:r>
          </w:p>
        </w:tc>
        <w:tc>
          <w:tcPr>
            <w:tcW w:type="dxa" w:w="3969"/>
            <w:shd w:fill="auto" w:val="clear"/>
          </w:tcPr>
          <w:p w14:paraId="4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Изменения налогового законодательства в 2020 году по налогу на имущество организаций, транспортному и земельному налогам. Сервисы ФНС России.</w:t>
            </w:r>
          </w:p>
        </w:tc>
        <w:tc>
          <w:tcPr>
            <w:tcW w:type="dxa" w:w="2624"/>
          </w:tcPr>
          <w:p w14:paraId="4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Организации и индивидуальные предприниматели.</w:t>
            </w:r>
          </w:p>
        </w:tc>
      </w:tr>
      <w:tr>
        <w:trPr>
          <w:trHeight w:hRule="atLeast" w:val="1409"/>
        </w:trPr>
        <w:tc>
          <w:tcPr>
            <w:tcW w:type="dxa" w:w="3926"/>
            <w:shd w:fill="auto" w:val="clear"/>
          </w:tcPr>
          <w:p w14:paraId="4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>9</w:t>
            </w:r>
            <w:r>
              <w:rPr>
                <w:sz w:val="28"/>
              </w:rPr>
              <w:t>, 1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>, 2</w:t>
            </w:r>
            <w:r>
              <w:rPr>
                <w:sz w:val="28"/>
              </w:rPr>
              <w:t>3,30</w:t>
            </w:r>
            <w:r>
              <w:rPr>
                <w:sz w:val="28"/>
              </w:rPr>
              <w:t xml:space="preserve"> марта </w:t>
            </w:r>
            <w:r>
              <w:rPr>
                <w:sz w:val="28"/>
              </w:rPr>
              <w:t>в 16-00</w:t>
            </w:r>
          </w:p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г.Ялта, ул. Васильева,16а </w:t>
            </w:r>
          </w:p>
          <w:p w14:paraId="4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№8 по Республике Крым</w:t>
            </w:r>
          </w:p>
        </w:tc>
        <w:tc>
          <w:tcPr>
            <w:tcW w:type="dxa" w:w="1559"/>
            <w:shd w:fill="auto" w:val="clear"/>
          </w:tcPr>
          <w:p w14:paraId="4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Тренинг-семинар</w:t>
            </w:r>
          </w:p>
          <w:p w14:paraId="47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02"/>
            <w:shd w:fill="auto" w:val="clear"/>
          </w:tcPr>
          <w:p w14:paraId="4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№8 по Республике Крым</w:t>
            </w:r>
          </w:p>
        </w:tc>
        <w:tc>
          <w:tcPr>
            <w:tcW w:type="dxa" w:w="3969"/>
            <w:shd w:fill="auto" w:val="clear"/>
          </w:tcPr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Порядок заполнения декларации по форме 3-НДФЛ. Сервисы ФНС России</w:t>
            </w:r>
          </w:p>
        </w:tc>
        <w:tc>
          <w:tcPr>
            <w:tcW w:type="dxa" w:w="2624"/>
          </w:tcPr>
          <w:p w14:paraId="4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Физические лица</w:t>
            </w:r>
          </w:p>
        </w:tc>
      </w:tr>
      <w:tr>
        <w:trPr>
          <w:trHeight w:hRule="atLeast" w:val="420"/>
        </w:trPr>
        <w:tc>
          <w:tcPr>
            <w:tcW w:type="dxa" w:w="3926"/>
            <w:shd w:fill="auto" w:val="clear"/>
          </w:tcPr>
          <w:p w14:paraId="4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2,9, 16, 23,30 марта </w:t>
            </w:r>
            <w:r>
              <w:rPr>
                <w:sz w:val="28"/>
              </w:rPr>
              <w:t>в 16-00 час., г.Алушта, ул. Ленина,22а, ТОРМ в г.Алуште,  операционный зал</w:t>
            </w:r>
          </w:p>
        </w:tc>
        <w:tc>
          <w:tcPr>
            <w:tcW w:type="dxa" w:w="1559"/>
            <w:shd w:fill="auto" w:val="clear"/>
          </w:tcPr>
          <w:p w14:paraId="4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Тренинг-семинар</w:t>
            </w:r>
          </w:p>
          <w:p w14:paraId="4D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3402"/>
            <w:shd w:fill="auto" w:val="clear"/>
          </w:tcPr>
          <w:p w14:paraId="4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№8 по Республике Крым</w:t>
            </w:r>
            <w:r>
              <w:rPr>
                <w:sz w:val="28"/>
              </w:rPr>
              <w:t>(ТОРМ г. Алуште)</w:t>
            </w:r>
          </w:p>
        </w:tc>
        <w:tc>
          <w:tcPr>
            <w:tcW w:type="dxa" w:w="3969"/>
            <w:shd w:fill="auto" w:val="clear"/>
          </w:tcPr>
          <w:p w14:paraId="4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Порядок заполнения декларации по форме 3-НДФЛ. Сервисы ФНС России</w:t>
            </w:r>
          </w:p>
        </w:tc>
        <w:tc>
          <w:tcPr>
            <w:tcW w:type="dxa" w:w="2624"/>
          </w:tcPr>
          <w:p w14:paraId="5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Физические лица</w:t>
            </w:r>
          </w:p>
        </w:tc>
      </w:tr>
      <w:tr>
        <w:trPr>
          <w:trHeight w:hRule="atLeast" w:val="420"/>
        </w:trPr>
        <w:tc>
          <w:tcPr>
            <w:tcW w:type="dxa" w:w="3926"/>
            <w:shd w:fill="auto" w:val="clear"/>
          </w:tcPr>
          <w:p w14:paraId="5100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*</w:t>
            </w:r>
            <w:r>
              <w:rPr>
                <w:sz w:val="28"/>
              </w:rPr>
              <w:t>19</w:t>
            </w:r>
            <w:r>
              <w:rPr>
                <w:sz w:val="28"/>
              </w:rPr>
              <w:t xml:space="preserve"> марта, </w:t>
            </w:r>
            <w:r>
              <w:rPr>
                <w:sz w:val="28"/>
              </w:rPr>
              <w:t xml:space="preserve"> в 15-00 час., малый зал Алуштинского горсовета, пл.Советская ,1 </w:t>
            </w:r>
          </w:p>
        </w:tc>
        <w:tc>
          <w:tcPr>
            <w:tcW w:type="dxa" w:w="1559"/>
            <w:shd w:fill="auto" w:val="clear"/>
          </w:tcPr>
          <w:p w14:paraId="5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  <w:tc>
          <w:tcPr>
            <w:tcW w:type="dxa" w:w="3402"/>
            <w:shd w:fill="auto" w:val="clear"/>
          </w:tcPr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 8 по Республике Крым (ТОРМ г. Алушта)</w:t>
            </w:r>
          </w:p>
        </w:tc>
        <w:tc>
          <w:tcPr>
            <w:tcW w:type="dxa" w:w="3969"/>
            <w:shd w:fill="auto" w:val="clear"/>
          </w:tcPr>
          <w:p w14:paraId="5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 введении с 01.01.2020 года налога на имущество физических лиц со сроком уплаты в 2021 году. Сервисы ФНС России.</w:t>
            </w:r>
          </w:p>
        </w:tc>
        <w:tc>
          <w:tcPr>
            <w:tcW w:type="dxa" w:w="2624"/>
          </w:tcPr>
          <w:p w14:paraId="5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Физические лица</w:t>
            </w:r>
          </w:p>
        </w:tc>
      </w:tr>
      <w:tr>
        <w:trPr>
          <w:trHeight w:hRule="atLeast" w:val="420"/>
        </w:trPr>
        <w:tc>
          <w:tcPr>
            <w:tcW w:type="dxa" w:w="3926"/>
            <w:shd w:fill="auto" w:val="clear"/>
          </w:tcPr>
          <w:p w14:paraId="5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*2</w:t>
            </w:r>
            <w:r>
              <w:rPr>
                <w:sz w:val="28"/>
              </w:rPr>
              <w:t>0</w:t>
            </w:r>
            <w:r>
              <w:rPr>
                <w:sz w:val="28"/>
              </w:rPr>
              <w:t xml:space="preserve"> марта </w:t>
            </w:r>
            <w:r>
              <w:rPr>
                <w:sz w:val="28"/>
              </w:rPr>
              <w:t xml:space="preserve">в 15-00 </w:t>
            </w:r>
          </w:p>
          <w:p w14:paraId="5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Большой зал Ялтинского городского совета, пл. Советская,1</w:t>
            </w:r>
          </w:p>
        </w:tc>
        <w:tc>
          <w:tcPr>
            <w:tcW w:type="dxa" w:w="1559"/>
            <w:shd w:fill="auto" w:val="clear"/>
          </w:tcPr>
          <w:p w14:paraId="5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  <w:tc>
          <w:tcPr>
            <w:tcW w:type="dxa" w:w="3402"/>
            <w:shd w:fill="auto" w:val="clear"/>
          </w:tcPr>
          <w:p w14:paraId="5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Межрайонная ИФНС России №8 по Республике Крым</w:t>
            </w:r>
          </w:p>
        </w:tc>
        <w:tc>
          <w:tcPr>
            <w:tcW w:type="dxa" w:w="3969"/>
            <w:shd w:fill="auto" w:val="clear"/>
          </w:tcPr>
          <w:p w14:paraId="5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Кампания декларирования доходов граждан. </w:t>
            </w:r>
            <w:r>
              <w:rPr>
                <w:sz w:val="28"/>
              </w:rPr>
              <w:t xml:space="preserve">Налог на имущество физических лиц.  </w:t>
            </w:r>
            <w:r>
              <w:rPr>
                <w:sz w:val="28"/>
              </w:rPr>
              <w:t>Сервисы ФНС России.</w:t>
            </w:r>
          </w:p>
        </w:tc>
        <w:tc>
          <w:tcPr>
            <w:tcW w:type="dxa" w:w="2624"/>
          </w:tcPr>
          <w:p w14:paraId="5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Физические лица</w:t>
            </w:r>
          </w:p>
        </w:tc>
      </w:tr>
    </w:tbl>
    <w:p w14:paraId="5C000000">
      <w:pPr>
        <w:ind/>
        <w:jc w:val="center"/>
      </w:pPr>
    </w:p>
    <w:p w14:paraId="5D000000">
      <w:pPr>
        <w:ind/>
        <w:jc w:val="both"/>
        <w:rPr>
          <w:sz w:val="28"/>
        </w:rPr>
      </w:pPr>
      <w:r>
        <w:rPr>
          <w:b w:val="1"/>
          <w:sz w:val="28"/>
        </w:rPr>
        <w:t>*</w:t>
      </w:r>
      <w:r>
        <w:rPr>
          <w:sz w:val="28"/>
        </w:rPr>
        <w:t xml:space="preserve">  </w:t>
      </w:r>
      <w:r>
        <w:t>В связи с принятием профилактических мер по предупреждению распространения короновируса Межрайонная ИФНС России № 8 по Республике Крым сообщает об отмене семинаров, проведение которых запланировано на 19.03.2020 в г. Алушта и 20.03.2020 в г.Ялта. Указанные семинары будут запланированы для проведения во 2 квартале 2020 года.</w:t>
      </w:r>
    </w:p>
    <w:p w14:paraId="5E000000">
      <w:pPr>
        <w:ind/>
        <w:jc w:val="both"/>
        <w:rPr>
          <w:sz w:val="28"/>
        </w:rPr>
      </w:pPr>
    </w:p>
    <w:sectPr>
      <w:pgSz w:h="11906" w:w="16838"/>
      <w:pgMar w:bottom="851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2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2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2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2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2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2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2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