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2" w:rsidRDefault="00022122" w:rsidP="00022122">
      <w:pPr>
        <w:shd w:val="clear" w:color="auto" w:fill="F4F7FC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r w:rsidRPr="00022122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Приказ ФНС России от 24.03.2023 № ЕД-7-31/181@</w:t>
      </w:r>
    </w:p>
    <w:p w:rsidR="00022122" w:rsidRPr="00022122" w:rsidRDefault="00022122" w:rsidP="00022122">
      <w:pPr>
        <w:shd w:val="clear" w:color="auto" w:fill="F4F7FC"/>
        <w:spacing w:after="300" w:line="48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405965"/>
          <w:shd w:val="clear" w:color="auto" w:fill="FFFFFF"/>
        </w:rPr>
        <w:t>Об утверждении Методики проведения оценки юридического лица на базе интерактивного сервиса «Личный кабинет налогоплательщика юридического лица» АИС «Налог-3»</w:t>
      </w:r>
    </w:p>
    <w:p w:rsidR="00022122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22" w:rsidRPr="00A05386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09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A05386">
        <w:rPr>
          <w:rFonts w:ascii="Times New Roman" w:hAnsi="Times New Roman" w:cs="Times New Roman"/>
          <w:sz w:val="28"/>
          <w:szCs w:val="28"/>
        </w:rPr>
        <w:t xml:space="preserve"> проверяется одновременное соответствие Лица следующи</w:t>
      </w:r>
      <w:bookmarkStart w:id="0" w:name="_GoBack"/>
      <w:bookmarkEnd w:id="0"/>
      <w:r w:rsidRPr="00A05386">
        <w:rPr>
          <w:rFonts w:ascii="Times New Roman" w:hAnsi="Times New Roman" w:cs="Times New Roman"/>
          <w:sz w:val="28"/>
          <w:szCs w:val="28"/>
        </w:rPr>
        <w:t>м критериям:</w:t>
      </w:r>
    </w:p>
    <w:p w:rsidR="00022122" w:rsidRPr="00A05386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 xml:space="preserve">1) в отношении Лица не проводится процедура ликвидации; </w:t>
      </w:r>
    </w:p>
    <w:p w:rsidR="00022122" w:rsidRPr="00A05386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2) не вынесен судебный акт о введении в отношении Лица процедур наблюдения, внешнего управления, открытии конкурсного производства;</w:t>
      </w:r>
    </w:p>
    <w:p w:rsidR="00022122" w:rsidRPr="00A05386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3) в едином государственном реестре юридических лиц (далее – ЕГРЮЛ) отсутствуют 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4) в отношении Лица отсутствуют записи о недостоверности</w:t>
      </w:r>
      <w:r w:rsidRPr="00327E88">
        <w:rPr>
          <w:rFonts w:ascii="Times New Roman" w:hAnsi="Times New Roman" w:cs="Times New Roman"/>
          <w:sz w:val="28"/>
          <w:szCs w:val="28"/>
        </w:rPr>
        <w:t xml:space="preserve"> содержащихся в ЕГРЮЛ сведений;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327E88">
        <w:rPr>
          <w:rFonts w:ascii="Times New Roman" w:hAnsi="Times New Roman" w:cs="Times New Roman"/>
          <w:sz w:val="28"/>
          <w:szCs w:val="28"/>
        </w:rPr>
        <w:t>в отношении Лица отсутствуют сведения о его включении в реестр недобросовестных поставщиков (подрядчиков, исполнителей) по данным Единой информационной системы в сфере закупок;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327E88">
        <w:rPr>
          <w:rFonts w:ascii="Times New Roman" w:hAnsi="Times New Roman" w:cs="Times New Roman"/>
          <w:sz w:val="28"/>
          <w:szCs w:val="28"/>
        </w:rPr>
        <w:t>в отношении Лица отсутствуют факты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7) учредителем (участником) Лица либо лицом, имеющим право без доверенности действовать от имени Лица, не являются лица, указанные в абзацах втором – пятом подпункта «ф»</w:t>
      </w:r>
      <w:r w:rsidRPr="00327E88">
        <w:rPr>
          <w:rFonts w:ascii="Times New Roman" w:hAnsi="Times New Roman" w:cs="Times New Roman"/>
          <w:sz w:val="28"/>
          <w:szCs w:val="28"/>
        </w:rPr>
        <w:t xml:space="preserve"> пункта 1 статьи 23 Федерального закона «О государственной регистрации юридических лиц и индивидуальных предпринимателей»;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327E88">
        <w:rPr>
          <w:rFonts w:ascii="Times New Roman" w:hAnsi="Times New Roman" w:cs="Times New Roman"/>
          <w:sz w:val="28"/>
          <w:szCs w:val="28"/>
        </w:rPr>
        <w:t>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добавленную стоимость, противоречий между сведениями об операциях, содержащимися в налоговой декларации по налогу на добавленную</w:t>
      </w:r>
      <w:r>
        <w:rPr>
          <w:rFonts w:ascii="Times New Roman" w:hAnsi="Times New Roman" w:cs="Times New Roman"/>
          <w:sz w:val="28"/>
          <w:szCs w:val="28"/>
        </w:rPr>
        <w:t xml:space="preserve"> стоимость, либо при наличии не </w:t>
      </w:r>
      <w:r w:rsidRPr="00327E88">
        <w:rPr>
          <w:rFonts w:ascii="Times New Roman" w:hAnsi="Times New Roman" w:cs="Times New Roman"/>
          <w:sz w:val="28"/>
          <w:szCs w:val="28"/>
        </w:rPr>
        <w:t xml:space="preserve">устраненных несоответствий сведений об операциях, содержащихся в налоговой </w:t>
      </w:r>
      <w:r w:rsidRPr="00A05386">
        <w:rPr>
          <w:rFonts w:ascii="Times New Roman" w:hAnsi="Times New Roman" w:cs="Times New Roman"/>
          <w:sz w:val="28"/>
          <w:szCs w:val="28"/>
        </w:rPr>
        <w:t xml:space="preserve">декларации по налогу на добавленную стоимость, представленной Лицом,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</w:t>
      </w:r>
      <w:r w:rsidRPr="00A05386">
        <w:rPr>
          <w:rFonts w:ascii="Times New Roman" w:hAnsi="Times New Roman" w:cs="Times New Roman"/>
          <w:sz w:val="28"/>
          <w:szCs w:val="28"/>
        </w:rPr>
        <w:lastRenderedPageBreak/>
        <w:t>подлежащей уплате в бюджеты бюджетной системы Российской Федерации, либо о завышении суммы налога на добавленную стоимость, заявленной к возмещению, в размере</w:t>
      </w:r>
      <w:r>
        <w:rPr>
          <w:rFonts w:ascii="Times New Roman" w:hAnsi="Times New Roman" w:cs="Times New Roman"/>
          <w:sz w:val="28"/>
          <w:szCs w:val="28"/>
        </w:rPr>
        <w:t>, превышающем 0,65</w:t>
      </w:r>
      <w:r w:rsidRPr="00327E88">
        <w:rPr>
          <w:rFonts w:ascii="Times New Roman" w:hAnsi="Times New Roman" w:cs="Times New Roman"/>
          <w:sz w:val="28"/>
          <w:szCs w:val="28"/>
        </w:rPr>
        <w:t>% от суммы вычетов по налогу на добавленную стоимость, заявленных в налоговых декларациях за 4 налоговых периода, предшествующих последнему оконченному налоговому периоду по налогу на добавленную стоимость;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9) отсутствие по состоянию на начало месяца проведения оценки у Лица задолженности по обязательным платежам</w:t>
      </w:r>
      <w:r w:rsidRPr="00327E88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E88">
        <w:rPr>
          <w:rFonts w:ascii="Times New Roman" w:hAnsi="Times New Roman" w:cs="Times New Roman"/>
          <w:sz w:val="28"/>
          <w:szCs w:val="28"/>
        </w:rPr>
        <w:t xml:space="preserve"> превышающей 1% от величины активов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E88">
        <w:rPr>
          <w:rFonts w:ascii="Times New Roman" w:hAnsi="Times New Roman" w:cs="Times New Roman"/>
          <w:sz w:val="28"/>
          <w:szCs w:val="28"/>
        </w:rPr>
        <w:t xml:space="preserve"> и не менее 3 000 рублей;</w:t>
      </w:r>
    </w:p>
    <w:p w:rsidR="00022122" w:rsidRPr="00A05386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A05386">
        <w:rPr>
          <w:rFonts w:ascii="Times New Roman" w:hAnsi="Times New Roman" w:cs="Times New Roman"/>
          <w:sz w:val="28"/>
          <w:szCs w:val="28"/>
        </w:rPr>
        <w:t>отсутствие информации о Лице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11) отсутствие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E88">
        <w:rPr>
          <w:rFonts w:ascii="Times New Roman" w:hAnsi="Times New Roman" w:cs="Times New Roman"/>
          <w:sz w:val="28"/>
          <w:szCs w:val="28"/>
        </w:rPr>
        <w:t>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:rsidR="00022122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A05386">
        <w:rPr>
          <w:rFonts w:ascii="Times New Roman" w:hAnsi="Times New Roman" w:cs="Times New Roman"/>
          <w:sz w:val="28"/>
          <w:szCs w:val="28"/>
        </w:rPr>
        <w:t>отсутствие информации о нахождении Лица под контролем юридического или физического лица, которое включено</w:t>
      </w:r>
      <w:r w:rsidRPr="00327E88">
        <w:rPr>
          <w:rFonts w:ascii="Times New Roman" w:hAnsi="Times New Roman" w:cs="Times New Roman"/>
          <w:sz w:val="28"/>
          <w:szCs w:val="28"/>
        </w:rPr>
        <w:t xml:space="preserve"> в перечни, указанные в подпункте 10 настоящего пункта, или в отношении, которого вынесено решение, указанное в подпункте 11 настоящего пункта.</w:t>
      </w:r>
    </w:p>
    <w:p w:rsidR="00022122" w:rsidRPr="00327E88" w:rsidRDefault="00022122" w:rsidP="0002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6">
        <w:rPr>
          <w:rFonts w:ascii="Times New Roman" w:hAnsi="Times New Roman" w:cs="Times New Roman"/>
          <w:sz w:val="28"/>
          <w:szCs w:val="28"/>
        </w:rPr>
        <w:t>В случае несоответствия Лица одному или нескольким критериям, установленным настоящим пунктом, дальнейшая оценка параметров не осуществляется. В сформированной выписке указываются критерии, которым не соответствует Лицо.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FB" w:rsidRDefault="003B6FFB"/>
    <w:sectPr w:rsidR="003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2"/>
    <w:rsid w:val="00022122"/>
    <w:rsid w:val="003B6FFB"/>
    <w:rsid w:val="008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1B58-9D76-4DA8-9B73-2B9745F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22"/>
  </w:style>
  <w:style w:type="paragraph" w:styleId="1">
    <w:name w:val="heading 1"/>
    <w:basedOn w:val="a"/>
    <w:link w:val="10"/>
    <w:uiPriority w:val="9"/>
    <w:qFormat/>
    <w:rsid w:val="0002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2024-01-30T14:18:00Z</dcterms:created>
  <dcterms:modified xsi:type="dcterms:W3CDTF">2024-01-30T14:21:00Z</dcterms:modified>
</cp:coreProperties>
</file>