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24A0" w:rsidRDefault="002D24A0" w:rsidP="00FE14DF">
      <w:pPr>
        <w:jc w:val="both"/>
        <w:rPr>
          <w:b/>
          <w:sz w:val="28"/>
          <w:szCs w:val="28"/>
        </w:rPr>
      </w:pPr>
      <w:r>
        <w:rPr>
          <w:b/>
          <w:sz w:val="28"/>
          <w:szCs w:val="28"/>
        </w:rPr>
        <w:t xml:space="preserve">Ответы на вопросы, заданные в ходе мероприятия </w:t>
      </w:r>
      <w:r w:rsidR="004442FC">
        <w:rPr>
          <w:b/>
          <w:sz w:val="28"/>
          <w:szCs w:val="28"/>
        </w:rPr>
        <w:t xml:space="preserve">25.02.2021 </w:t>
      </w:r>
      <w:bookmarkStart w:id="0" w:name="_GoBack"/>
      <w:bookmarkEnd w:id="0"/>
    </w:p>
    <w:p w:rsidR="002D24A0" w:rsidRDefault="002D24A0" w:rsidP="002D24A0">
      <w:pPr>
        <w:ind w:left="708"/>
        <w:jc w:val="both"/>
        <w:rPr>
          <w:b/>
          <w:sz w:val="28"/>
          <w:szCs w:val="28"/>
        </w:rPr>
      </w:pPr>
    </w:p>
    <w:p w:rsidR="002D24A0" w:rsidRDefault="002D24A0" w:rsidP="002D24A0">
      <w:pPr>
        <w:ind w:left="708"/>
        <w:jc w:val="both"/>
        <w:rPr>
          <w:b/>
          <w:sz w:val="28"/>
          <w:szCs w:val="28"/>
        </w:rPr>
      </w:pPr>
    </w:p>
    <w:p w:rsidR="002D24A0" w:rsidRDefault="002D24A0" w:rsidP="002D24A0">
      <w:pPr>
        <w:ind w:left="708"/>
        <w:jc w:val="both"/>
        <w:rPr>
          <w:b/>
          <w:sz w:val="28"/>
          <w:szCs w:val="28"/>
        </w:rPr>
      </w:pPr>
    </w:p>
    <w:p w:rsidR="00FE14DF" w:rsidRPr="002D24A0" w:rsidRDefault="00FE14DF" w:rsidP="00FE14DF">
      <w:pPr>
        <w:numPr>
          <w:ilvl w:val="0"/>
          <w:numId w:val="1"/>
        </w:numPr>
        <w:jc w:val="both"/>
        <w:rPr>
          <w:b/>
          <w:sz w:val="28"/>
          <w:szCs w:val="28"/>
        </w:rPr>
      </w:pPr>
      <w:r w:rsidRPr="002D24A0">
        <w:rPr>
          <w:b/>
          <w:sz w:val="28"/>
          <w:szCs w:val="28"/>
        </w:rPr>
        <w:t>3 года вышло, на карточке по налогу переплата, можно ли вернуть сумму переплаты и что с ней можем сделать?</w:t>
      </w:r>
    </w:p>
    <w:p w:rsidR="00FE14DF" w:rsidRDefault="00FE14DF" w:rsidP="00FE14DF">
      <w:pPr>
        <w:suppressAutoHyphens w:val="0"/>
        <w:autoSpaceDE w:val="0"/>
        <w:autoSpaceDN w:val="0"/>
        <w:adjustRightInd w:val="0"/>
        <w:spacing w:line="280" w:lineRule="exact"/>
        <w:ind w:left="1068"/>
        <w:contextualSpacing/>
        <w:jc w:val="both"/>
        <w:rPr>
          <w:rFonts w:eastAsia="Calibri"/>
          <w:sz w:val="28"/>
          <w:szCs w:val="28"/>
          <w:lang w:eastAsia="en-US"/>
        </w:rPr>
      </w:pPr>
    </w:p>
    <w:p w:rsidR="00FE14DF" w:rsidRPr="00015D43" w:rsidRDefault="00FE14DF" w:rsidP="00FE14DF">
      <w:pPr>
        <w:ind w:firstLine="708"/>
        <w:jc w:val="both"/>
        <w:rPr>
          <w:sz w:val="29"/>
          <w:szCs w:val="29"/>
          <w:lang w:eastAsia="ru-RU"/>
        </w:rPr>
      </w:pPr>
      <w:r w:rsidRPr="00015D43">
        <w:rPr>
          <w:sz w:val="29"/>
          <w:szCs w:val="29"/>
        </w:rPr>
        <w:t xml:space="preserve">В соответствии с п. 7 ст. 78 Налогового Кодекса Российской Федерации </w:t>
      </w:r>
      <w:r>
        <w:rPr>
          <w:sz w:val="29"/>
          <w:szCs w:val="29"/>
        </w:rPr>
        <w:t xml:space="preserve">(далее – НК РФ) </w:t>
      </w:r>
      <w:r w:rsidRPr="00015D43">
        <w:rPr>
          <w:sz w:val="29"/>
          <w:szCs w:val="29"/>
          <w:lang w:eastAsia="ru-RU"/>
        </w:rPr>
        <w:t>заявление о зачете или о возврате суммы излишне уплаченного налога может быть подано в течение трех лет со дня уплаты указанной суммы.</w:t>
      </w:r>
    </w:p>
    <w:p w:rsidR="00FE14DF" w:rsidRDefault="00FE14DF" w:rsidP="00FE14DF">
      <w:pPr>
        <w:suppressAutoHyphens w:val="0"/>
        <w:autoSpaceDE w:val="0"/>
        <w:autoSpaceDN w:val="0"/>
        <w:adjustRightInd w:val="0"/>
        <w:ind w:firstLine="708"/>
        <w:jc w:val="both"/>
        <w:rPr>
          <w:sz w:val="29"/>
          <w:szCs w:val="29"/>
        </w:rPr>
      </w:pPr>
      <w:r>
        <w:rPr>
          <w:sz w:val="29"/>
          <w:szCs w:val="29"/>
        </w:rPr>
        <w:t>При этом</w:t>
      </w:r>
      <w:r w:rsidRPr="00015D43">
        <w:rPr>
          <w:sz w:val="29"/>
          <w:szCs w:val="29"/>
          <w:lang w:eastAsia="ru-RU"/>
        </w:rPr>
        <w:t xml:space="preserve"> </w:t>
      </w:r>
      <w:r>
        <w:rPr>
          <w:sz w:val="29"/>
          <w:szCs w:val="29"/>
          <w:lang w:eastAsia="ru-RU"/>
        </w:rPr>
        <w:t>НК РФ</w:t>
      </w:r>
      <w:r w:rsidRPr="00015D43">
        <w:rPr>
          <w:sz w:val="29"/>
          <w:szCs w:val="29"/>
          <w:lang w:eastAsia="ru-RU"/>
        </w:rPr>
        <w:t xml:space="preserve"> не определяет основания и порядок списания налоговыми органами излишне уплаченных сумм налогов, сборов, пеней и штрафов, со дня уплаты которых прошло более трех лет</w:t>
      </w:r>
      <w:r w:rsidRPr="00015D43">
        <w:rPr>
          <w:sz w:val="29"/>
          <w:szCs w:val="29"/>
        </w:rPr>
        <w:t>.</w:t>
      </w:r>
    </w:p>
    <w:p w:rsidR="00FE14DF" w:rsidRPr="00015D43" w:rsidRDefault="00FE14DF" w:rsidP="00FE14DF">
      <w:pPr>
        <w:suppressAutoHyphens w:val="0"/>
        <w:autoSpaceDE w:val="0"/>
        <w:autoSpaceDN w:val="0"/>
        <w:adjustRightInd w:val="0"/>
        <w:ind w:firstLine="708"/>
        <w:jc w:val="both"/>
        <w:rPr>
          <w:sz w:val="29"/>
          <w:szCs w:val="29"/>
          <w:lang w:eastAsia="ru-RU"/>
        </w:rPr>
      </w:pPr>
      <w:r>
        <w:rPr>
          <w:sz w:val="29"/>
          <w:szCs w:val="29"/>
        </w:rPr>
        <w:t>Учитывая изложенное, основания для списания переплаты отсутствуют.</w:t>
      </w:r>
    </w:p>
    <w:p w:rsidR="00FE14DF" w:rsidRDefault="00FE14DF" w:rsidP="00FE14DF">
      <w:pPr>
        <w:suppressAutoHyphens w:val="0"/>
        <w:autoSpaceDE w:val="0"/>
        <w:autoSpaceDN w:val="0"/>
        <w:adjustRightInd w:val="0"/>
        <w:spacing w:line="280" w:lineRule="exact"/>
        <w:ind w:left="1068"/>
        <w:contextualSpacing/>
        <w:jc w:val="both"/>
        <w:rPr>
          <w:rFonts w:eastAsia="Calibri"/>
          <w:sz w:val="28"/>
          <w:szCs w:val="28"/>
          <w:lang w:eastAsia="en-US"/>
        </w:rPr>
      </w:pPr>
    </w:p>
    <w:p w:rsidR="00FE14DF" w:rsidRPr="002D24A0" w:rsidRDefault="00FE14DF" w:rsidP="00FE14DF">
      <w:pPr>
        <w:numPr>
          <w:ilvl w:val="0"/>
          <w:numId w:val="1"/>
        </w:numPr>
        <w:jc w:val="both"/>
        <w:rPr>
          <w:b/>
          <w:sz w:val="28"/>
          <w:szCs w:val="28"/>
        </w:rPr>
      </w:pPr>
      <w:r w:rsidRPr="002D24A0">
        <w:rPr>
          <w:b/>
          <w:sz w:val="28"/>
          <w:szCs w:val="28"/>
        </w:rPr>
        <w:t>Подскажите пожалуйста, в январе уплатили налоги за наемных работников за декабрь на старые реквизиты. Нужно подавать на уточнение платежей?</w:t>
      </w:r>
    </w:p>
    <w:p w:rsidR="00FE14DF" w:rsidRDefault="00FE14DF" w:rsidP="00FE14DF">
      <w:pPr>
        <w:ind w:firstLine="708"/>
        <w:jc w:val="both"/>
        <w:rPr>
          <w:sz w:val="28"/>
          <w:szCs w:val="28"/>
        </w:rPr>
      </w:pPr>
    </w:p>
    <w:p w:rsidR="00FE14DF" w:rsidRPr="00C01274" w:rsidRDefault="00FE14DF" w:rsidP="00FE14DF">
      <w:pPr>
        <w:suppressAutoHyphens w:val="0"/>
        <w:autoSpaceDE w:val="0"/>
        <w:autoSpaceDN w:val="0"/>
        <w:adjustRightInd w:val="0"/>
        <w:spacing w:line="276" w:lineRule="auto"/>
        <w:ind w:firstLine="708"/>
        <w:jc w:val="both"/>
        <w:rPr>
          <w:sz w:val="28"/>
          <w:szCs w:val="28"/>
        </w:rPr>
      </w:pPr>
      <w:r w:rsidRPr="00C01274">
        <w:rPr>
          <w:sz w:val="28"/>
          <w:szCs w:val="28"/>
        </w:rPr>
        <w:t xml:space="preserve">Управление Федеральной налоговой службы по г. Севастополю сообщает, что письмом ФНС России от 08.10.2020 № КЧ-4-8/16504@ «О направлении реквизитов казначейский счетов» доведена информация, что с 01.01.2021 территориальными органами казначейства России и участниками системы казначейских платежей осуществлен переход на казначейское обслуживание и систему казначейских платежей. </w:t>
      </w:r>
    </w:p>
    <w:p w:rsidR="00FE14DF" w:rsidRPr="00C01274" w:rsidRDefault="00FE14DF" w:rsidP="00FE14DF">
      <w:pPr>
        <w:suppressAutoHyphens w:val="0"/>
        <w:autoSpaceDE w:val="0"/>
        <w:autoSpaceDN w:val="0"/>
        <w:adjustRightInd w:val="0"/>
        <w:spacing w:line="276" w:lineRule="auto"/>
        <w:ind w:firstLine="708"/>
        <w:jc w:val="both"/>
        <w:rPr>
          <w:sz w:val="28"/>
          <w:szCs w:val="28"/>
        </w:rPr>
      </w:pPr>
      <w:r w:rsidRPr="00C01274">
        <w:rPr>
          <w:sz w:val="28"/>
          <w:szCs w:val="28"/>
        </w:rPr>
        <w:t>Одновременно сообщается, что Казначейством России с 01.01.2021 по 30.04.2021 года установлен переходный период одновременного функционирования двух счетов (планируемых к закрытию банковских счетов № 40101 «Доходы, распределяемые органами Федерального казначейства между бюджетами бюджетной системы Российской Федерации», открытых территориальным органам Федерального казначейства в подразделениях расчетной сети Центрального банка Российской Федерации и вновь открываемых казначейских счетов для осуществления и отражения операций по учету и распределению поступлений, открытых органам Федерального казначейства).</w:t>
      </w:r>
    </w:p>
    <w:p w:rsidR="00FE14DF" w:rsidRPr="00C01274" w:rsidRDefault="00FE14DF" w:rsidP="00FE14DF">
      <w:pPr>
        <w:suppressAutoHyphens w:val="0"/>
        <w:autoSpaceDE w:val="0"/>
        <w:autoSpaceDN w:val="0"/>
        <w:adjustRightInd w:val="0"/>
        <w:spacing w:line="276" w:lineRule="auto"/>
        <w:ind w:firstLine="708"/>
        <w:jc w:val="both"/>
        <w:rPr>
          <w:sz w:val="28"/>
          <w:szCs w:val="28"/>
        </w:rPr>
      </w:pPr>
      <w:r w:rsidRPr="00C01274">
        <w:rPr>
          <w:sz w:val="28"/>
          <w:szCs w:val="28"/>
        </w:rPr>
        <w:t>Переход на самостоятельную работу вновь открываемых казначейских счетов планируется, начиная с 01.05.2021 года.</w:t>
      </w:r>
    </w:p>
    <w:p w:rsidR="00FE14DF" w:rsidRDefault="00FE14DF" w:rsidP="00FE14DF">
      <w:pPr>
        <w:ind w:firstLine="708"/>
        <w:jc w:val="both"/>
        <w:rPr>
          <w:sz w:val="28"/>
          <w:szCs w:val="28"/>
        </w:rPr>
      </w:pPr>
      <w:r>
        <w:rPr>
          <w:sz w:val="28"/>
          <w:szCs w:val="28"/>
        </w:rPr>
        <w:t>На основании вышеизложенного, необходимость в подачи заявления об уточнении платежей отсутствует.</w:t>
      </w:r>
    </w:p>
    <w:p w:rsidR="00FE14DF" w:rsidRDefault="00FE14DF" w:rsidP="00FE14DF">
      <w:pPr>
        <w:ind w:firstLine="708"/>
        <w:jc w:val="both"/>
        <w:rPr>
          <w:sz w:val="28"/>
          <w:szCs w:val="28"/>
        </w:rPr>
      </w:pPr>
    </w:p>
    <w:p w:rsidR="002D24A0" w:rsidRPr="002D24A0" w:rsidRDefault="002D24A0" w:rsidP="002D24A0">
      <w:pPr>
        <w:pStyle w:val="a5"/>
        <w:numPr>
          <w:ilvl w:val="0"/>
          <w:numId w:val="1"/>
        </w:numPr>
        <w:rPr>
          <w:b/>
          <w:sz w:val="28"/>
          <w:szCs w:val="28"/>
        </w:rPr>
      </w:pPr>
      <w:r w:rsidRPr="002D24A0">
        <w:rPr>
          <w:b/>
          <w:sz w:val="28"/>
          <w:szCs w:val="28"/>
        </w:rPr>
        <w:lastRenderedPageBreak/>
        <w:t xml:space="preserve">Нужно ли ежегодно подтверждать статус налогового резидента сотрудникам из Таможенного союза? Спасибо. </w:t>
      </w:r>
    </w:p>
    <w:p w:rsidR="002D24A0" w:rsidRPr="002D24A0" w:rsidRDefault="002D24A0" w:rsidP="00FE14DF">
      <w:pPr>
        <w:ind w:firstLine="708"/>
        <w:jc w:val="both"/>
        <w:rPr>
          <w:b/>
          <w:sz w:val="28"/>
          <w:szCs w:val="28"/>
        </w:rPr>
      </w:pPr>
    </w:p>
    <w:p w:rsidR="002D24A0" w:rsidRPr="00E32ED5" w:rsidRDefault="002D24A0" w:rsidP="002D24A0">
      <w:pPr>
        <w:autoSpaceDE w:val="0"/>
        <w:autoSpaceDN w:val="0"/>
        <w:adjustRightInd w:val="0"/>
        <w:ind w:firstLine="709"/>
        <w:jc w:val="both"/>
        <w:rPr>
          <w:sz w:val="28"/>
          <w:szCs w:val="28"/>
        </w:rPr>
      </w:pPr>
      <w:r>
        <w:rPr>
          <w:sz w:val="28"/>
          <w:szCs w:val="28"/>
        </w:rPr>
        <w:t xml:space="preserve">Исходя из текста вопроса не усматривается цель и необходимость подтверждения статуса налогового резидента. При этом сообщаем следующее. </w:t>
      </w:r>
    </w:p>
    <w:p w:rsidR="002D24A0" w:rsidRDefault="002D24A0" w:rsidP="002D24A0">
      <w:pPr>
        <w:widowControl w:val="0"/>
        <w:autoSpaceDE w:val="0"/>
        <w:autoSpaceDN w:val="0"/>
        <w:adjustRightInd w:val="0"/>
        <w:ind w:firstLine="709"/>
        <w:jc w:val="both"/>
        <w:rPr>
          <w:sz w:val="28"/>
          <w:szCs w:val="28"/>
        </w:rPr>
      </w:pPr>
      <w:r w:rsidRPr="000466A8">
        <w:rPr>
          <w:sz w:val="28"/>
          <w:szCs w:val="28"/>
        </w:rPr>
        <w:t>Согласно положениям Федерального закона от 18.02.2003 № 164-ФЗ Федерального закона «Об основах государственного регулирования внешнеторговой</w:t>
      </w:r>
      <w:r>
        <w:rPr>
          <w:sz w:val="28"/>
          <w:szCs w:val="28"/>
        </w:rPr>
        <w:t xml:space="preserve"> деятельности» таможенный союз -</w:t>
      </w:r>
      <w:r w:rsidRPr="000466A8">
        <w:rPr>
          <w:sz w:val="28"/>
          <w:szCs w:val="28"/>
        </w:rPr>
        <w:t xml:space="preserve"> это единая таможенная территория, которой на основе международного договора с одним или несколькими государствами либо группами государств заменяется две или несколько таможенных территорий и в пределах которой отменяются таможенные пошлины и другие меры ограничения внешней торговли товарами, происходящими с единой таможенной территории, в отношении практически всей торговли такими товарами в пределах этой таможенной территории, за исключением возможности применения при необходимости таких мер в случаях, предусмотренных статьями 21, 32, 38 и 39 данного Федерального закона.</w:t>
      </w:r>
    </w:p>
    <w:p w:rsidR="002D24A0" w:rsidRPr="000466A8" w:rsidRDefault="002D24A0" w:rsidP="002D24A0">
      <w:pPr>
        <w:widowControl w:val="0"/>
        <w:autoSpaceDE w:val="0"/>
        <w:autoSpaceDN w:val="0"/>
        <w:adjustRightInd w:val="0"/>
        <w:ind w:firstLine="709"/>
        <w:jc w:val="both"/>
        <w:rPr>
          <w:sz w:val="28"/>
          <w:szCs w:val="28"/>
        </w:rPr>
      </w:pPr>
      <w:r w:rsidRPr="000466A8">
        <w:rPr>
          <w:sz w:val="28"/>
          <w:szCs w:val="28"/>
        </w:rPr>
        <w:t xml:space="preserve">Российская Федерация, Республика Беларусь, Республика Армения, </w:t>
      </w:r>
      <w:proofErr w:type="spellStart"/>
      <w:r w:rsidRPr="000466A8">
        <w:rPr>
          <w:sz w:val="28"/>
          <w:szCs w:val="28"/>
        </w:rPr>
        <w:t>Кыргызская</w:t>
      </w:r>
      <w:proofErr w:type="spellEnd"/>
      <w:r w:rsidRPr="000466A8">
        <w:rPr>
          <w:sz w:val="28"/>
          <w:szCs w:val="28"/>
        </w:rPr>
        <w:t xml:space="preserve"> Республика и Республика Казахстан являются участниками Договора о Ев</w:t>
      </w:r>
      <w:r>
        <w:rPr>
          <w:sz w:val="28"/>
          <w:szCs w:val="28"/>
        </w:rPr>
        <w:t xml:space="preserve">разийском экономическом союзе, </w:t>
      </w:r>
      <w:r w:rsidRPr="000466A8">
        <w:rPr>
          <w:sz w:val="28"/>
          <w:szCs w:val="28"/>
        </w:rPr>
        <w:t xml:space="preserve">подписанного в г. Астане 29.05.2014 </w:t>
      </w:r>
      <w:r>
        <w:rPr>
          <w:sz w:val="28"/>
          <w:szCs w:val="28"/>
        </w:rPr>
        <w:br/>
      </w:r>
      <w:r w:rsidRPr="000466A8">
        <w:rPr>
          <w:sz w:val="28"/>
          <w:szCs w:val="28"/>
        </w:rPr>
        <w:t xml:space="preserve">(далее - Договор о ЕАЭС), которым предусматривается создание экономического, в том числе таможенного союза. </w:t>
      </w:r>
    </w:p>
    <w:p w:rsidR="002D24A0" w:rsidRPr="000466A8" w:rsidRDefault="002D24A0" w:rsidP="002D24A0">
      <w:pPr>
        <w:widowControl w:val="0"/>
        <w:autoSpaceDE w:val="0"/>
        <w:autoSpaceDN w:val="0"/>
        <w:adjustRightInd w:val="0"/>
        <w:ind w:firstLine="709"/>
        <w:jc w:val="both"/>
        <w:rPr>
          <w:sz w:val="28"/>
          <w:szCs w:val="28"/>
        </w:rPr>
      </w:pPr>
      <w:r w:rsidRPr="000466A8">
        <w:rPr>
          <w:sz w:val="28"/>
          <w:szCs w:val="28"/>
        </w:rPr>
        <w:t>Таможенный союз членов ЕАЭС предусматривает единую таможенную территорию (включающую территорию всех государств - членов ЕАЭС и территории, находящиеся под их юрисдикцией), в пределах которой во взаимной торговле не применяются таможенные пошлины (иные пошлины, налоги и сборы, имеющие эквивалентное действие), меры нетарифного регулирования, специальные защитные, антидемпинговые и компенсационные меры, а также применяется единый Таможенный кодекса ЕАЭС, действуют Единый таможенный тариф ЕАЭС, товарная номенклатура  и единые меры регулирования внешней торговли товарами с третьей стороной (статья 2 Договора о ЕАЭС).</w:t>
      </w:r>
    </w:p>
    <w:p w:rsidR="002D24A0" w:rsidRPr="000466A8" w:rsidRDefault="002D24A0" w:rsidP="002D24A0">
      <w:pPr>
        <w:widowControl w:val="0"/>
        <w:autoSpaceDE w:val="0"/>
        <w:autoSpaceDN w:val="0"/>
        <w:adjustRightInd w:val="0"/>
        <w:ind w:firstLine="709"/>
        <w:jc w:val="both"/>
        <w:rPr>
          <w:sz w:val="12"/>
          <w:szCs w:val="12"/>
        </w:rPr>
      </w:pPr>
    </w:p>
    <w:p w:rsidR="002D24A0" w:rsidRPr="000466A8" w:rsidRDefault="002D24A0" w:rsidP="002D24A0">
      <w:pPr>
        <w:widowControl w:val="0"/>
        <w:autoSpaceDE w:val="0"/>
        <w:autoSpaceDN w:val="0"/>
        <w:adjustRightInd w:val="0"/>
        <w:ind w:firstLine="709"/>
        <w:jc w:val="both"/>
        <w:rPr>
          <w:i/>
          <w:sz w:val="28"/>
          <w:szCs w:val="28"/>
        </w:rPr>
      </w:pPr>
      <w:r w:rsidRPr="000466A8">
        <w:rPr>
          <w:i/>
          <w:sz w:val="28"/>
          <w:szCs w:val="28"/>
        </w:rPr>
        <w:t>По вопросу НДФЛ с доходов сотрудников организации - граждан государств - членов ЕАЭС:</w:t>
      </w:r>
    </w:p>
    <w:p w:rsidR="002D24A0" w:rsidRDefault="002D24A0" w:rsidP="002D24A0">
      <w:pPr>
        <w:widowControl w:val="0"/>
        <w:autoSpaceDE w:val="0"/>
        <w:autoSpaceDN w:val="0"/>
        <w:adjustRightInd w:val="0"/>
        <w:ind w:firstLine="709"/>
        <w:jc w:val="both"/>
        <w:rPr>
          <w:sz w:val="28"/>
          <w:szCs w:val="28"/>
        </w:rPr>
      </w:pPr>
      <w:r w:rsidRPr="00E32ED5">
        <w:rPr>
          <w:sz w:val="28"/>
          <w:szCs w:val="28"/>
        </w:rPr>
        <w:t>Согласно пункту 2 статьи 207 Налогового кодекса</w:t>
      </w:r>
      <w:r w:rsidRPr="00BB3E8E">
        <w:rPr>
          <w:sz w:val="28"/>
          <w:szCs w:val="28"/>
        </w:rPr>
        <w:t xml:space="preserve"> Российской Федерации (далее - Кодекс) налоговыми резидентами Российской Федерации признаются физические лица, фактически находящиеся в Российской Федерации не менее </w:t>
      </w:r>
      <w:r>
        <w:rPr>
          <w:sz w:val="28"/>
          <w:szCs w:val="28"/>
        </w:rPr>
        <w:br/>
      </w:r>
      <w:r w:rsidRPr="00BB3E8E">
        <w:rPr>
          <w:sz w:val="28"/>
          <w:szCs w:val="28"/>
        </w:rPr>
        <w:t>183 календарных дней в течение 12 следующих подряд месяцев.</w:t>
      </w:r>
    </w:p>
    <w:p w:rsidR="002D24A0" w:rsidRPr="000466A8" w:rsidRDefault="002D24A0" w:rsidP="002D24A0">
      <w:pPr>
        <w:suppressAutoHyphens w:val="0"/>
        <w:autoSpaceDE w:val="0"/>
        <w:autoSpaceDN w:val="0"/>
        <w:adjustRightInd w:val="0"/>
        <w:ind w:firstLine="540"/>
        <w:jc w:val="both"/>
        <w:rPr>
          <w:sz w:val="28"/>
          <w:szCs w:val="28"/>
          <w:lang w:eastAsia="ru-RU"/>
        </w:rPr>
      </w:pPr>
      <w:r>
        <w:rPr>
          <w:sz w:val="28"/>
          <w:szCs w:val="28"/>
          <w:lang w:eastAsia="ru-RU"/>
        </w:rPr>
        <w:t xml:space="preserve">Подпунктом 2.2. пункта 2 статьи 207 Кодекса установлено, что физическое лицо, фактически находящееся в Российской Федерации от 90 до 182 календарных дней включительно в течение периода с 1 января по 31 декабря 2020 года, признается налоговым резидентом Российской Федерации </w:t>
      </w:r>
      <w:r>
        <w:rPr>
          <w:sz w:val="28"/>
          <w:szCs w:val="28"/>
          <w:lang w:eastAsia="ru-RU"/>
        </w:rPr>
        <w:lastRenderedPageBreak/>
        <w:t xml:space="preserve">в налоговом периоде 2020 года в случае представления таким физическим лицом в налоговый орган по месту своего жительства (в налоговый орган по месту пребывания - при отсутствии у физического лица места жительства на территории Российской Федерации, в налоговый орган по месту постановки на учет - для физического лица, не являющегося индивидуальным </w:t>
      </w:r>
      <w:r w:rsidRPr="000466A8">
        <w:rPr>
          <w:sz w:val="28"/>
          <w:szCs w:val="28"/>
          <w:lang w:eastAsia="ru-RU"/>
        </w:rPr>
        <w:t xml:space="preserve">предпринимателем и не имеющего на территории Российской Федерации места жительства (места пребывания) </w:t>
      </w:r>
      <w:hyperlink r:id="rId5" w:history="1">
        <w:r w:rsidRPr="000466A8">
          <w:rPr>
            <w:sz w:val="28"/>
            <w:szCs w:val="28"/>
            <w:lang w:eastAsia="ru-RU"/>
          </w:rPr>
          <w:t>заявления</w:t>
        </w:r>
      </w:hyperlink>
      <w:r w:rsidRPr="000466A8">
        <w:rPr>
          <w:sz w:val="28"/>
          <w:szCs w:val="28"/>
          <w:lang w:eastAsia="ru-RU"/>
        </w:rPr>
        <w:t xml:space="preserve">, составленного в произвольной форме. Указанное заявление должно обязательно содержать фамилию, имя, отчество (при его наличии) и идентификационный номер налогоплательщика - физического лица и должно быть представлено в налоговый орган в срок, предусмотренный </w:t>
      </w:r>
      <w:hyperlink r:id="rId6" w:history="1">
        <w:r w:rsidRPr="000466A8">
          <w:rPr>
            <w:sz w:val="28"/>
            <w:szCs w:val="28"/>
            <w:lang w:eastAsia="ru-RU"/>
          </w:rPr>
          <w:t>пунктом 1 статьи 229</w:t>
        </w:r>
      </w:hyperlink>
      <w:r w:rsidRPr="000466A8">
        <w:rPr>
          <w:sz w:val="28"/>
          <w:szCs w:val="28"/>
          <w:lang w:eastAsia="ru-RU"/>
        </w:rPr>
        <w:t xml:space="preserve"> настоящего Кодекса для представления налоговой декларации по налогу на доходы физических лиц за налоговый период 2020 года.</w:t>
      </w:r>
    </w:p>
    <w:p w:rsidR="002D24A0" w:rsidRPr="00BB3E8E" w:rsidRDefault="002D24A0" w:rsidP="002D24A0">
      <w:pPr>
        <w:widowControl w:val="0"/>
        <w:autoSpaceDE w:val="0"/>
        <w:autoSpaceDN w:val="0"/>
        <w:adjustRightInd w:val="0"/>
        <w:ind w:firstLine="709"/>
        <w:jc w:val="both"/>
        <w:rPr>
          <w:sz w:val="28"/>
          <w:szCs w:val="28"/>
        </w:rPr>
      </w:pPr>
      <w:r w:rsidRPr="00BB3E8E">
        <w:rPr>
          <w:sz w:val="28"/>
          <w:szCs w:val="28"/>
        </w:rPr>
        <w:t xml:space="preserve">Пунктом 1 статьи 224 Кодекса для доходов за выполнение трудовых обязанностей, получаемых физическими лицами, признаваемыми налоговыми резидентами Российской Федерации, установлена налоговая ставка в размере </w:t>
      </w:r>
      <w:r>
        <w:rPr>
          <w:sz w:val="28"/>
          <w:szCs w:val="28"/>
        </w:rPr>
        <w:br/>
      </w:r>
      <w:r w:rsidRPr="00BB3E8E">
        <w:rPr>
          <w:sz w:val="28"/>
          <w:szCs w:val="28"/>
        </w:rPr>
        <w:t>13 процентов.</w:t>
      </w:r>
    </w:p>
    <w:p w:rsidR="002D24A0" w:rsidRPr="00BB3E8E" w:rsidRDefault="002D24A0" w:rsidP="002D24A0">
      <w:pPr>
        <w:widowControl w:val="0"/>
        <w:autoSpaceDE w:val="0"/>
        <w:autoSpaceDN w:val="0"/>
        <w:adjustRightInd w:val="0"/>
        <w:ind w:firstLine="709"/>
        <w:jc w:val="both"/>
        <w:rPr>
          <w:sz w:val="28"/>
          <w:szCs w:val="28"/>
        </w:rPr>
      </w:pPr>
      <w:r w:rsidRPr="00BB3E8E">
        <w:rPr>
          <w:sz w:val="28"/>
          <w:szCs w:val="28"/>
        </w:rPr>
        <w:t>Для доходов за выполнение трудовых обязанностей, получаемых физическими лицами, не признаваемыми налоговыми резидентами Российской Федерации, пунктом 3 статьи 224 Кодекса установлена налоговая ставка в размере 30 процентов.</w:t>
      </w:r>
    </w:p>
    <w:p w:rsidR="002D24A0" w:rsidRPr="00BB3E8E" w:rsidRDefault="002D24A0" w:rsidP="002D24A0">
      <w:pPr>
        <w:widowControl w:val="0"/>
        <w:autoSpaceDE w:val="0"/>
        <w:autoSpaceDN w:val="0"/>
        <w:adjustRightInd w:val="0"/>
        <w:ind w:firstLine="709"/>
        <w:jc w:val="both"/>
        <w:rPr>
          <w:sz w:val="28"/>
          <w:szCs w:val="28"/>
        </w:rPr>
      </w:pPr>
      <w:r w:rsidRPr="00BB3E8E">
        <w:rPr>
          <w:sz w:val="28"/>
          <w:szCs w:val="28"/>
        </w:rPr>
        <w:t>Статьей 73 Договора о ЕАЭС предусмотрено, что в случае, если одно государство - член Евразийского экономического союза в соответствии с его законодательством и положениями международных договоров вправе облагать налогом доход налогового резидента (лица с постоянным местопребыванием) другого государства-члена в связи с работой по найму, осуществляемой в первом упомянутом государстве-члене, такой доход облагается в первом государстве-члене с первого дня работы по найму по налоговым ставкам, предусмотренным для таких доходов физических лиц - налоговых резидентов (лиц с постоянным местопребыванием) этого первого государства-члена.</w:t>
      </w:r>
    </w:p>
    <w:p w:rsidR="002D24A0" w:rsidRPr="00BB3E8E" w:rsidRDefault="002D24A0" w:rsidP="002D24A0">
      <w:pPr>
        <w:widowControl w:val="0"/>
        <w:autoSpaceDE w:val="0"/>
        <w:autoSpaceDN w:val="0"/>
        <w:adjustRightInd w:val="0"/>
        <w:ind w:firstLine="709"/>
        <w:jc w:val="both"/>
        <w:rPr>
          <w:sz w:val="28"/>
          <w:szCs w:val="28"/>
        </w:rPr>
      </w:pPr>
      <w:r w:rsidRPr="00BB3E8E">
        <w:rPr>
          <w:sz w:val="28"/>
          <w:szCs w:val="28"/>
        </w:rPr>
        <w:t>Положения указанной статьи применяются к налогообложению доходов в связи с работой по найму, получаемых гражданами государств - членов ЕАЭС.</w:t>
      </w:r>
    </w:p>
    <w:p w:rsidR="002D24A0" w:rsidRPr="00BB3E8E" w:rsidRDefault="002D24A0" w:rsidP="002D24A0">
      <w:pPr>
        <w:widowControl w:val="0"/>
        <w:autoSpaceDE w:val="0"/>
        <w:autoSpaceDN w:val="0"/>
        <w:adjustRightInd w:val="0"/>
        <w:ind w:firstLine="709"/>
        <w:jc w:val="both"/>
        <w:rPr>
          <w:sz w:val="28"/>
          <w:szCs w:val="28"/>
        </w:rPr>
      </w:pPr>
      <w:r w:rsidRPr="00BB3E8E">
        <w:rPr>
          <w:sz w:val="28"/>
          <w:szCs w:val="28"/>
        </w:rPr>
        <w:t>С учетом положений статьи 73 Договора о ЕАЭС и пункта 1 статьи 224 Кодекса доходы в связи с работой по найму, осуществляемой в Российской Федерации гражданами государств - членов ЕАЭС, подлежат обложению НДФЛ с применением налоговой ставки 13 процентов начиная с первого дня их работы на территории Российской Федерации.</w:t>
      </w:r>
    </w:p>
    <w:p w:rsidR="002D24A0" w:rsidRPr="00BB3E8E" w:rsidRDefault="002D24A0" w:rsidP="002D24A0">
      <w:pPr>
        <w:widowControl w:val="0"/>
        <w:autoSpaceDE w:val="0"/>
        <w:autoSpaceDN w:val="0"/>
        <w:adjustRightInd w:val="0"/>
        <w:ind w:firstLine="709"/>
        <w:jc w:val="both"/>
        <w:rPr>
          <w:sz w:val="28"/>
          <w:szCs w:val="28"/>
        </w:rPr>
      </w:pPr>
      <w:r w:rsidRPr="00BB3E8E">
        <w:rPr>
          <w:sz w:val="28"/>
          <w:szCs w:val="28"/>
        </w:rPr>
        <w:t xml:space="preserve">При этом по итогам налогового периода определяется окончательный налоговый статус физического лица в зависимости от времени его нахождения в Российской Федерации в данном налоговом периоде. </w:t>
      </w:r>
    </w:p>
    <w:p w:rsidR="002D24A0" w:rsidRPr="00BB3E8E" w:rsidRDefault="002D24A0" w:rsidP="002D24A0">
      <w:pPr>
        <w:widowControl w:val="0"/>
        <w:autoSpaceDE w:val="0"/>
        <w:autoSpaceDN w:val="0"/>
        <w:adjustRightInd w:val="0"/>
        <w:ind w:firstLine="709"/>
        <w:jc w:val="both"/>
        <w:rPr>
          <w:sz w:val="28"/>
          <w:szCs w:val="28"/>
        </w:rPr>
      </w:pPr>
      <w:r w:rsidRPr="00BB3E8E">
        <w:rPr>
          <w:sz w:val="28"/>
          <w:szCs w:val="28"/>
        </w:rPr>
        <w:t xml:space="preserve">Таким образом, если по итогам налогового периода сотрудник организации не приобрел статус налогового резидента (находился в Российской Федерации менее 183 дней), суммы налога, удержанного с его </w:t>
      </w:r>
      <w:r w:rsidRPr="00BB3E8E">
        <w:rPr>
          <w:sz w:val="28"/>
          <w:szCs w:val="28"/>
        </w:rPr>
        <w:lastRenderedPageBreak/>
        <w:t>доходов, полученных в данном налоговом периоде, подлежат перерасчету налоговым агентом по ставке в размере 30 процентов.</w:t>
      </w:r>
    </w:p>
    <w:p w:rsidR="002D24A0" w:rsidRPr="00BB3E8E" w:rsidRDefault="002D24A0" w:rsidP="002D24A0">
      <w:pPr>
        <w:widowControl w:val="0"/>
        <w:autoSpaceDE w:val="0"/>
        <w:autoSpaceDN w:val="0"/>
        <w:adjustRightInd w:val="0"/>
        <w:ind w:firstLine="709"/>
        <w:jc w:val="both"/>
        <w:rPr>
          <w:sz w:val="28"/>
          <w:szCs w:val="28"/>
        </w:rPr>
      </w:pPr>
      <w:r w:rsidRPr="00BB3E8E">
        <w:rPr>
          <w:sz w:val="28"/>
          <w:szCs w:val="28"/>
        </w:rPr>
        <w:t xml:space="preserve">Перечня документов, подтверждающих фактическое нахождение физических лиц в Российской Федерации и за пределами Российской Федерации, Кодексом не установлено. Такими документами могут являться копии паспорта с отметками органов пограничного контроля о пересечении границы, квитанции о проживании в гостинице и другие документы, оформленные в установленном порядке, на основании которых можно установить фактическое нахождение физического лица в Российской Федерации и за пределами Российской Федерации. </w:t>
      </w:r>
    </w:p>
    <w:p w:rsidR="00A37C45" w:rsidRDefault="00A37C45"/>
    <w:p w:rsidR="002D24A0" w:rsidRPr="00DB198F" w:rsidRDefault="002D24A0" w:rsidP="002D24A0">
      <w:pPr>
        <w:pStyle w:val="a7"/>
        <w:spacing w:line="276" w:lineRule="auto"/>
        <w:ind w:firstLine="708"/>
        <w:jc w:val="both"/>
        <w:rPr>
          <w:b/>
          <w:sz w:val="28"/>
          <w:szCs w:val="28"/>
        </w:rPr>
      </w:pPr>
      <w:r w:rsidRPr="00DB198F">
        <w:rPr>
          <w:b/>
          <w:sz w:val="28"/>
          <w:szCs w:val="28"/>
        </w:rPr>
        <w:t xml:space="preserve">Порядок налогообложения субсидий (нужно ли включать субсидию в налогооблагаемый доход для исчисления налога) полученных организациями и индивидуальными предпринимателями г. Севастополя по </w:t>
      </w:r>
      <w:r w:rsidRPr="002D24A0">
        <w:rPr>
          <w:b/>
          <w:color w:val="000000" w:themeColor="text1"/>
          <w:sz w:val="28"/>
          <w:szCs w:val="28"/>
        </w:rPr>
        <w:t>Постановление</w:t>
      </w:r>
      <w:r w:rsidRPr="00DB198F">
        <w:rPr>
          <w:b/>
          <w:sz w:val="28"/>
          <w:szCs w:val="28"/>
        </w:rPr>
        <w:t xml:space="preserve"> Правительства Севастополя от 03.07.2020 N 314-ПП: </w:t>
      </w:r>
    </w:p>
    <w:p w:rsidR="002D24A0" w:rsidRPr="004173B2" w:rsidRDefault="002D24A0" w:rsidP="002D24A0">
      <w:pPr>
        <w:pStyle w:val="a7"/>
        <w:ind w:firstLine="708"/>
        <w:jc w:val="both"/>
        <w:rPr>
          <w:sz w:val="28"/>
          <w:szCs w:val="28"/>
        </w:rPr>
      </w:pPr>
      <w:r w:rsidRPr="004173B2">
        <w:rPr>
          <w:sz w:val="28"/>
          <w:szCs w:val="28"/>
        </w:rPr>
        <w:t xml:space="preserve">- </w:t>
      </w:r>
      <w:r>
        <w:rPr>
          <w:sz w:val="28"/>
          <w:szCs w:val="28"/>
        </w:rPr>
        <w:t>п</w:t>
      </w:r>
      <w:r w:rsidRPr="004173B2">
        <w:rPr>
          <w:sz w:val="28"/>
          <w:szCs w:val="28"/>
        </w:rPr>
        <w:t>ри применении общей системы налогообложения</w:t>
      </w:r>
    </w:p>
    <w:p w:rsidR="002D24A0" w:rsidRPr="00EF61FB" w:rsidRDefault="002D24A0" w:rsidP="002D24A0">
      <w:pPr>
        <w:pStyle w:val="a6"/>
        <w:ind w:firstLine="708"/>
        <w:jc w:val="both"/>
        <w:rPr>
          <w:rFonts w:ascii="Times New Roman" w:hAnsi="Times New Roman" w:cs="Times New Roman"/>
          <w:sz w:val="28"/>
          <w:szCs w:val="28"/>
        </w:rPr>
      </w:pPr>
      <w:r w:rsidRPr="00EF61FB">
        <w:rPr>
          <w:rFonts w:ascii="Times New Roman" w:hAnsi="Times New Roman" w:cs="Times New Roman"/>
          <w:sz w:val="28"/>
          <w:szCs w:val="28"/>
        </w:rPr>
        <w:t>Отдел камерального контроля в ответ по вопросу налогообложения субсидии, полученной в рамках Постановления Правительства Севастополя от 03.07.2020 №</w:t>
      </w:r>
      <w:r w:rsidRPr="00EF61FB">
        <w:rPr>
          <w:rFonts w:ascii="Times New Roman" w:hAnsi="Times New Roman" w:cs="Times New Roman"/>
          <w:sz w:val="28"/>
          <w:szCs w:val="28"/>
          <w:lang w:val="en-US"/>
        </w:rPr>
        <w:t> </w:t>
      </w:r>
      <w:r w:rsidRPr="00EF61FB">
        <w:rPr>
          <w:rFonts w:ascii="Times New Roman" w:hAnsi="Times New Roman" w:cs="Times New Roman"/>
          <w:sz w:val="28"/>
          <w:szCs w:val="28"/>
        </w:rPr>
        <w:t>314-ПП «О некоторых вопросах предоставления мер поддержки в 2020 году за счет средств бюджета города Севастополя юридическим лицам и индивидуальным предпринимателям для частичной компенсации затрат, связанных с осуществлением ими деятельности в условиях ухудшения ситуации в результате распространения новой коронавирусной инфекции» сообщает следующее.</w:t>
      </w:r>
    </w:p>
    <w:p w:rsidR="002D24A0" w:rsidRPr="00EF61FB" w:rsidRDefault="002D24A0" w:rsidP="002D24A0">
      <w:pPr>
        <w:pStyle w:val="a6"/>
        <w:jc w:val="both"/>
        <w:rPr>
          <w:rFonts w:ascii="Times New Roman" w:hAnsi="Times New Roman" w:cs="Times New Roman"/>
          <w:sz w:val="28"/>
          <w:szCs w:val="28"/>
        </w:rPr>
      </w:pPr>
      <w:r w:rsidRPr="00EF61FB">
        <w:rPr>
          <w:rFonts w:ascii="Times New Roman" w:hAnsi="Times New Roman" w:cs="Times New Roman"/>
          <w:sz w:val="28"/>
          <w:szCs w:val="28"/>
        </w:rPr>
        <w:t xml:space="preserve">          Постановлением Правительства Севастополя от 03.07.2020 №</w:t>
      </w:r>
      <w:r w:rsidRPr="00EF61FB">
        <w:rPr>
          <w:rFonts w:ascii="Times New Roman" w:hAnsi="Times New Roman" w:cs="Times New Roman"/>
          <w:sz w:val="28"/>
          <w:szCs w:val="28"/>
          <w:lang w:val="en-US"/>
        </w:rPr>
        <w:t> </w:t>
      </w:r>
      <w:r w:rsidRPr="00EF61FB">
        <w:rPr>
          <w:rFonts w:ascii="Times New Roman" w:hAnsi="Times New Roman" w:cs="Times New Roman"/>
          <w:sz w:val="28"/>
          <w:szCs w:val="28"/>
        </w:rPr>
        <w:t>314-ПП «О некоторых вопросах предоставления мер поддержки в 2020 году за счет средств бюджета города Севастополя юридическим лицам и индивидуальным предпринимателям для частичной компенсации затрат, связанных с осуществлением ими деятельности в условиях ухудшения ситуации в результате распространения новой коронавирусной инфекции» определен порядок и правила предоставления мер поддержки в 2020 году за счет средств бюджета города Севастополя юридическим лицам и индивидуальным предпринимателям для частичной компенсации затрат, связанных с осуществлением их деятельности в условиях ухудшения ситуации в результате распространения новой коронавирусной инфекции, в том числе на сохранение занятости и оплаты труда своих работников.</w:t>
      </w:r>
    </w:p>
    <w:p w:rsidR="002D24A0" w:rsidRPr="00EF61FB" w:rsidRDefault="002D24A0" w:rsidP="002D24A0">
      <w:pPr>
        <w:pStyle w:val="a6"/>
        <w:ind w:firstLine="708"/>
        <w:jc w:val="both"/>
        <w:rPr>
          <w:rFonts w:ascii="Times New Roman" w:hAnsi="Times New Roman" w:cs="Times New Roman"/>
          <w:sz w:val="28"/>
          <w:szCs w:val="28"/>
        </w:rPr>
      </w:pPr>
      <w:r w:rsidRPr="00EF61FB">
        <w:rPr>
          <w:rFonts w:ascii="Times New Roman" w:hAnsi="Times New Roman" w:cs="Times New Roman"/>
          <w:sz w:val="28"/>
          <w:szCs w:val="28"/>
        </w:rPr>
        <w:t xml:space="preserve">При определении объекта налогообложения по налогу на прибыль организаций налогоплательщиками учитываются доходы от реализации товаров (работ, услуг) как собственного производства, так и ранее приобретенных, выручка от реализации имущественных прав, определяемые в соответствии со </w:t>
      </w:r>
      <w:hyperlink r:id="rId7" w:history="1">
        <w:r w:rsidRPr="00EF61FB">
          <w:rPr>
            <w:rFonts w:ascii="Times New Roman" w:hAnsi="Times New Roman" w:cs="Times New Roman"/>
            <w:sz w:val="28"/>
            <w:szCs w:val="28"/>
          </w:rPr>
          <w:t>статьей 249</w:t>
        </w:r>
      </w:hyperlink>
      <w:r w:rsidRPr="00EF61FB">
        <w:rPr>
          <w:rFonts w:ascii="Times New Roman" w:hAnsi="Times New Roman" w:cs="Times New Roman"/>
          <w:sz w:val="28"/>
          <w:szCs w:val="28"/>
        </w:rPr>
        <w:t xml:space="preserve"> Налогового кодекса Российской Федерации </w:t>
      </w:r>
      <w:r w:rsidRPr="00EF61FB">
        <w:rPr>
          <w:rFonts w:ascii="Times New Roman" w:hAnsi="Times New Roman" w:cs="Times New Roman"/>
          <w:sz w:val="28"/>
          <w:szCs w:val="28"/>
        </w:rPr>
        <w:lastRenderedPageBreak/>
        <w:t xml:space="preserve">(далее - НК РФ), и внереализационные доходы, определяемые в соответствии со </w:t>
      </w:r>
      <w:hyperlink r:id="rId8" w:history="1">
        <w:r w:rsidRPr="00EF61FB">
          <w:rPr>
            <w:rFonts w:ascii="Times New Roman" w:hAnsi="Times New Roman" w:cs="Times New Roman"/>
            <w:sz w:val="28"/>
            <w:szCs w:val="28"/>
          </w:rPr>
          <w:t>статьей 250</w:t>
        </w:r>
      </w:hyperlink>
      <w:r w:rsidRPr="00EF61FB">
        <w:rPr>
          <w:rFonts w:ascii="Times New Roman" w:hAnsi="Times New Roman" w:cs="Times New Roman"/>
          <w:sz w:val="28"/>
          <w:szCs w:val="28"/>
        </w:rPr>
        <w:t xml:space="preserve"> НК РФ.</w:t>
      </w:r>
    </w:p>
    <w:p w:rsidR="002D24A0" w:rsidRPr="00EF61FB" w:rsidRDefault="002D24A0" w:rsidP="002D24A0">
      <w:pPr>
        <w:pStyle w:val="a6"/>
        <w:ind w:firstLine="708"/>
        <w:jc w:val="both"/>
        <w:rPr>
          <w:rFonts w:ascii="Times New Roman" w:hAnsi="Times New Roman" w:cs="Times New Roman"/>
          <w:sz w:val="28"/>
          <w:szCs w:val="28"/>
        </w:rPr>
      </w:pPr>
      <w:r w:rsidRPr="00EF61FB">
        <w:rPr>
          <w:rFonts w:ascii="Times New Roman" w:hAnsi="Times New Roman" w:cs="Times New Roman"/>
          <w:sz w:val="28"/>
          <w:szCs w:val="28"/>
        </w:rPr>
        <w:t xml:space="preserve">Доходы, не учитываемые при определении налоговой базы по налогу на прибыль организаций, поименованы в </w:t>
      </w:r>
      <w:hyperlink r:id="rId9" w:history="1">
        <w:r w:rsidRPr="00EF61FB">
          <w:rPr>
            <w:rFonts w:ascii="Times New Roman" w:hAnsi="Times New Roman" w:cs="Times New Roman"/>
            <w:sz w:val="28"/>
            <w:szCs w:val="28"/>
          </w:rPr>
          <w:t>статье 251</w:t>
        </w:r>
      </w:hyperlink>
      <w:r w:rsidRPr="00EF61FB">
        <w:rPr>
          <w:rFonts w:ascii="Times New Roman" w:hAnsi="Times New Roman" w:cs="Times New Roman"/>
          <w:sz w:val="28"/>
          <w:szCs w:val="28"/>
        </w:rPr>
        <w:t xml:space="preserve"> НК РФ. Перечень таких доходов является исчерпывающим.</w:t>
      </w:r>
    </w:p>
    <w:p w:rsidR="002D24A0" w:rsidRPr="00EF61FB" w:rsidRDefault="002D24A0" w:rsidP="002D24A0">
      <w:pPr>
        <w:pStyle w:val="a6"/>
        <w:ind w:firstLine="708"/>
        <w:jc w:val="both"/>
        <w:rPr>
          <w:rFonts w:ascii="Times New Roman" w:hAnsi="Times New Roman" w:cs="Times New Roman"/>
          <w:sz w:val="28"/>
          <w:szCs w:val="28"/>
        </w:rPr>
      </w:pPr>
      <w:r w:rsidRPr="00EF61FB">
        <w:rPr>
          <w:rFonts w:ascii="Times New Roman" w:hAnsi="Times New Roman" w:cs="Times New Roman"/>
          <w:sz w:val="28"/>
          <w:szCs w:val="28"/>
        </w:rPr>
        <w:t xml:space="preserve">Субсидии, полученные коммерческими организациями из бюджетов субъектов Российской Федерации в связи с неблагоприятной экономической ситуацией, связанной с распространением новой коронавирусной инфекции, в данном перечне не поименованы, следовательно, учитываются в составе внереализационных доходов при определении налоговой базы по налогу на прибыль организаций в порядке, установленном </w:t>
      </w:r>
      <w:hyperlink r:id="rId10" w:history="1">
        <w:r w:rsidRPr="00EF61FB">
          <w:rPr>
            <w:rFonts w:ascii="Times New Roman" w:hAnsi="Times New Roman" w:cs="Times New Roman"/>
            <w:sz w:val="28"/>
            <w:szCs w:val="28"/>
          </w:rPr>
          <w:t>пунктом 4.1 статьи 271</w:t>
        </w:r>
      </w:hyperlink>
      <w:r w:rsidRPr="00EF61FB">
        <w:rPr>
          <w:rFonts w:ascii="Times New Roman" w:hAnsi="Times New Roman" w:cs="Times New Roman"/>
          <w:sz w:val="28"/>
          <w:szCs w:val="28"/>
        </w:rPr>
        <w:t xml:space="preserve"> НК РФ.</w:t>
      </w:r>
    </w:p>
    <w:p w:rsidR="002D24A0" w:rsidRPr="00EF61FB" w:rsidRDefault="002D24A0" w:rsidP="002D24A0">
      <w:pPr>
        <w:pStyle w:val="a6"/>
        <w:ind w:firstLine="708"/>
        <w:jc w:val="both"/>
        <w:rPr>
          <w:rFonts w:ascii="Times New Roman" w:hAnsi="Times New Roman" w:cs="Times New Roman"/>
          <w:sz w:val="28"/>
          <w:szCs w:val="28"/>
        </w:rPr>
      </w:pPr>
      <w:r w:rsidRPr="00EF61FB">
        <w:rPr>
          <w:rFonts w:ascii="Times New Roman" w:hAnsi="Times New Roman" w:cs="Times New Roman"/>
          <w:sz w:val="28"/>
          <w:szCs w:val="28"/>
        </w:rPr>
        <w:t xml:space="preserve">Согласно пункту 4.1 статьи 271 НК РФ средства в виде субсидий, за исключением указанных в </w:t>
      </w:r>
      <w:hyperlink r:id="rId11" w:history="1">
        <w:r w:rsidRPr="00EF61FB">
          <w:rPr>
            <w:rFonts w:ascii="Times New Roman" w:hAnsi="Times New Roman" w:cs="Times New Roman"/>
            <w:sz w:val="28"/>
            <w:szCs w:val="28"/>
          </w:rPr>
          <w:t>статье 251</w:t>
        </w:r>
      </w:hyperlink>
      <w:r w:rsidRPr="00EF61FB">
        <w:rPr>
          <w:rFonts w:ascii="Times New Roman" w:hAnsi="Times New Roman" w:cs="Times New Roman"/>
          <w:sz w:val="28"/>
          <w:szCs w:val="28"/>
        </w:rPr>
        <w:t xml:space="preserve"> </w:t>
      </w:r>
      <w:proofErr w:type="gramStart"/>
      <w:r w:rsidRPr="00EF61FB">
        <w:rPr>
          <w:rFonts w:ascii="Times New Roman" w:hAnsi="Times New Roman" w:cs="Times New Roman"/>
          <w:sz w:val="28"/>
          <w:szCs w:val="28"/>
        </w:rPr>
        <w:t>НК РФ</w:t>
      </w:r>
      <w:proofErr w:type="gramEnd"/>
      <w:r w:rsidRPr="00EF61FB">
        <w:rPr>
          <w:rFonts w:ascii="Times New Roman" w:hAnsi="Times New Roman" w:cs="Times New Roman"/>
          <w:sz w:val="28"/>
          <w:szCs w:val="28"/>
        </w:rPr>
        <w:t xml:space="preserve"> либо полученных в рамках возмездного договора, признаются в составе внереализационных доходов в следующем порядке:</w:t>
      </w:r>
    </w:p>
    <w:p w:rsidR="002D24A0" w:rsidRPr="00EF61FB" w:rsidRDefault="002D24A0" w:rsidP="002D24A0">
      <w:pPr>
        <w:pStyle w:val="a6"/>
        <w:ind w:firstLine="708"/>
        <w:jc w:val="both"/>
        <w:rPr>
          <w:rFonts w:ascii="Times New Roman" w:hAnsi="Times New Roman" w:cs="Times New Roman"/>
          <w:sz w:val="28"/>
          <w:szCs w:val="28"/>
        </w:rPr>
      </w:pPr>
      <w:r w:rsidRPr="00EF61FB">
        <w:rPr>
          <w:rFonts w:ascii="Times New Roman" w:hAnsi="Times New Roman" w:cs="Times New Roman"/>
          <w:sz w:val="28"/>
          <w:szCs w:val="28"/>
        </w:rPr>
        <w:t>- субсидии, полученные на финансирование расходов, не связанных с приобретением, созданием, реконструкцией, модернизацией, техническим перевооружением амортизируемого имущества, приобретением имущественных прав, учитываются по мере признания расходов, фактически осуществленных за счет этих средств;</w:t>
      </w:r>
    </w:p>
    <w:p w:rsidR="002D24A0" w:rsidRPr="00EF61FB" w:rsidRDefault="002D24A0" w:rsidP="002D24A0">
      <w:pPr>
        <w:pStyle w:val="a6"/>
        <w:ind w:firstLine="708"/>
        <w:jc w:val="both"/>
        <w:rPr>
          <w:rFonts w:ascii="Times New Roman" w:hAnsi="Times New Roman" w:cs="Times New Roman"/>
          <w:sz w:val="28"/>
          <w:szCs w:val="28"/>
        </w:rPr>
      </w:pPr>
      <w:bookmarkStart w:id="1" w:name="Par6"/>
      <w:bookmarkEnd w:id="1"/>
      <w:r w:rsidRPr="00EF61FB">
        <w:rPr>
          <w:rFonts w:ascii="Times New Roman" w:hAnsi="Times New Roman" w:cs="Times New Roman"/>
          <w:sz w:val="28"/>
          <w:szCs w:val="28"/>
        </w:rPr>
        <w:t>- субсидии, полученные на финансирование расходов, связанных с приобретением, созданием, реконструкцией, модернизацией, техническим перевооружением амортизируемого имущества, приобретением имущественных прав, учитываются по мере признания расходов, фактически осуществленных за счет этих средств. При реализации, ликвидации или ином выбытии указанного имущества, имущественных прав полученные субсидии, не учтенные в составе доходов, признаются внереализационными доходами на последнюю дату отчетного (налогового) периода, в котором произошли реализация, ликвидация или иное выбытие указанного имущества, имущественных прав;</w:t>
      </w:r>
    </w:p>
    <w:p w:rsidR="002D24A0" w:rsidRPr="00EF61FB" w:rsidRDefault="002D24A0" w:rsidP="002D24A0">
      <w:pPr>
        <w:pStyle w:val="a6"/>
        <w:ind w:firstLine="708"/>
        <w:jc w:val="both"/>
        <w:rPr>
          <w:rFonts w:ascii="Times New Roman" w:hAnsi="Times New Roman" w:cs="Times New Roman"/>
          <w:sz w:val="28"/>
          <w:szCs w:val="28"/>
        </w:rPr>
      </w:pPr>
      <w:r w:rsidRPr="00EF61FB">
        <w:rPr>
          <w:rFonts w:ascii="Times New Roman" w:hAnsi="Times New Roman" w:cs="Times New Roman"/>
          <w:sz w:val="28"/>
          <w:szCs w:val="28"/>
        </w:rPr>
        <w:t>- субсидии, полученные на компенсацию ранее произведенных расходов, не связанных с приобретением, созданием, реконструкцией, модернизацией, техническим перевооружением амортизируемого имущества, приобретением имущественных прав, или недополученных доходов, учитываются единовременно на дату их зачисления;</w:t>
      </w:r>
    </w:p>
    <w:p w:rsidR="002D24A0" w:rsidRPr="00EF61FB" w:rsidRDefault="002D24A0" w:rsidP="002D24A0">
      <w:pPr>
        <w:pStyle w:val="a6"/>
        <w:ind w:firstLine="708"/>
        <w:jc w:val="both"/>
        <w:rPr>
          <w:rFonts w:ascii="Times New Roman" w:hAnsi="Times New Roman" w:cs="Times New Roman"/>
          <w:sz w:val="28"/>
          <w:szCs w:val="28"/>
        </w:rPr>
      </w:pPr>
      <w:r w:rsidRPr="00EF61FB">
        <w:rPr>
          <w:rFonts w:ascii="Times New Roman" w:hAnsi="Times New Roman" w:cs="Times New Roman"/>
          <w:sz w:val="28"/>
          <w:szCs w:val="28"/>
        </w:rPr>
        <w:t xml:space="preserve">- субсидии, полученные на компенсацию ранее произведенных расходов, связанных с приобретением, созданием, реконструкцией, модернизацией, техническим перевооружением амортизируемого имущества, приобретением имущественных прав, учитываются единовременно на дату их зачисления в сумме, соответствующей сумме начисленной амортизации по ранее произведенным расходам, связанным с приобретением, созданием, реконструкцией, модернизацией, техническим перевооружением амортизируемого имущества, приобретением имущественных прав. Разница между суммой полученных субсидий и суммой, учтенной в составе доходов </w:t>
      </w:r>
      <w:r w:rsidRPr="00EF61FB">
        <w:rPr>
          <w:rFonts w:ascii="Times New Roman" w:hAnsi="Times New Roman" w:cs="Times New Roman"/>
          <w:sz w:val="28"/>
          <w:szCs w:val="28"/>
        </w:rPr>
        <w:lastRenderedPageBreak/>
        <w:t xml:space="preserve">на дату их зачисления, отражается в составе доходов в порядке, аналогичном порядку, предусмотренному </w:t>
      </w:r>
      <w:hyperlink w:anchor="Par6" w:history="1">
        <w:r w:rsidRPr="00EF61FB">
          <w:rPr>
            <w:rFonts w:ascii="Times New Roman" w:hAnsi="Times New Roman" w:cs="Times New Roman"/>
            <w:sz w:val="28"/>
            <w:szCs w:val="28"/>
          </w:rPr>
          <w:t>абзацем третьим</w:t>
        </w:r>
      </w:hyperlink>
      <w:r w:rsidRPr="00EF61FB">
        <w:rPr>
          <w:rFonts w:ascii="Times New Roman" w:hAnsi="Times New Roman" w:cs="Times New Roman"/>
          <w:sz w:val="28"/>
          <w:szCs w:val="28"/>
        </w:rPr>
        <w:t xml:space="preserve"> настоящего пункта.</w:t>
      </w:r>
    </w:p>
    <w:p w:rsidR="002D24A0" w:rsidRDefault="002D24A0" w:rsidP="002D24A0">
      <w:pPr>
        <w:pStyle w:val="a7"/>
        <w:spacing w:before="0" w:beforeAutospacing="0" w:after="0" w:afterAutospacing="0"/>
        <w:ind w:firstLine="709"/>
        <w:jc w:val="both"/>
        <w:rPr>
          <w:b/>
          <w:sz w:val="28"/>
          <w:szCs w:val="28"/>
        </w:rPr>
      </w:pPr>
      <w:proofErr w:type="gramStart"/>
      <w:r>
        <w:rPr>
          <w:sz w:val="28"/>
          <w:szCs w:val="28"/>
        </w:rPr>
        <w:t>Вопрос :</w:t>
      </w:r>
      <w:proofErr w:type="gramEnd"/>
      <w:r>
        <w:rPr>
          <w:sz w:val="28"/>
          <w:szCs w:val="28"/>
        </w:rPr>
        <w:t xml:space="preserve"> </w:t>
      </w:r>
      <w:r w:rsidRPr="001B44F7">
        <w:rPr>
          <w:b/>
          <w:sz w:val="28"/>
          <w:szCs w:val="28"/>
        </w:rPr>
        <w:t xml:space="preserve">Каков порядок налогообложения субсидий (нужно ли включать субсидию в налогооблагаемый доход для исчисления налога) полученных организациями и индивидуальными предпринимателями г. Севастополя по </w:t>
      </w:r>
      <w:hyperlink r:id="rId12" w:history="1">
        <w:r w:rsidRPr="001B44F7">
          <w:rPr>
            <w:b/>
            <w:color w:val="0000FF"/>
            <w:sz w:val="28"/>
            <w:szCs w:val="28"/>
          </w:rPr>
          <w:t>Постановление</w:t>
        </w:r>
      </w:hyperlink>
      <w:r w:rsidRPr="001B44F7">
        <w:rPr>
          <w:b/>
          <w:sz w:val="28"/>
          <w:szCs w:val="28"/>
        </w:rPr>
        <w:t xml:space="preserve"> Правительства Севастополя от 03.07.2020 N 314-ПП: - при применении УСН, объект налогообложения «доходы»</w:t>
      </w:r>
      <w:r>
        <w:rPr>
          <w:b/>
          <w:sz w:val="28"/>
          <w:szCs w:val="28"/>
        </w:rPr>
        <w:t xml:space="preserve">; </w:t>
      </w:r>
    </w:p>
    <w:p w:rsidR="002D24A0" w:rsidRPr="001B44F7" w:rsidRDefault="002D24A0" w:rsidP="002D24A0">
      <w:pPr>
        <w:pStyle w:val="a7"/>
        <w:spacing w:before="0" w:beforeAutospacing="0" w:after="0" w:afterAutospacing="0"/>
        <w:ind w:firstLine="709"/>
        <w:jc w:val="both"/>
        <w:rPr>
          <w:b/>
          <w:sz w:val="28"/>
          <w:szCs w:val="28"/>
        </w:rPr>
      </w:pPr>
      <w:r w:rsidRPr="001B44F7">
        <w:rPr>
          <w:b/>
          <w:sz w:val="28"/>
          <w:szCs w:val="28"/>
        </w:rPr>
        <w:t>- при применении УСН, объект налогообложения «доходы - расходы»</w:t>
      </w:r>
    </w:p>
    <w:p w:rsidR="002D24A0" w:rsidRPr="001B44F7" w:rsidRDefault="002D24A0" w:rsidP="002D24A0">
      <w:pPr>
        <w:spacing w:line="276" w:lineRule="auto"/>
        <w:ind w:firstLine="708"/>
        <w:jc w:val="both"/>
        <w:rPr>
          <w:snapToGrid w:val="0"/>
          <w:color w:val="000000"/>
          <w:sz w:val="28"/>
          <w:szCs w:val="28"/>
        </w:rPr>
      </w:pPr>
    </w:p>
    <w:p w:rsidR="002D24A0" w:rsidRPr="00621BE6" w:rsidRDefault="002D24A0" w:rsidP="002D24A0">
      <w:pPr>
        <w:spacing w:line="276" w:lineRule="auto"/>
        <w:ind w:firstLine="708"/>
        <w:jc w:val="both"/>
        <w:rPr>
          <w:snapToGrid w:val="0"/>
          <w:color w:val="000000"/>
          <w:sz w:val="28"/>
          <w:szCs w:val="28"/>
          <w:lang w:val="x-none"/>
        </w:rPr>
      </w:pPr>
      <w:r w:rsidRPr="00621BE6">
        <w:rPr>
          <w:snapToGrid w:val="0"/>
          <w:color w:val="000000"/>
          <w:sz w:val="28"/>
          <w:szCs w:val="28"/>
          <w:lang w:val="x-none"/>
        </w:rPr>
        <w:t>Глава 26.2 Налогового кодекса Российской Федерации (далее – Кодекс) определяет порядок и условия применения упрощенной системы налогообложения.</w:t>
      </w:r>
    </w:p>
    <w:p w:rsidR="002D24A0" w:rsidRPr="00621BE6" w:rsidRDefault="002D24A0" w:rsidP="002D24A0">
      <w:pPr>
        <w:spacing w:line="276" w:lineRule="auto"/>
        <w:ind w:firstLine="708"/>
        <w:jc w:val="both"/>
        <w:rPr>
          <w:snapToGrid w:val="0"/>
          <w:color w:val="000000"/>
          <w:sz w:val="28"/>
          <w:szCs w:val="28"/>
          <w:lang w:val="x-none"/>
        </w:rPr>
      </w:pPr>
      <w:r w:rsidRPr="00621BE6">
        <w:rPr>
          <w:snapToGrid w:val="0"/>
          <w:color w:val="000000"/>
          <w:sz w:val="28"/>
          <w:szCs w:val="28"/>
          <w:lang w:val="x-none"/>
        </w:rPr>
        <w:t>Порядок определения доходов установлен ст.346.15 Кодекса.</w:t>
      </w:r>
    </w:p>
    <w:p w:rsidR="002D24A0" w:rsidRPr="00621BE6" w:rsidRDefault="002D24A0" w:rsidP="002D24A0">
      <w:pPr>
        <w:spacing w:line="276" w:lineRule="auto"/>
        <w:ind w:firstLine="708"/>
        <w:jc w:val="both"/>
        <w:rPr>
          <w:snapToGrid w:val="0"/>
          <w:color w:val="000000"/>
          <w:sz w:val="28"/>
          <w:szCs w:val="28"/>
          <w:lang w:val="x-none"/>
        </w:rPr>
      </w:pPr>
      <w:r w:rsidRPr="00621BE6">
        <w:rPr>
          <w:snapToGrid w:val="0"/>
          <w:color w:val="000000"/>
          <w:sz w:val="28"/>
          <w:szCs w:val="28"/>
          <w:lang w:val="x-none"/>
        </w:rPr>
        <w:t xml:space="preserve">Перечень доходов, которые не учитываются при определении объекта налогообложения по упрощенной системе налогообложения поименован в пп.1 п.1 ст.346.15 Кодекса, в том числе доходы, указанные в статье 251 Кодекса. </w:t>
      </w:r>
    </w:p>
    <w:p w:rsidR="002D24A0" w:rsidRPr="00621BE6" w:rsidRDefault="002D24A0" w:rsidP="002D24A0">
      <w:pPr>
        <w:spacing w:line="276" w:lineRule="auto"/>
        <w:ind w:firstLine="708"/>
        <w:jc w:val="both"/>
        <w:rPr>
          <w:snapToGrid w:val="0"/>
          <w:color w:val="000000"/>
          <w:sz w:val="28"/>
          <w:szCs w:val="28"/>
          <w:lang w:val="x-none"/>
        </w:rPr>
      </w:pPr>
      <w:r w:rsidRPr="00621BE6">
        <w:rPr>
          <w:snapToGrid w:val="0"/>
          <w:color w:val="000000"/>
          <w:sz w:val="28"/>
          <w:szCs w:val="28"/>
          <w:lang w:val="x-none"/>
        </w:rPr>
        <w:t>Согласно пп.60 п.1 ст.346.15 Кодекса при определении налоговой базы не учитываются доходы, в том числе в виде субсидий, полученных из федерального бюджета в связи с неблагоприятной ситуацией, связанной с распространением новой коронавирусной инфекции, налогоплательщиками, включенными по состоянию на 1 марта 2020 года в соответствии с Федеральным законом от 24 июля 2007 года № 209-ФЗ "О развитии малого и среднего предпринимательства в Российской Федерации" в единый реестр субъектов малого и среднего предпринимательства и ведущими деятельность в отраслях российской экономики, в наибольшей степени пострадавших в условиях ухудшения ситуации в результате распространения указанной инфекции, перечень которых утверждается Правительством Российской Федерации.</w:t>
      </w:r>
    </w:p>
    <w:p w:rsidR="002D24A0" w:rsidRPr="00621BE6" w:rsidRDefault="002D24A0" w:rsidP="002D24A0">
      <w:pPr>
        <w:spacing w:line="276" w:lineRule="auto"/>
        <w:ind w:firstLine="708"/>
        <w:jc w:val="both"/>
        <w:rPr>
          <w:snapToGrid w:val="0"/>
          <w:color w:val="000000"/>
          <w:sz w:val="28"/>
          <w:szCs w:val="28"/>
          <w:lang w:val="x-none"/>
        </w:rPr>
      </w:pPr>
      <w:r w:rsidRPr="00621BE6">
        <w:rPr>
          <w:snapToGrid w:val="0"/>
          <w:color w:val="000000"/>
          <w:sz w:val="28"/>
          <w:szCs w:val="28"/>
          <w:lang w:val="x-none"/>
        </w:rPr>
        <w:t xml:space="preserve">Правительством города Севастополя принято Постановление от 03.07.2020 года № 314–ПП «О некоторых вопросах предоставления мер поддержки в 2020 году за счет средств бюджета города Севастополя юридическим лицам и индивидуальным предпринимателям для частичной компенсации затрат, связанных с осуществлением ими деятельности в условиях ухудшения ситуации в результате распространения новой коронавирусной инфекции» (далее – Постановление). Постановлением установлен Порядок предоставления в 2020 году субсидий из бюджета города Севастополя системообразующим организациям города Севастополя для частичной компенсации затрат, связанных с осуществлением ими </w:t>
      </w:r>
      <w:r w:rsidRPr="00621BE6">
        <w:rPr>
          <w:snapToGrid w:val="0"/>
          <w:color w:val="000000"/>
          <w:sz w:val="28"/>
          <w:szCs w:val="28"/>
          <w:lang w:val="x-none"/>
        </w:rPr>
        <w:lastRenderedPageBreak/>
        <w:t>деятельности в условиях ухудшения ситуации в результате распространения новой коронавирусной инфекции, в том числе на сохранение занятости и оплаты труда своих работников, а также определен перечень отраслей экономики города Севастополя, пострадавших в условиях ухудшения ситуации в результате распространения новой коронавирусной инфекции и Правила предоставления некоммерческой организацией «Севастопольский фонд поддержки субъектов предпринимательства» меры поддержки юридическим лицам и индивидуальным предпринимателям для частичной компенсации затрат, связанных с осуществлением ими деятельности в условиях ухудшения ситуации в результате распространения новой коронавирусной инфекции (далее – Правила).</w:t>
      </w:r>
    </w:p>
    <w:p w:rsidR="002D24A0" w:rsidRPr="00621BE6" w:rsidRDefault="002D24A0" w:rsidP="002D24A0">
      <w:pPr>
        <w:spacing w:line="276" w:lineRule="auto"/>
        <w:ind w:firstLine="708"/>
        <w:jc w:val="both"/>
        <w:rPr>
          <w:snapToGrid w:val="0"/>
          <w:color w:val="000000"/>
          <w:sz w:val="28"/>
          <w:szCs w:val="28"/>
          <w:lang w:val="x-none"/>
        </w:rPr>
      </w:pPr>
      <w:r w:rsidRPr="00621BE6">
        <w:rPr>
          <w:snapToGrid w:val="0"/>
          <w:color w:val="000000"/>
          <w:sz w:val="28"/>
          <w:szCs w:val="28"/>
          <w:lang w:val="x-none"/>
        </w:rPr>
        <w:t>В соответствии с п. 1.1. разд. 1 Правил мера поддержки предоставляется субъектам малого и среднего предпринимательства, зарегистрированным на территории города Севастополя, включенным в соответствии с Федеральным законом  от  24.07.2007  №  209-ФЗ  «О  развитии  малого  и  среднего предпринимательства в Российской Федерации» (далее – Федеральный закон № 209-ФЗ) в единый реестр по состоянию на 01.03.2020 с основным видом экономической деятельности, входящим в перечень отраслей экономики города Севастополя, пострадавших в условиях ухудшения ситуации в результате распространения новой коронавирусной инфекции.</w:t>
      </w:r>
    </w:p>
    <w:p w:rsidR="002D24A0" w:rsidRPr="00621BE6" w:rsidRDefault="002D24A0" w:rsidP="002D24A0">
      <w:pPr>
        <w:spacing w:line="276" w:lineRule="auto"/>
        <w:ind w:firstLine="708"/>
        <w:jc w:val="both"/>
        <w:rPr>
          <w:snapToGrid w:val="0"/>
          <w:color w:val="000000"/>
          <w:sz w:val="28"/>
          <w:szCs w:val="28"/>
          <w:lang w:val="x-none"/>
        </w:rPr>
      </w:pPr>
      <w:r w:rsidRPr="00621BE6">
        <w:rPr>
          <w:snapToGrid w:val="0"/>
          <w:color w:val="000000"/>
          <w:sz w:val="28"/>
          <w:szCs w:val="28"/>
          <w:lang w:val="x-none"/>
        </w:rPr>
        <w:t xml:space="preserve">Нормы Кодекса не предусматривают освобождение от налогообложения доходов в виде мер поддержки, получаемых из бюджетов субъектов Российской Федерации в связи с неблагоприятной ситуацией, связанной с распространением новой коронавирусной инфекции, в частности, согласно Постановлению. Освобождаются от налогообложения (не учитываются при определении налоговой базы) доходы в виде субсидий, получаемые только из федерального бюджета, что установлено </w:t>
      </w:r>
      <w:proofErr w:type="spellStart"/>
      <w:r w:rsidRPr="00621BE6">
        <w:rPr>
          <w:snapToGrid w:val="0"/>
          <w:color w:val="000000"/>
          <w:sz w:val="28"/>
          <w:szCs w:val="28"/>
          <w:lang w:val="x-none"/>
        </w:rPr>
        <w:t>пп</w:t>
      </w:r>
      <w:proofErr w:type="spellEnd"/>
      <w:r w:rsidRPr="00621BE6">
        <w:rPr>
          <w:snapToGrid w:val="0"/>
          <w:color w:val="000000"/>
          <w:sz w:val="28"/>
          <w:szCs w:val="28"/>
          <w:lang w:val="x-none"/>
        </w:rPr>
        <w:t>. 60 п. 1 ст. 251 Кодекса, а также ст. 346.15 Кодекса при определении объектов налогообложения и исчислении налога при применении налогоплательщиками упрощенной системы налогообложения (далее – УСН).</w:t>
      </w:r>
    </w:p>
    <w:p w:rsidR="002D24A0" w:rsidRPr="00621BE6" w:rsidRDefault="002D24A0" w:rsidP="002D24A0">
      <w:pPr>
        <w:spacing w:line="276" w:lineRule="auto"/>
        <w:ind w:firstLine="708"/>
        <w:jc w:val="both"/>
        <w:rPr>
          <w:snapToGrid w:val="0"/>
          <w:color w:val="000000"/>
          <w:sz w:val="28"/>
          <w:szCs w:val="28"/>
          <w:lang w:val="x-none"/>
        </w:rPr>
      </w:pPr>
      <w:r w:rsidRPr="00621BE6">
        <w:rPr>
          <w:snapToGrid w:val="0"/>
          <w:color w:val="000000"/>
          <w:sz w:val="28"/>
          <w:szCs w:val="28"/>
          <w:lang w:val="x-none"/>
        </w:rPr>
        <w:t>Вместе с тем, налогообложение субсидий, полученных субъектом малого предпринимательства в рамках Федерального закона № 209-ФЗ, при применении УСН учитывается в особом порядке.</w:t>
      </w:r>
    </w:p>
    <w:p w:rsidR="002D24A0" w:rsidRPr="00621BE6" w:rsidRDefault="002D24A0" w:rsidP="002D24A0">
      <w:pPr>
        <w:spacing w:line="276" w:lineRule="auto"/>
        <w:ind w:firstLine="708"/>
        <w:jc w:val="both"/>
        <w:rPr>
          <w:snapToGrid w:val="0"/>
          <w:color w:val="000000"/>
          <w:sz w:val="28"/>
          <w:szCs w:val="28"/>
          <w:lang w:val="x-none"/>
        </w:rPr>
      </w:pPr>
      <w:r w:rsidRPr="00621BE6">
        <w:rPr>
          <w:snapToGrid w:val="0"/>
          <w:color w:val="000000"/>
          <w:sz w:val="28"/>
          <w:szCs w:val="28"/>
          <w:lang w:val="x-none"/>
        </w:rPr>
        <w:t xml:space="preserve">В соответствии с </w:t>
      </w:r>
      <w:proofErr w:type="spellStart"/>
      <w:r w:rsidRPr="00621BE6">
        <w:rPr>
          <w:snapToGrid w:val="0"/>
          <w:color w:val="000000"/>
          <w:sz w:val="28"/>
          <w:szCs w:val="28"/>
          <w:lang w:val="x-none"/>
        </w:rPr>
        <w:t>абз</w:t>
      </w:r>
      <w:proofErr w:type="spellEnd"/>
      <w:r w:rsidRPr="00621BE6">
        <w:rPr>
          <w:snapToGrid w:val="0"/>
          <w:color w:val="000000"/>
          <w:sz w:val="28"/>
          <w:szCs w:val="28"/>
          <w:lang w:val="x-none"/>
        </w:rPr>
        <w:t xml:space="preserve">. 6 п. 1 ст. 346.17 Кодекса средства финансовой поддержки в виде субсидий отражаются в составе доходов пропорционально фактически осуществленным за счет них расходам, но не более двух налоговых периодов с даты их получения. Если по окончании второго налогового периода сумма полученных субсидий превысит величину потраченных и признанных в расходах средств, указанную разницу </w:t>
      </w:r>
      <w:r w:rsidRPr="00621BE6">
        <w:rPr>
          <w:snapToGrid w:val="0"/>
          <w:color w:val="000000"/>
          <w:sz w:val="28"/>
          <w:szCs w:val="28"/>
          <w:lang w:val="x-none"/>
        </w:rPr>
        <w:lastRenderedPageBreak/>
        <w:t>необходимо отразить в доходах данного налогового периода. Указанный порядок учета сумм полученной субсидии распространяется и на налогоплательщиков, применяющих УСН с объектом налогообложения «Доходы», при условии ведения ими учета сумм выплат (средств) (</w:t>
      </w:r>
      <w:proofErr w:type="spellStart"/>
      <w:r w:rsidRPr="00621BE6">
        <w:rPr>
          <w:snapToGrid w:val="0"/>
          <w:color w:val="000000"/>
          <w:sz w:val="28"/>
          <w:szCs w:val="28"/>
          <w:lang w:val="x-none"/>
        </w:rPr>
        <w:t>абз</w:t>
      </w:r>
      <w:proofErr w:type="spellEnd"/>
      <w:r w:rsidRPr="00621BE6">
        <w:rPr>
          <w:snapToGrid w:val="0"/>
          <w:color w:val="000000"/>
          <w:sz w:val="28"/>
          <w:szCs w:val="28"/>
          <w:lang w:val="x-none"/>
        </w:rPr>
        <w:t>. 7 п. 1 ст. 346.17 Кодекса).</w:t>
      </w:r>
    </w:p>
    <w:p w:rsidR="002D24A0" w:rsidRDefault="002D24A0" w:rsidP="002D24A0">
      <w:pPr>
        <w:spacing w:line="276" w:lineRule="auto"/>
        <w:ind w:firstLine="708"/>
        <w:jc w:val="both"/>
        <w:rPr>
          <w:sz w:val="28"/>
          <w:szCs w:val="28"/>
        </w:rPr>
      </w:pPr>
      <w:r w:rsidRPr="00621BE6">
        <w:rPr>
          <w:snapToGrid w:val="0"/>
          <w:color w:val="000000"/>
          <w:sz w:val="28"/>
          <w:szCs w:val="28"/>
          <w:lang w:val="x-none"/>
        </w:rPr>
        <w:t>Одновременно сообщаем, что настоящее письмо не содержит правовых норм, не конкретизирует нормативные предписания и не является нормативным правовым актом. Данное письмо по вопросу применения законодательства Российской Федерации о налогах и сборах имеет информационный характер и не препятствует налогоплательщикам руководствоваться нормами законодательства Российской Федерации о налогах и сборах в понимании, отличающемся от трактовки, изложенной в настоящем письме.</w:t>
      </w:r>
    </w:p>
    <w:p w:rsidR="002D24A0" w:rsidRDefault="002D24A0" w:rsidP="002D24A0"/>
    <w:p w:rsidR="002D24A0" w:rsidRPr="00EF61FB" w:rsidRDefault="002D24A0" w:rsidP="002D24A0">
      <w:pPr>
        <w:pStyle w:val="a6"/>
        <w:jc w:val="both"/>
        <w:rPr>
          <w:rFonts w:ascii="Times New Roman" w:hAnsi="Times New Roman" w:cs="Times New Roman"/>
          <w:sz w:val="28"/>
          <w:szCs w:val="28"/>
        </w:rPr>
      </w:pPr>
    </w:p>
    <w:p w:rsidR="002D24A0" w:rsidRDefault="002D24A0" w:rsidP="002D24A0">
      <w:pPr>
        <w:widowControl w:val="0"/>
        <w:autoSpaceDE w:val="0"/>
        <w:autoSpaceDN w:val="0"/>
        <w:adjustRightInd w:val="0"/>
        <w:rPr>
          <w:sz w:val="28"/>
          <w:szCs w:val="28"/>
        </w:rPr>
      </w:pPr>
    </w:p>
    <w:p w:rsidR="002D24A0" w:rsidRDefault="002D24A0"/>
    <w:sectPr w:rsidR="002D24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8177C76"/>
    <w:multiLevelType w:val="hybridMultilevel"/>
    <w:tmpl w:val="F2E26E20"/>
    <w:lvl w:ilvl="0" w:tplc="946C7BC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14DF"/>
    <w:rsid w:val="002D24A0"/>
    <w:rsid w:val="004442FC"/>
    <w:rsid w:val="00A37C45"/>
    <w:rsid w:val="00FE14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B6084-2F3A-4411-B230-95EF83B60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14DF"/>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 Знак Знак"/>
    <w:basedOn w:val="a"/>
    <w:rsid w:val="002D24A0"/>
    <w:pPr>
      <w:suppressAutoHyphens w:val="0"/>
    </w:pPr>
    <w:rPr>
      <w:rFonts w:ascii="Verdana" w:hAnsi="Verdana" w:cs="Verdana"/>
      <w:sz w:val="20"/>
      <w:szCs w:val="20"/>
      <w:lang w:val="en-US" w:eastAsia="en-US"/>
    </w:rPr>
  </w:style>
  <w:style w:type="character" w:styleId="a4">
    <w:name w:val="Hyperlink"/>
    <w:basedOn w:val="a0"/>
    <w:uiPriority w:val="99"/>
    <w:semiHidden/>
    <w:unhideWhenUsed/>
    <w:rsid w:val="002D24A0"/>
    <w:rPr>
      <w:color w:val="0563C1" w:themeColor="hyperlink"/>
      <w:u w:val="single"/>
    </w:rPr>
  </w:style>
  <w:style w:type="paragraph" w:styleId="a5">
    <w:name w:val="List Paragraph"/>
    <w:basedOn w:val="a"/>
    <w:uiPriority w:val="34"/>
    <w:qFormat/>
    <w:rsid w:val="002D24A0"/>
    <w:pPr>
      <w:ind w:left="720"/>
      <w:contextualSpacing/>
    </w:pPr>
  </w:style>
  <w:style w:type="paragraph" w:styleId="a6">
    <w:name w:val="No Spacing"/>
    <w:uiPriority w:val="1"/>
    <w:qFormat/>
    <w:rsid w:val="002D24A0"/>
    <w:pPr>
      <w:spacing w:after="0" w:line="240" w:lineRule="auto"/>
    </w:pPr>
  </w:style>
  <w:style w:type="paragraph" w:styleId="a7">
    <w:name w:val="Normal (Web)"/>
    <w:basedOn w:val="a"/>
    <w:uiPriority w:val="99"/>
    <w:unhideWhenUsed/>
    <w:rsid w:val="002D24A0"/>
    <w:pPr>
      <w:suppressAutoHyphens w:val="0"/>
      <w:spacing w:before="100" w:beforeAutospacing="1" w:after="100" w:afterAutospacing="1"/>
    </w:pPr>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8611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44616D17AE66D464C471A81B66B72688B8C495EC6B4F94574F62BE8198FE2D2A66F2743A19E96293B6A1E94B0F49F47BE78D3580E2836AAk2TA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744616D17AE66D464C471A81B66B72688B8C495EC6B4F94574F62BE8198FE2D2A66F2743A19E96293F6A1E94B0F49F47BE78D3580E2836AAk2TAL" TargetMode="External"/><Relationship Id="rId12" Type="http://schemas.openxmlformats.org/officeDocument/2006/relationships/hyperlink" Target="consultantplus://offline/ref=23698AD763B209C1167283BCC9AD7F05B83F0B2C1805A762FFD0CA5EFF342A239B3C8DE27086DF54DE0E974F34CE8BB6J2i6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F0163529C3F4F5DCAE53FC8D3F0ED64897EE7DFC92371FB5F9EC8527743616B495CF5807A35E1CA1DF0E4BD1686300193AC0E62A7145C7H8G4H" TargetMode="External"/><Relationship Id="rId11" Type="http://schemas.openxmlformats.org/officeDocument/2006/relationships/hyperlink" Target="consultantplus://offline/ref=29D2B18C1F03C4C26BBA03AAE6DD1AE0B0F698B6FCCB5150C0CDB30887782AB2C352FC714B2B308586D3E937CE66B60C0170E1FEE11577E7MBWCL" TargetMode="External"/><Relationship Id="rId5" Type="http://schemas.openxmlformats.org/officeDocument/2006/relationships/hyperlink" Target="consultantplus://offline/ref=F0163529C3F4F5DCAE53FC8D3F0ED64897EB7BFE91331FB5F9EC8527743616B495CF5807A15D1AA2D2514EC4793B0D1C21DEE5376D47C587H1G8H" TargetMode="External"/><Relationship Id="rId10" Type="http://schemas.openxmlformats.org/officeDocument/2006/relationships/hyperlink" Target="consultantplus://offline/ref=744616D17AE66D464C471A81B66B72688B8C495EC6B4F94574F62BE8198FE2D2A66F2743A69F9E2834351B81A1AC9045A066D144122A34kAT9L" TargetMode="External"/><Relationship Id="rId4" Type="http://schemas.openxmlformats.org/officeDocument/2006/relationships/webSettings" Target="webSettings.xml"/><Relationship Id="rId9" Type="http://schemas.openxmlformats.org/officeDocument/2006/relationships/hyperlink" Target="consultantplus://offline/ref=744616D17AE66D464C471A81B66B72688B8C495EC6B4F94574F62BE8198FE2D2A66F2743A19E96263C6A1E94B0F49F47BE78D3580E2836AAk2TA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8</Pages>
  <Words>2924</Words>
  <Characters>16671</Characters>
  <Application>Microsoft Office Word</Application>
  <DocSecurity>0</DocSecurity>
  <Lines>138</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Кучеренко Ольга Борисовна</dc:creator>
  <cp:keywords/>
  <dc:description/>
  <cp:lastModifiedBy>Кучеренко Ольга Борисовна</cp:lastModifiedBy>
  <cp:revision>1</cp:revision>
  <dcterms:created xsi:type="dcterms:W3CDTF">2021-03-05T13:18:00Z</dcterms:created>
  <dcterms:modified xsi:type="dcterms:W3CDTF">2021-03-05T13:42:00Z</dcterms:modified>
</cp:coreProperties>
</file>