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26" w:rsidRDefault="006E4D26">
      <w:pPr>
        <w:pStyle w:val="ConsPlusTitlePage"/>
      </w:pPr>
      <w:r>
        <w:br/>
      </w:r>
    </w:p>
    <w:p w:rsidR="006E4D26" w:rsidRDefault="006E4D26">
      <w:pPr>
        <w:pStyle w:val="ConsPlusNormal"/>
        <w:outlineLvl w:val="0"/>
      </w:pPr>
    </w:p>
    <w:p w:rsidR="006E4D26" w:rsidRDefault="006E4D26">
      <w:pPr>
        <w:pStyle w:val="ConsPlusTitle"/>
        <w:jc w:val="center"/>
      </w:pPr>
      <w:r>
        <w:t>ПРАВИТЕЛЬСТВО СЕВАСТОПОЛЯ</w:t>
      </w:r>
    </w:p>
    <w:p w:rsidR="006E4D26" w:rsidRDefault="006E4D26">
      <w:pPr>
        <w:pStyle w:val="ConsPlusTitle"/>
        <w:jc w:val="center"/>
      </w:pPr>
    </w:p>
    <w:p w:rsidR="006E4D26" w:rsidRDefault="006E4D26">
      <w:pPr>
        <w:pStyle w:val="ConsPlusTitle"/>
        <w:jc w:val="center"/>
      </w:pPr>
      <w:r>
        <w:t>ПОСТАНОВЛЕНИЕ</w:t>
      </w:r>
    </w:p>
    <w:p w:rsidR="006E4D26" w:rsidRDefault="006E4D26">
      <w:pPr>
        <w:pStyle w:val="ConsPlusTitle"/>
        <w:jc w:val="center"/>
      </w:pPr>
      <w:r>
        <w:t>от 21 апреля 2020 г. N 147-ПП</w:t>
      </w:r>
    </w:p>
    <w:p w:rsidR="006E4D26" w:rsidRDefault="006E4D26">
      <w:pPr>
        <w:pStyle w:val="ConsPlusTitle"/>
        <w:jc w:val="center"/>
      </w:pPr>
    </w:p>
    <w:p w:rsidR="006E4D26" w:rsidRDefault="006E4D26">
      <w:pPr>
        <w:pStyle w:val="ConsPlusTitle"/>
        <w:jc w:val="center"/>
      </w:pPr>
      <w:r>
        <w:t>О ВНЕСЕНИИ ИЗМЕНЕНИЙ В ПОСТАНОВЛЕНИЕ ПРАВИТЕЛЬСТВА</w:t>
      </w:r>
    </w:p>
    <w:p w:rsidR="006E4D26" w:rsidRDefault="006E4D26">
      <w:pPr>
        <w:pStyle w:val="ConsPlusTitle"/>
        <w:jc w:val="center"/>
      </w:pPr>
      <w:r>
        <w:t>СЕВАСТОПОЛЯ ОТ 27.03.2020 N 110-ПП "О ПЕРВООЧЕРЕДНЫХ МЕРАХ</w:t>
      </w:r>
    </w:p>
    <w:p w:rsidR="006E4D26" w:rsidRDefault="006E4D26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6E4D26" w:rsidRDefault="006E4D26">
      <w:pPr>
        <w:pStyle w:val="ConsPlusTitle"/>
        <w:jc w:val="center"/>
      </w:pPr>
      <w:r>
        <w:t>ГОРОДА СЕВАСТОПОЛЯ В СВЯЗИ С ОСУЩЕСТВЛЕНИЕМ МЕР</w:t>
      </w:r>
    </w:p>
    <w:p w:rsidR="006E4D26" w:rsidRDefault="006E4D26">
      <w:pPr>
        <w:pStyle w:val="ConsPlusTitle"/>
        <w:jc w:val="center"/>
      </w:pPr>
      <w:r>
        <w:t>ПО ПРОТИВОДЕЙСТВИЮ РАСПРОСТРАНЕНИЮ НА ТЕРРИТОРИИ</w:t>
      </w:r>
    </w:p>
    <w:p w:rsidR="006E4D26" w:rsidRDefault="006E4D26">
      <w:pPr>
        <w:pStyle w:val="ConsPlusTitle"/>
        <w:jc w:val="center"/>
      </w:pPr>
      <w:r>
        <w:t>ГОРОДА СЕВАСТОПОЛЯ КОРОНАВИРУСНОЙ ИНФЕКЦИИ (2019-NCOV)"</w:t>
      </w:r>
    </w:p>
    <w:p w:rsidR="006E4D26" w:rsidRDefault="006E4D26">
      <w:pPr>
        <w:pStyle w:val="ConsPlusNormal"/>
        <w:jc w:val="center"/>
      </w:pPr>
    </w:p>
    <w:p w:rsidR="006E4D26" w:rsidRDefault="006E4D26">
      <w:pPr>
        <w:pStyle w:val="ConsPlusNormal"/>
        <w:ind w:firstLine="540"/>
        <w:jc w:val="both"/>
      </w:pPr>
      <w:r>
        <w:t xml:space="preserve">В соответствии с федеральными законами от 24.07.2007 </w:t>
      </w:r>
      <w:hyperlink r:id="rId4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01.04.2020 </w:t>
      </w:r>
      <w:hyperlink r:id="rId5" w:history="1">
        <w:r>
          <w:rPr>
            <w:color w:val="0000FF"/>
          </w:rPr>
          <w:t>N 102-ФЗ</w:t>
        </w:r>
      </w:hyperlink>
      <w:r>
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7" w:history="1">
        <w:r>
          <w:rPr>
            <w:color w:val="0000FF"/>
          </w:rPr>
          <w:t>Планом</w:t>
        </w:r>
      </w:hyperlink>
      <w:r>
        <w:t xml:space="preserve">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утвержденным Председателем Правительства Российской Федерации </w:t>
      </w:r>
      <w:proofErr w:type="spellStart"/>
      <w:r>
        <w:t>Мишустиным</w:t>
      </w:r>
      <w:proofErr w:type="spellEnd"/>
      <w:r>
        <w:t xml:space="preserve"> М.В. от 17.03.2020 N 2182-П13,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Севастополя, законами города Севастополя от 30.04.2014 </w:t>
      </w:r>
      <w:hyperlink r:id="rId9" w:history="1">
        <w:r>
          <w:rPr>
            <w:color w:val="0000FF"/>
          </w:rPr>
          <w:t>N 5-ЗС</w:t>
        </w:r>
      </w:hyperlink>
      <w:r>
        <w:t xml:space="preserve"> "О Правительстве Севастополя", от 15.05.2015 </w:t>
      </w:r>
      <w:hyperlink r:id="rId10" w:history="1">
        <w:r>
          <w:rPr>
            <w:color w:val="0000FF"/>
          </w:rPr>
          <w:t>N 138-ЗС</w:t>
        </w:r>
      </w:hyperlink>
      <w:r>
        <w:t xml:space="preserve"> "О развитии малого и среднего предпринимательства в городе Севастополе", от 29.09.2015 </w:t>
      </w:r>
      <w:hyperlink r:id="rId11" w:history="1">
        <w:r>
          <w:rPr>
            <w:color w:val="0000FF"/>
          </w:rPr>
          <w:t>N 185-ЗС</w:t>
        </w:r>
      </w:hyperlink>
      <w:r>
        <w:t xml:space="preserve"> "О правовых актах города Севастополя",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Губернатора города Севастополя от 08.04.2020 N 73-РГ "Об утверждении Комплексного регионального плана первоочередных мероприятий (действий) по обеспечению устойчивого развития экономики города Севастополя" в целях устойчивого развития экономики города Севастополя в условиях ухудшения ситуации в связи с распространением новой коронавирусной инфекции (2019-nCoV) Правительство Севастополя постановляет:</w:t>
      </w:r>
    </w:p>
    <w:p w:rsidR="006E4D26" w:rsidRDefault="006E4D26">
      <w:pPr>
        <w:pStyle w:val="ConsPlusNormal"/>
        <w:ind w:firstLine="540"/>
        <w:jc w:val="both"/>
      </w:pPr>
    </w:p>
    <w:p w:rsidR="006E4D26" w:rsidRDefault="006E4D26">
      <w:pPr>
        <w:pStyle w:val="ConsPlusNormal"/>
        <w:ind w:firstLine="540"/>
        <w:jc w:val="both"/>
      </w:pPr>
      <w:r>
        <w:t xml:space="preserve">1. Внести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 следующие изменения:</w:t>
      </w:r>
    </w:p>
    <w:p w:rsidR="006E4D26" w:rsidRDefault="006E4D26">
      <w:pPr>
        <w:pStyle w:val="ConsPlusNormal"/>
        <w:ind w:firstLine="540"/>
        <w:jc w:val="both"/>
      </w:pPr>
    </w:p>
    <w:p w:rsidR="006E4D26" w:rsidRDefault="006E4D26">
      <w:pPr>
        <w:pStyle w:val="ConsPlusNormal"/>
        <w:ind w:firstLine="540"/>
        <w:jc w:val="both"/>
      </w:pPr>
      <w:r>
        <w:t xml:space="preserve">1.1. </w:t>
      </w:r>
      <w:hyperlink r:id="rId14" w:history="1">
        <w:r>
          <w:rPr>
            <w:color w:val="0000FF"/>
          </w:rPr>
          <w:t>Пункты 5</w:t>
        </w:r>
      </w:hyperlink>
      <w:r>
        <w:t xml:space="preserve"> - </w:t>
      </w:r>
      <w:hyperlink r:id="rId15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6E4D26" w:rsidRDefault="006E4D26">
      <w:pPr>
        <w:pStyle w:val="ConsPlusNormal"/>
        <w:spacing w:before="220"/>
        <w:ind w:firstLine="540"/>
        <w:jc w:val="both"/>
      </w:pPr>
      <w:bookmarkStart w:id="0" w:name="P18"/>
      <w:bookmarkEnd w:id="0"/>
      <w:r>
        <w:t>"5. Установить: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1) отсрочку по арендной плате за период с 01.03.2020 по 30.06.2020 по договорам аренды имущества и земельных участков, находящихся в собственности города Севастополя, в объеме 100% арендной платы и отсрочку арендной платы за период с 01.07.2020 до 01.10.2020 в объеме 50% арендной платы за соответствующий период по договорам аренды имущества и земельных участков, находящихся в собственности города Севастополя, при условии направления арендатором письменного обращения в адрес арендодателя и Департамента по имущественным и земельным отношениям города Севастополя до 30.06.2020;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2) освобождение от арендной платы в период с 01.04.2020 по 30.06.2020 в размере 100% для арендаторов, если основной вид их деятельности по состоянию на 01.03.2020 соответствует отраслям экономики города Севастополя, в наибольшей степени пострадавших в условиях ухудшения ситуации в результате распространения новой коронавирусной инфекции, перечень </w:t>
      </w:r>
      <w:r>
        <w:lastRenderedPageBreak/>
        <w:t>которых утвержден настоящим постановлением Правительства Севастополя.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(освобождение) по указанной части арендной платы не предоставляется, за исключением случаев освобождения арендодателя от оплаты таких услуг и (или) несения таких расходов в период действия режима повышенной готовности или чрезвычайной ситуации на территории города Севастополя.</w:t>
      </w:r>
    </w:p>
    <w:bookmarkStart w:id="1" w:name="P22"/>
    <w:bookmarkEnd w:id="1"/>
    <w:p w:rsidR="006E4D26" w:rsidRDefault="006E4D26">
      <w:pPr>
        <w:pStyle w:val="ConsPlusNormal"/>
        <w:spacing w:before="220"/>
        <w:ind w:firstLine="540"/>
        <w:jc w:val="both"/>
      </w:pPr>
      <w:r w:rsidRPr="00625AFA">
        <w:fldChar w:fldCharType="begin"/>
      </w:r>
      <w:r>
        <w:instrText xml:space="preserve"> HYPERLINK "consultantplus://offline/ref=875CFF32B0135DDCAB0A463424FF5B74362F4F681D42B39E247849BD52A4D87C740A426BE8D26B60684A4965C837E987671B247DB73584DC8AF6C2kCY4J" </w:instrText>
      </w:r>
      <w:r w:rsidRPr="00625AFA">
        <w:fldChar w:fldCharType="separate"/>
      </w:r>
      <w:r>
        <w:rPr>
          <w:color w:val="0000FF"/>
        </w:rPr>
        <w:t>6</w:t>
      </w:r>
      <w:r w:rsidRPr="00625AFA">
        <w:rPr>
          <w:color w:val="0000FF"/>
        </w:rPr>
        <w:fldChar w:fldCharType="end"/>
      </w:r>
      <w:r>
        <w:t xml:space="preserve">. Установить, что арендная плата по договорам аренды, указанным в </w:t>
      </w:r>
      <w:hyperlink w:anchor="P18" w:history="1">
        <w:r>
          <w:rPr>
            <w:color w:val="0000FF"/>
          </w:rPr>
          <w:t>пункте 5</w:t>
        </w:r>
      </w:hyperlink>
      <w:r>
        <w:t xml:space="preserve"> настоящего постановления, за период с 01.03.2020 по 30.06.2020 и за период с 01.07.2020 до 01.10.2020 подлежит оплате в период с 01.01.2021 по 20.12.2022 один раз в месяц в размере, не превышающем 1/3 ежемесячной арендной платы.</w:t>
      </w:r>
    </w:p>
    <w:p w:rsidR="006E4D26" w:rsidRDefault="00A634A9">
      <w:pPr>
        <w:pStyle w:val="ConsPlusNormal"/>
        <w:spacing w:before="220"/>
        <w:ind w:firstLine="540"/>
        <w:jc w:val="both"/>
      </w:pPr>
      <w:hyperlink r:id="rId16" w:history="1">
        <w:r w:rsidR="006E4D26">
          <w:rPr>
            <w:color w:val="0000FF"/>
          </w:rPr>
          <w:t>7</w:t>
        </w:r>
      </w:hyperlink>
      <w:r w:rsidR="006E4D26">
        <w:t xml:space="preserve">. Установить, что пени (штрафные санкции) по договорам аренды, указанным в </w:t>
      </w:r>
      <w:hyperlink w:anchor="P18" w:history="1">
        <w:r w:rsidR="006E4D26">
          <w:rPr>
            <w:color w:val="0000FF"/>
          </w:rPr>
          <w:t>пункте 5</w:t>
        </w:r>
      </w:hyperlink>
      <w:r w:rsidR="006E4D26">
        <w:t xml:space="preserve"> настоящего постановления, по результатам просрочки внесения арендных платежей за период с 01.03.2020 по 01.10.2020 не начисляются.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Условия отсрочки, предусмотренные </w:t>
      </w:r>
      <w:hyperlink w:anchor="P18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22" w:history="1">
        <w:r>
          <w:rPr>
            <w:color w:val="0000FF"/>
          </w:rPr>
          <w:t>6</w:t>
        </w:r>
      </w:hyperlink>
      <w:r>
        <w:t xml:space="preserve"> настоящего постановления, применяются к дополнительным соглашениям к договору аренды об отсрочке, независимо от даты заключения такого соглашения.".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1.2.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новыми пунктами следующего содержания: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"10. Установить на период с 01.04.2020 по 30.06.2020 размер платы по договорам на размещение нестационарных торговых объектов (далее - НТО) на территории города Севастополя в размере 50% от суммы, предусмотренной в договоре, заключенном с Главным управлением потребительского рынка и лицензирования Севастополя, в порядке, определенном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27.12.2019 N 700-ПП "О размещении нестационарных торговых объектов на территории города Севастополя" (далее - Порядок), в случае осуществления торговой деятельности в НТО.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Освободить на период с 01.04.2020 по 30.06.2020 от уплаты по договорам на размещение НТО на территории города Севастополя, заключенным с Главным управлением потребительского рынка и лицензирования Севастополя в соответствии с Порядком, в случае приостановления осуществления торговой деятельности в НТО на основании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города Севастополя от 17.03.2020 N 14-УГ "О введении на территории города Севастополя режима повышенной готовности".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11. Установить, что пени (штрафные санкции) на задолженность по оплате по договорам на размещение НТО в случае, если такая задолженность возникла в период с 01.04.2020 по 30.06.2020, не начисляются.</w:t>
      </w:r>
    </w:p>
    <w:p w:rsidR="006E4D26" w:rsidRDefault="006E4D26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12. Субъектам малого и среднего предпринимательства (организациям и индивидуальным предпринимателям, включенным по состоянию на 01.03.2020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в единый реестр субъектов малого и среднего предпринимательства"), занятым в отраслях экономики города Севастополя,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настоящим постановлением Правительства Севастополя, продлить сроки уплаты: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а) авансовых платежей по налогу на имущество организаций, установленному </w:t>
      </w:r>
      <w:hyperlink r:id="rId21" w:history="1">
        <w:r>
          <w:rPr>
            <w:color w:val="0000FF"/>
          </w:rPr>
          <w:t>Законом</w:t>
        </w:r>
      </w:hyperlink>
      <w:r>
        <w:t xml:space="preserve"> города Севастополя от 26.11.2014 N 80-ЗС "О налоге на имущество организаций", за I квартал 2020 г. - не позднее 30.10.2020, за первое полугодие 2020 г. - не позднее 30.12.2020;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lastRenderedPageBreak/>
        <w:t xml:space="preserve">б) авансовых платежей по земельному налогу, установленному </w:t>
      </w:r>
      <w:hyperlink r:id="rId22" w:history="1">
        <w:r>
          <w:rPr>
            <w:color w:val="0000FF"/>
          </w:rPr>
          <w:t>Законом</w:t>
        </w:r>
      </w:hyperlink>
      <w:r>
        <w:t xml:space="preserve"> города Севастополя от 26.11.2014 N 81-ЗС "О земельном налоге", за I квартал 2020 г. - не позднее 30.10.2020, за II квартал 2020 г. - не позднее 30.12.2020;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в) авансовых платежей по транспортному налогу, установленному </w:t>
      </w:r>
      <w:hyperlink r:id="rId23" w:history="1">
        <w:r>
          <w:rPr>
            <w:color w:val="0000FF"/>
          </w:rPr>
          <w:t>Законом</w:t>
        </w:r>
      </w:hyperlink>
      <w:r>
        <w:t xml:space="preserve"> города Севастополя от 14.11.2014 N 75-ЗС "О транспортном налоге", за I квартал 2020 г. - не позднее 30.10.2020, за II квартал 2020 г. - не позднее 30.12.2020;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г) налога, уплачиваемого в связи с применением патентной системы налогообложения, срок уплаты которого приходится на II квартал 2020 г., - на четыре месяца;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д) единого налога на вмененный доход для отдельных видов деятельности, введенного на территории города Севастополя </w:t>
      </w:r>
      <w:hyperlink r:id="rId24" w:history="1">
        <w:r>
          <w:rPr>
            <w:color w:val="0000FF"/>
          </w:rPr>
          <w:t>Законом</w:t>
        </w:r>
      </w:hyperlink>
      <w:r>
        <w:t xml:space="preserve"> города Севастополя от 26.11.2014 N 85-ЗС "О введении на территории города федерального значения Севастополя системы налогообложения в виде единого налога на вмененный доход для отдельных видов деятельности", за I квартал 2020 г. - на шесть месяцев, за II квартал 2020 г. - на четыре месяца;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е) налога, взимаемого в связи с применением упрощенной системы налогообложения, за 2019 г. - на шесть месяцев, авансовых платежей по налогу за I квартал 2020 г. - на шесть месяцев, за первое полугодие 2020 г. - на четыре месяца;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ж) единого сельскохозяйственного налога за 2019 г. - на шесть месяцев, авансовых платежей за первое полугодие 2020 г. - на четыре месяца.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13. Действие </w:t>
      </w:r>
      <w:hyperlink w:anchor="P29" w:history="1">
        <w:r>
          <w:rPr>
            <w:color w:val="0000FF"/>
          </w:rPr>
          <w:t>пункта 12</w:t>
        </w:r>
      </w:hyperlink>
      <w:r>
        <w:t xml:space="preserve"> настоящего постановления не распространяется на субъекты малого и среднего предпринимательства, занятые в отраслях экономики,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 434.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>14. Осуществление организациями и индивидуальными предпринимателями, являющимися субъектами малого и среднего предпринимательства, деятельности в соответствующих отраслях экономики города Севастополя, указанных в пункте 1 настоящего постановления, определяется по коду основного вида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01.03.2020.".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1.3. </w:t>
      </w:r>
      <w:hyperlink r:id="rId26" w:history="1">
        <w:r>
          <w:rPr>
            <w:color w:val="0000FF"/>
          </w:rPr>
          <w:t>Пункты 10</w:t>
        </w:r>
      </w:hyperlink>
      <w:r>
        <w:t xml:space="preserve"> и </w:t>
      </w:r>
      <w:hyperlink r:id="rId27" w:history="1">
        <w:r>
          <w:rPr>
            <w:color w:val="0000FF"/>
          </w:rPr>
          <w:t>11</w:t>
        </w:r>
      </w:hyperlink>
      <w:r>
        <w:t xml:space="preserve"> считать соответственно пунктами 15 и 16.</w:t>
      </w:r>
    </w:p>
    <w:p w:rsidR="006E4D26" w:rsidRDefault="006E4D26">
      <w:pPr>
        <w:pStyle w:val="ConsPlusNormal"/>
        <w:spacing w:before="220"/>
        <w:ind w:firstLine="540"/>
        <w:jc w:val="both"/>
      </w:pPr>
      <w:r>
        <w:t xml:space="preserve">1.4. Признать 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Севастополя от 03.04.2020 N 119-ПП "О внесении изменений в постановление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(2019-nCoV)".</w:t>
      </w:r>
    </w:p>
    <w:p w:rsidR="006E4D26" w:rsidRDefault="006E4D26">
      <w:pPr>
        <w:pStyle w:val="ConsPlusNormal"/>
        <w:ind w:firstLine="540"/>
        <w:jc w:val="both"/>
      </w:pPr>
    </w:p>
    <w:p w:rsidR="006E4D26" w:rsidRDefault="006E4D2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E4D26" w:rsidRDefault="006E4D26">
      <w:pPr>
        <w:pStyle w:val="ConsPlusNormal"/>
        <w:jc w:val="right"/>
      </w:pPr>
    </w:p>
    <w:p w:rsidR="006E4D26" w:rsidRDefault="006E4D26">
      <w:pPr>
        <w:pStyle w:val="ConsPlusNormal"/>
        <w:jc w:val="right"/>
      </w:pPr>
      <w:r>
        <w:t>Временно исполняющий обязанности</w:t>
      </w:r>
    </w:p>
    <w:p w:rsidR="006E4D26" w:rsidRDefault="006E4D26">
      <w:pPr>
        <w:pStyle w:val="ConsPlusNormal"/>
        <w:jc w:val="right"/>
      </w:pPr>
      <w:r>
        <w:t>Губернатора города Севастополя</w:t>
      </w:r>
    </w:p>
    <w:p w:rsidR="006E4D26" w:rsidRDefault="006E4D26">
      <w:pPr>
        <w:pStyle w:val="ConsPlusNormal"/>
        <w:jc w:val="right"/>
      </w:pPr>
      <w:r>
        <w:t>М.В.РАЗВОЖАЕВ</w:t>
      </w:r>
      <w:bookmarkStart w:id="3" w:name="_GoBack"/>
      <w:bookmarkEnd w:id="3"/>
    </w:p>
    <w:sectPr w:rsidR="006E4D26" w:rsidSect="007B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26"/>
    <w:rsid w:val="00400B1B"/>
    <w:rsid w:val="006E4D26"/>
    <w:rsid w:val="00A634A9"/>
    <w:rsid w:val="00A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8413-9B87-4520-867A-73675A48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FF32B0135DDCAB0A463424FF5B74362F4F681D43B99C2F7849BD52A4D87C740A4279E88A676261544D66DD61B8C1k3Y2J" TargetMode="External"/><Relationship Id="rId13" Type="http://schemas.openxmlformats.org/officeDocument/2006/relationships/hyperlink" Target="consultantplus://offline/ref=875CFF32B0135DDCAB0A463424FF5B74362F4F681D42B39E247849BD52A4D87C740A4279E88A676261544D66DD61B8C1k3Y2J" TargetMode="External"/><Relationship Id="rId18" Type="http://schemas.openxmlformats.org/officeDocument/2006/relationships/hyperlink" Target="consultantplus://offline/ref=875CFF32B0135DDCAB0A463424FF5B74362F4F681D44BF9C2D7849BD52A4D87C740A4279E88A676261544D66DD61B8C1k3Y2J" TargetMode="External"/><Relationship Id="rId26" Type="http://schemas.openxmlformats.org/officeDocument/2006/relationships/hyperlink" Target="consultantplus://offline/ref=875CFF32B0135DDCAB0A463424FF5B74362F4F681D42B39E247849BD52A4D87C740A426BE8D26B60684A4863C837E987671B247DB73584DC8AF6C2kCY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5CFF32B0135DDCAB0A463424FF5B74362F4F681A45BA91287849BD52A4D87C740A4279E88A676261544D66DD61B8C1k3Y2J" TargetMode="External"/><Relationship Id="rId7" Type="http://schemas.openxmlformats.org/officeDocument/2006/relationships/hyperlink" Target="consultantplus://offline/ref=875CFF32B0135DDCAB0A5839329300793C2019641D44B0CF702712E005ADD22B21454325AED674606C544F62C1k6Y3J" TargetMode="External"/><Relationship Id="rId12" Type="http://schemas.openxmlformats.org/officeDocument/2006/relationships/hyperlink" Target="consultantplus://offline/ref=875CFF32B0135DDCAB0A463424FF5B74362F4F681D42BC9A2E7849BD52A4D87C740A4279E88A676261544D66DD61B8C1k3Y2J" TargetMode="External"/><Relationship Id="rId17" Type="http://schemas.openxmlformats.org/officeDocument/2006/relationships/hyperlink" Target="consultantplus://offline/ref=875CFF32B0135DDCAB0A463424FF5B74362F4F681D42B39E247849BD52A4D87C740A4279E88A676261544D66DD61B8C1k3Y2J" TargetMode="External"/><Relationship Id="rId25" Type="http://schemas.openxmlformats.org/officeDocument/2006/relationships/hyperlink" Target="consultantplus://offline/ref=875CFF32B0135DDCAB0A5839329300793C2111641F46B0CF702712E005ADD22B33451B29ACDF6A61684119338736B5C13B082670B73780C0k8Y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5CFF32B0135DDCAB0A463424FF5B74362F4F681D42B39E247849BD52A4D87C740A426BE8D26B60684A496AC837E987671B247DB73584DC8AF6C2kCY4J" TargetMode="External"/><Relationship Id="rId20" Type="http://schemas.openxmlformats.org/officeDocument/2006/relationships/hyperlink" Target="consultantplus://offline/ref=875CFF32B0135DDCAB0A5839329300793C2018641D47B0CF702712E005ADD22B21454325AED674606C544F62C1k6Y3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FF32B0135DDCAB0A5839329300793C2018611E42B0CF702712E005ADD22B21454325AED674606C544F62C1k6Y3J" TargetMode="External"/><Relationship Id="rId11" Type="http://schemas.openxmlformats.org/officeDocument/2006/relationships/hyperlink" Target="consultantplus://offline/ref=875CFF32B0135DDCAB0A463424FF5B74362F4F681C4FB39B2D7849BD52A4D87C740A4279E88A676261544D66DD61B8C1k3Y2J" TargetMode="External"/><Relationship Id="rId24" Type="http://schemas.openxmlformats.org/officeDocument/2006/relationships/hyperlink" Target="consultantplus://offline/ref=875CFF32B0135DDCAB0A463424FF5B74362F4F681D42BE98247849BD52A4D87C740A4279E88A676261544D66DD61B8C1k3Y2J" TargetMode="External"/><Relationship Id="rId5" Type="http://schemas.openxmlformats.org/officeDocument/2006/relationships/hyperlink" Target="consultantplus://offline/ref=875CFF32B0135DDCAB0A5839329300793C2018651043B0CF702712E005ADD22B21454325AED674606C544F62C1k6Y3J" TargetMode="External"/><Relationship Id="rId15" Type="http://schemas.openxmlformats.org/officeDocument/2006/relationships/hyperlink" Target="consultantplus://offline/ref=875CFF32B0135DDCAB0A463424FF5B74362F4F681D42B39E247849BD52A4D87C740A426BE8D26B60684A496AC837E987671B247DB73584DC8AF6C2kCY4J" TargetMode="External"/><Relationship Id="rId23" Type="http://schemas.openxmlformats.org/officeDocument/2006/relationships/hyperlink" Target="consultantplus://offline/ref=875CFF32B0135DDCAB0A463424FF5B74362F4F681B45B3902A7849BD52A4D87C740A4279E88A676261544D66DD61B8C1k3Y2J" TargetMode="External"/><Relationship Id="rId28" Type="http://schemas.openxmlformats.org/officeDocument/2006/relationships/hyperlink" Target="consultantplus://offline/ref=875CFF32B0135DDCAB0A463424FF5B74362F4F681D42BE902E7849BD52A4D87C740A4279E88A676261544D66DD61B8C1k3Y2J" TargetMode="External"/><Relationship Id="rId10" Type="http://schemas.openxmlformats.org/officeDocument/2006/relationships/hyperlink" Target="consultantplus://offline/ref=875CFF32B0135DDCAB0A463424FF5B74362F4F681C4EBF99297849BD52A4D87C740A4279E88A676261544D66DD61B8C1k3Y2J" TargetMode="External"/><Relationship Id="rId19" Type="http://schemas.openxmlformats.org/officeDocument/2006/relationships/hyperlink" Target="consultantplus://offline/ref=875CFF32B0135DDCAB0A463424FF5B74362F4F681D42B29B2C7849BD52A4D87C740A4279E88A676261544D66DD61B8C1k3Y2J" TargetMode="External"/><Relationship Id="rId4" Type="http://schemas.openxmlformats.org/officeDocument/2006/relationships/hyperlink" Target="consultantplus://offline/ref=875CFF32B0135DDCAB0A5839329300793C2018641D47B0CF702712E005ADD22B21454325AED674606C544F62C1k6Y3J" TargetMode="External"/><Relationship Id="rId9" Type="http://schemas.openxmlformats.org/officeDocument/2006/relationships/hyperlink" Target="consultantplus://offline/ref=875CFF32B0135DDCAB0A463424FF5B74362F4F681C4FB99E257849BD52A4D87C740A4279E88A676261544D66DD61B8C1k3Y2J" TargetMode="External"/><Relationship Id="rId14" Type="http://schemas.openxmlformats.org/officeDocument/2006/relationships/hyperlink" Target="consultantplus://offline/ref=875CFF32B0135DDCAB0A463424FF5B74362F4F681D42B39E247849BD52A4D87C740A426BE8D26B60684A4964C837E987671B247DB73584DC8AF6C2kCY4J" TargetMode="External"/><Relationship Id="rId22" Type="http://schemas.openxmlformats.org/officeDocument/2006/relationships/hyperlink" Target="consultantplus://offline/ref=875CFF32B0135DDCAB0A463424FF5B74362F4F681C45BF9A287849BD52A4D87C740A4279E88A676261544D66DD61B8C1k3Y2J" TargetMode="External"/><Relationship Id="rId27" Type="http://schemas.openxmlformats.org/officeDocument/2006/relationships/hyperlink" Target="consultantplus://offline/ref=875CFF32B0135DDCAB0A463424FF5B74362F4F681D42B39E247849BD52A4D87C740A426BE8D26B60684A4860C837E987671B247DB73584DC8AF6C2kCY4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Андрей Александрович</dc:creator>
  <cp:keywords/>
  <dc:description/>
  <cp:lastModifiedBy>Кучеренко Ольга Борисовна</cp:lastModifiedBy>
  <cp:revision>3</cp:revision>
  <dcterms:created xsi:type="dcterms:W3CDTF">2020-04-30T07:44:00Z</dcterms:created>
  <dcterms:modified xsi:type="dcterms:W3CDTF">2020-05-07T08:54:00Z</dcterms:modified>
</cp:coreProperties>
</file>