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D26" w:rsidRDefault="006E4D26">
      <w:pPr>
        <w:pStyle w:val="ConsPlusTitlePage"/>
      </w:pPr>
      <w:r>
        <w:br/>
      </w:r>
    </w:p>
    <w:p w:rsidR="006E4D26" w:rsidRDefault="006E4D26">
      <w:pPr>
        <w:pStyle w:val="ConsPlusNormal"/>
        <w:outlineLvl w:val="0"/>
      </w:pPr>
    </w:p>
    <w:p w:rsidR="006E4D26" w:rsidRDefault="006E4D26">
      <w:pPr>
        <w:pStyle w:val="ConsPlusTitle"/>
        <w:jc w:val="center"/>
      </w:pPr>
      <w:r>
        <w:t>ПРАВИТЕЛЬСТВО СЕВАСТОПОЛЯ</w:t>
      </w:r>
    </w:p>
    <w:p w:rsidR="006E4D26" w:rsidRDefault="006E4D26">
      <w:pPr>
        <w:pStyle w:val="ConsPlusTitle"/>
        <w:jc w:val="center"/>
      </w:pPr>
    </w:p>
    <w:p w:rsidR="006E4D26" w:rsidRDefault="006E4D26">
      <w:pPr>
        <w:pStyle w:val="ConsPlusTitle"/>
        <w:jc w:val="center"/>
      </w:pPr>
      <w:r>
        <w:t>ПОСТАНОВЛЕНИЕ</w:t>
      </w:r>
    </w:p>
    <w:p w:rsidR="006E4D26" w:rsidRDefault="006E4D26">
      <w:pPr>
        <w:pStyle w:val="ConsPlusTitle"/>
        <w:jc w:val="center"/>
      </w:pPr>
      <w:r>
        <w:t>от 21 апреля 2020 г. N 147-ПП</w:t>
      </w:r>
    </w:p>
    <w:p w:rsidR="006E4D26" w:rsidRDefault="006E4D26">
      <w:pPr>
        <w:pStyle w:val="ConsPlusTitle"/>
        <w:jc w:val="center"/>
      </w:pPr>
    </w:p>
    <w:p w:rsidR="006E4D26" w:rsidRDefault="006E4D26">
      <w:pPr>
        <w:pStyle w:val="ConsPlusTitle"/>
        <w:jc w:val="center"/>
      </w:pPr>
      <w:r>
        <w:t>О ВНЕСЕНИИ ИЗМЕНЕНИЙ В ПОСТАНОВЛЕНИЕ ПРАВИТЕЛЬСТВА</w:t>
      </w:r>
    </w:p>
    <w:p w:rsidR="006E4D26" w:rsidRDefault="006E4D26">
      <w:pPr>
        <w:pStyle w:val="ConsPlusTitle"/>
        <w:jc w:val="center"/>
      </w:pPr>
      <w:r>
        <w:t>СЕВАСТОПОЛЯ ОТ 27.03.2020 N 110-ПП "О ПЕРВООЧЕРЕДНЫХ МЕРАХ</w:t>
      </w:r>
    </w:p>
    <w:p w:rsidR="006E4D26" w:rsidRDefault="006E4D26">
      <w:pPr>
        <w:pStyle w:val="ConsPlusTitle"/>
        <w:jc w:val="center"/>
      </w:pPr>
      <w:r>
        <w:t>ПОДДЕРЖКИ СУБЪЕКТОВ МАЛОГО И СРЕДНЕГО ПРЕДПРИНИМАТЕЛЬСТВА</w:t>
      </w:r>
    </w:p>
    <w:p w:rsidR="006E4D26" w:rsidRDefault="006E4D26">
      <w:pPr>
        <w:pStyle w:val="ConsPlusTitle"/>
        <w:jc w:val="center"/>
      </w:pPr>
      <w:r>
        <w:t>ГОРОДА СЕВАСТОПОЛЯ В СВЯЗИ С ОСУЩЕСТВЛЕНИЕМ МЕР</w:t>
      </w:r>
    </w:p>
    <w:p w:rsidR="006E4D26" w:rsidRDefault="006E4D26">
      <w:pPr>
        <w:pStyle w:val="ConsPlusTitle"/>
        <w:jc w:val="center"/>
      </w:pPr>
      <w:r>
        <w:t>ПО ПРОТИВОДЕЙСТВИЮ РАСПРОСТРАНЕНИЮ НА ТЕРРИТОРИИ</w:t>
      </w:r>
    </w:p>
    <w:p w:rsidR="006E4D26" w:rsidRDefault="006E4D26">
      <w:pPr>
        <w:pStyle w:val="ConsPlusTitle"/>
        <w:jc w:val="center"/>
      </w:pPr>
      <w:r>
        <w:t>ГОРОДА СЕВАСТОПОЛЯ КОРОНАВИРУСНОЙ ИНФЕКЦИИ (2019-NCOV)"</w:t>
      </w:r>
    </w:p>
    <w:p w:rsidR="006E4D26" w:rsidRDefault="006E4D26">
      <w:pPr>
        <w:pStyle w:val="ConsPlusNormal"/>
        <w:jc w:val="center"/>
      </w:pPr>
    </w:p>
    <w:p w:rsidR="006E4D26" w:rsidRDefault="006E4D26">
      <w:pPr>
        <w:pStyle w:val="ConsPlusNormal"/>
        <w:ind w:firstLine="540"/>
        <w:jc w:val="both"/>
      </w:pPr>
      <w:r>
        <w:t xml:space="preserve">В соответствии с федеральными законами от 24.07.2007 </w:t>
      </w:r>
      <w:hyperlink r:id="rId4" w:history="1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от 01.04.2020 </w:t>
      </w:r>
      <w:hyperlink r:id="rId5" w:history="1">
        <w:r>
          <w:rPr>
            <w:color w:val="0000FF"/>
          </w:rPr>
          <w:t>N 102-ФЗ</w:t>
        </w:r>
      </w:hyperlink>
      <w:r>
        <w:t xml:space="preserve"> "О внесении изменений в части первую и вторую Налогового кодекса Российской Федерации и отдельные законодательные акты Российской Федерации",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03.04.2020 N 439 "Об установлении требований к условиям и срокам отсрочки уплаты арендной платы по договорам аренды недвижимого имущества", </w:t>
      </w:r>
      <w:hyperlink r:id="rId7" w:history="1">
        <w:r>
          <w:rPr>
            <w:color w:val="0000FF"/>
          </w:rPr>
          <w:t>Планом</w:t>
        </w:r>
      </w:hyperlink>
      <w:r>
        <w:t xml:space="preserve"> первоочередных мероприятий (действий) по обеспечению устойчивого развития экономики в условиях ухудшения ситуации в связи с распространением новой коронавирусной инфекции, утвержденным Председателем Правительства Российской Федерации </w:t>
      </w:r>
      <w:proofErr w:type="spellStart"/>
      <w:r>
        <w:t>Мишустиным</w:t>
      </w:r>
      <w:proofErr w:type="spellEnd"/>
      <w:r>
        <w:t xml:space="preserve"> М.В. от 17.03.2020 N 2182-П13, </w:t>
      </w:r>
      <w:hyperlink r:id="rId8" w:history="1">
        <w:r>
          <w:rPr>
            <w:color w:val="0000FF"/>
          </w:rPr>
          <w:t>Уставом</w:t>
        </w:r>
      </w:hyperlink>
      <w:r>
        <w:t xml:space="preserve"> города Севастополя, законами города Севастополя от 30.04.2014 </w:t>
      </w:r>
      <w:hyperlink r:id="rId9" w:history="1">
        <w:r>
          <w:rPr>
            <w:color w:val="0000FF"/>
          </w:rPr>
          <w:t>N 5-ЗС</w:t>
        </w:r>
      </w:hyperlink>
      <w:r>
        <w:t xml:space="preserve"> "О Правительстве Севастополя", от 15.05.2015 </w:t>
      </w:r>
      <w:hyperlink r:id="rId10" w:history="1">
        <w:r>
          <w:rPr>
            <w:color w:val="0000FF"/>
          </w:rPr>
          <w:t>N 138-ЗС</w:t>
        </w:r>
      </w:hyperlink>
      <w:r>
        <w:t xml:space="preserve"> "О развитии малого и среднего предпринимательства в городе Севастополе", от 29.09.2015 </w:t>
      </w:r>
      <w:hyperlink r:id="rId11" w:history="1">
        <w:r>
          <w:rPr>
            <w:color w:val="0000FF"/>
          </w:rPr>
          <w:t>N 185-ЗС</w:t>
        </w:r>
      </w:hyperlink>
      <w:r>
        <w:t xml:space="preserve"> "О правовых актах города Севастополя", </w:t>
      </w:r>
      <w:hyperlink r:id="rId12" w:history="1">
        <w:r>
          <w:rPr>
            <w:color w:val="0000FF"/>
          </w:rPr>
          <w:t>распоряжением</w:t>
        </w:r>
      </w:hyperlink>
      <w:r>
        <w:t xml:space="preserve"> Губернатора города Севастополя от 08.04.2020 N 73-РГ "Об утверждении Комплексного регионального плана первоочередных мероприятий (действий) по обеспечению устойчивого развития экономики города Севастополя" в целях устойчивого развития экономики города Севастополя в условиях ухудшения ситуации в связи с распространением новой коронавирусной инфекции (2019-nCoV) Правительство Севастополя постановляет:</w:t>
      </w:r>
    </w:p>
    <w:p w:rsidR="006E4D26" w:rsidRDefault="006E4D26">
      <w:pPr>
        <w:pStyle w:val="ConsPlusNormal"/>
        <w:ind w:firstLine="540"/>
        <w:jc w:val="both"/>
      </w:pPr>
    </w:p>
    <w:p w:rsidR="006E4D26" w:rsidRDefault="006E4D26">
      <w:pPr>
        <w:pStyle w:val="ConsPlusNormal"/>
        <w:ind w:firstLine="540"/>
        <w:jc w:val="both"/>
      </w:pPr>
      <w:r>
        <w:t xml:space="preserve">1. Внести в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Севастополя от 27.03.2020 N 110-ПП "О первоочередных мерах поддержки субъектов малого и среднего предпринимательства города Севастополя в связи с осуществлением мер по противодействию распространению на территории города Севастополя коронавирусной инфекции (2019-nCoV)" следующие изменения:</w:t>
      </w:r>
    </w:p>
    <w:p w:rsidR="006E4D26" w:rsidRDefault="006E4D26">
      <w:pPr>
        <w:pStyle w:val="ConsPlusNormal"/>
        <w:ind w:firstLine="540"/>
        <w:jc w:val="both"/>
      </w:pPr>
    </w:p>
    <w:p w:rsidR="006E4D26" w:rsidRDefault="006E4D26">
      <w:pPr>
        <w:pStyle w:val="ConsPlusNormal"/>
        <w:ind w:firstLine="540"/>
        <w:jc w:val="both"/>
      </w:pPr>
      <w:r>
        <w:t xml:space="preserve">1.1. </w:t>
      </w:r>
      <w:hyperlink r:id="rId14" w:history="1">
        <w:r>
          <w:rPr>
            <w:color w:val="0000FF"/>
          </w:rPr>
          <w:t>Пункты 5</w:t>
        </w:r>
      </w:hyperlink>
      <w:r>
        <w:t xml:space="preserve"> - </w:t>
      </w:r>
      <w:hyperlink r:id="rId15" w:history="1">
        <w:r>
          <w:rPr>
            <w:color w:val="0000FF"/>
          </w:rPr>
          <w:t>7</w:t>
        </w:r>
      </w:hyperlink>
      <w:r>
        <w:t xml:space="preserve"> изложить в следующей редакции:</w:t>
      </w:r>
    </w:p>
    <w:p w:rsidR="006E4D26" w:rsidRDefault="006E4D26">
      <w:pPr>
        <w:pStyle w:val="ConsPlusNormal"/>
        <w:spacing w:before="220"/>
        <w:ind w:firstLine="540"/>
        <w:jc w:val="both"/>
      </w:pPr>
      <w:bookmarkStart w:id="0" w:name="P18"/>
      <w:bookmarkEnd w:id="0"/>
      <w:r>
        <w:t>"5. Установить:</w:t>
      </w:r>
    </w:p>
    <w:p w:rsidR="006E4D26" w:rsidRDefault="006E4D26">
      <w:pPr>
        <w:pStyle w:val="ConsPlusNormal"/>
        <w:spacing w:before="220"/>
        <w:ind w:firstLine="540"/>
        <w:jc w:val="both"/>
      </w:pPr>
      <w:r>
        <w:t>1) отсрочку по арендной плате за период с 01.03.2020 по 30.06.2020 по договорам аренды имущества и земельных участков, находящихся в собственности города Севастополя, в объеме 100% арендной платы и отсрочку арендной платы за период с 01.07.2020 до 01.10.2020 в объеме 50% арендной платы за соответствующий период по договорам аренды имущества и земельных участков, находящихся в собственности города Севастополя, при условии направления арендатором письменного обращения в адрес арендодателя и Департамента по имущественным и земельным отношениям города Севастополя до 30.06.2020;</w:t>
      </w:r>
    </w:p>
    <w:p w:rsidR="006E4D26" w:rsidRDefault="006E4D26">
      <w:pPr>
        <w:pStyle w:val="ConsPlusNormal"/>
        <w:spacing w:before="220"/>
        <w:ind w:firstLine="540"/>
        <w:jc w:val="both"/>
      </w:pPr>
      <w:r>
        <w:t xml:space="preserve">2) освобождение от арендной платы в период с 01.04.2020 по 30.06.2020 в размере 100% для арендаторов, если основной вид их деятельности по состоянию на 01.03.2020 соответствует отраслям экономики города Севастополя, в наибольшей степени пострадавших в условиях ухудшения ситуации в результате распространения новой коронавирусной инфекции, перечень </w:t>
      </w:r>
      <w:r>
        <w:lastRenderedPageBreak/>
        <w:t>которых утвержден настоящим постановлением Правительства Севастополя.</w:t>
      </w:r>
    </w:p>
    <w:p w:rsidR="006E4D26" w:rsidRDefault="006E4D26">
      <w:pPr>
        <w:pStyle w:val="ConsPlusNormal"/>
        <w:spacing w:before="220"/>
        <w:ind w:firstLine="540"/>
        <w:jc w:val="both"/>
      </w:pPr>
      <w:r>
        <w:t>Если договором аренды предусматривается включение в арендную плату платежей за пользование арендатором коммунальными услугами и (или) расходов на содержание арендуемого имущества, отсрочка (освобождение) по указанной части арендной платы не предоставляется, за исключением случаев освобождения арендодателя от оплаты таких услуг и (или) несения таких расходов в период действия режима повышенной готовности или чрезвычайной ситуации на территории города Севастополя.</w:t>
      </w:r>
    </w:p>
    <w:bookmarkStart w:id="1" w:name="P22"/>
    <w:bookmarkEnd w:id="1"/>
    <w:p w:rsidR="006E4D26" w:rsidRDefault="006E4D26">
      <w:pPr>
        <w:pStyle w:val="ConsPlusNormal"/>
        <w:spacing w:before="220"/>
        <w:ind w:firstLine="540"/>
        <w:jc w:val="both"/>
      </w:pPr>
      <w:r w:rsidRPr="00625AFA">
        <w:fldChar w:fldCharType="begin"/>
      </w:r>
      <w:r>
        <w:instrText xml:space="preserve"> HYPERLINK "consultantplus://offline/ref=875CFF32B0135DDCAB0A463424FF5B74362F4F681D42B39E247849BD52A4D87C740A426BE8D26B60684A4965C837E987671B247DB73584DC8AF6C2kCY4J" </w:instrText>
      </w:r>
      <w:r w:rsidRPr="00625AFA">
        <w:fldChar w:fldCharType="separate"/>
      </w:r>
      <w:r>
        <w:rPr>
          <w:color w:val="0000FF"/>
        </w:rPr>
        <w:t>6</w:t>
      </w:r>
      <w:r w:rsidRPr="00625AFA">
        <w:rPr>
          <w:color w:val="0000FF"/>
        </w:rPr>
        <w:fldChar w:fldCharType="end"/>
      </w:r>
      <w:r>
        <w:t xml:space="preserve">. Установить, что арендная плата по договорам аренды, указанным в </w:t>
      </w:r>
      <w:hyperlink w:anchor="P18" w:history="1">
        <w:r>
          <w:rPr>
            <w:color w:val="0000FF"/>
          </w:rPr>
          <w:t>пункте 5</w:t>
        </w:r>
      </w:hyperlink>
      <w:r>
        <w:t xml:space="preserve"> настоящего постановления, за период с 01.03.2020 по 30.06.2020 и за период с 01.07.2020 до 01.10.2020 подлежит оплате в период с 01.01.2021 по 20.12.2022 один раз в месяц в размере, не превышающем 1/3 ежемесячной арендной платы.</w:t>
      </w:r>
    </w:p>
    <w:p w:rsidR="006E4D26" w:rsidRDefault="00A634A9">
      <w:pPr>
        <w:pStyle w:val="ConsPlusNormal"/>
        <w:spacing w:before="220"/>
        <w:ind w:firstLine="540"/>
        <w:jc w:val="both"/>
      </w:pPr>
      <w:hyperlink r:id="rId16" w:history="1">
        <w:r w:rsidR="006E4D26">
          <w:rPr>
            <w:color w:val="0000FF"/>
          </w:rPr>
          <w:t>7</w:t>
        </w:r>
      </w:hyperlink>
      <w:r w:rsidR="006E4D26">
        <w:t xml:space="preserve">. Установить, что пени (штрафные санкции) по договорам аренды, указанным в </w:t>
      </w:r>
      <w:hyperlink w:anchor="P18" w:history="1">
        <w:r w:rsidR="006E4D26">
          <w:rPr>
            <w:color w:val="0000FF"/>
          </w:rPr>
          <w:t>пункте 5</w:t>
        </w:r>
      </w:hyperlink>
      <w:r w:rsidR="006E4D26">
        <w:t xml:space="preserve"> настоящего постановления, по результатам просрочки внесения арендных платежей за период с 01.03.2020 по 01.10.2020 не начисляются.</w:t>
      </w:r>
    </w:p>
    <w:p w:rsidR="006E4D26" w:rsidRDefault="006E4D26">
      <w:pPr>
        <w:pStyle w:val="ConsPlusNormal"/>
        <w:spacing w:before="220"/>
        <w:ind w:firstLine="540"/>
        <w:jc w:val="both"/>
      </w:pPr>
      <w:r>
        <w:t xml:space="preserve">Условия отсрочки, предусмотренные </w:t>
      </w:r>
      <w:hyperlink w:anchor="P18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22" w:history="1">
        <w:r>
          <w:rPr>
            <w:color w:val="0000FF"/>
          </w:rPr>
          <w:t>6</w:t>
        </w:r>
      </w:hyperlink>
      <w:r>
        <w:t xml:space="preserve"> настоящего постановления, применяются к дополнительным соглашениям к договору аренды об отсрочке, независимо от даты заключения такого соглашения.".</w:t>
      </w:r>
    </w:p>
    <w:p w:rsidR="006E4D26" w:rsidRDefault="006E4D26">
      <w:pPr>
        <w:pStyle w:val="ConsPlusNormal"/>
        <w:spacing w:before="220"/>
        <w:ind w:firstLine="540"/>
        <w:jc w:val="both"/>
      </w:pPr>
      <w:r>
        <w:t xml:space="preserve">1.2. </w:t>
      </w:r>
      <w:hyperlink r:id="rId17" w:history="1">
        <w:r>
          <w:rPr>
            <w:color w:val="0000FF"/>
          </w:rPr>
          <w:t>Дополнить</w:t>
        </w:r>
      </w:hyperlink>
      <w:r>
        <w:t xml:space="preserve"> новыми пунктами следующего содержания:</w:t>
      </w:r>
    </w:p>
    <w:p w:rsidR="006E4D26" w:rsidRDefault="006E4D26">
      <w:pPr>
        <w:pStyle w:val="ConsPlusNormal"/>
        <w:spacing w:before="220"/>
        <w:ind w:firstLine="540"/>
        <w:jc w:val="both"/>
      </w:pPr>
      <w:r>
        <w:t xml:space="preserve">"10. Установить на период с 01.04.2020 по 30.06.2020 размер платы по договорам на размещение нестационарных торговых объектов (далее - НТО) на территории города Севастополя в размере 50% от суммы, предусмотренной в договоре, заключенном с Главным управлением потребительского рынка и лицензирования Севастополя, в порядке, определенном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Севастополя от 27.12.2019 N 700-ПП "О размещении нестационарных торговых объектов на территории города Севастополя" (далее - Порядок), в случае осуществления торговой деятельности в НТО.</w:t>
      </w:r>
    </w:p>
    <w:p w:rsidR="006E4D26" w:rsidRDefault="006E4D26">
      <w:pPr>
        <w:pStyle w:val="ConsPlusNormal"/>
        <w:spacing w:before="220"/>
        <w:ind w:firstLine="540"/>
        <w:jc w:val="both"/>
      </w:pPr>
      <w:r>
        <w:t xml:space="preserve">Освободить на период с 01.04.2020 по 30.06.2020 от уплаты по договорам на размещение НТО на территории города Севастополя, заключенным с Главным управлением потребительского рынка и лицензирования Севастополя в соответствии с Порядком, в случае приостановления осуществления торговой деятельности в НТО на основании </w:t>
      </w:r>
      <w:hyperlink r:id="rId19" w:history="1">
        <w:r>
          <w:rPr>
            <w:color w:val="0000FF"/>
          </w:rPr>
          <w:t>Указа</w:t>
        </w:r>
      </w:hyperlink>
      <w:r>
        <w:t xml:space="preserve"> Губернатора города Севастополя от 17.03.2020 N 14-УГ "О введении на территории города Севастополя режима повышенной готовности".</w:t>
      </w:r>
    </w:p>
    <w:p w:rsidR="006E4D26" w:rsidRDefault="006E4D26">
      <w:pPr>
        <w:pStyle w:val="ConsPlusNormal"/>
        <w:spacing w:before="220"/>
        <w:ind w:firstLine="540"/>
        <w:jc w:val="both"/>
      </w:pPr>
      <w:r>
        <w:t>11. Установить, что пени (штрафные санкции) на задолженность по оплате по договорам на размещение НТО в случае, если такая задолженность возникла в период с 01.04.2020 по 30.06.2020, не начисляются.</w:t>
      </w:r>
    </w:p>
    <w:p w:rsidR="006E4D26" w:rsidRDefault="006E4D26">
      <w:pPr>
        <w:pStyle w:val="ConsPlusNormal"/>
        <w:spacing w:before="220"/>
        <w:ind w:firstLine="540"/>
        <w:jc w:val="both"/>
      </w:pPr>
      <w:bookmarkStart w:id="2" w:name="P29"/>
      <w:bookmarkEnd w:id="2"/>
      <w:r>
        <w:t xml:space="preserve">12. Субъектам малого и среднего предпринимательства (организациям и индивидуальным предпринимателям, включенным по состоянию на 01.03.2020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в единый реестр субъектов малого и среднего предпринимательства"), занятым в отраслях экономики города Севастополя, в наибольшей степени пострадавших в условиях ухудшения ситуации в результате распространения новой коронавирусной инфекции, перечень которых утвержден настоящим постановлением Правительства Севастополя, продлить сроки уплаты:</w:t>
      </w:r>
    </w:p>
    <w:p w:rsidR="006E4D26" w:rsidRDefault="006E4D26">
      <w:pPr>
        <w:pStyle w:val="ConsPlusNormal"/>
        <w:spacing w:before="220"/>
        <w:ind w:firstLine="540"/>
        <w:jc w:val="both"/>
      </w:pPr>
      <w:r>
        <w:t xml:space="preserve">а) авансовых платежей по налогу на имущество организаций, установленному </w:t>
      </w:r>
      <w:hyperlink r:id="rId21" w:history="1">
        <w:r>
          <w:rPr>
            <w:color w:val="0000FF"/>
          </w:rPr>
          <w:t>Законом</w:t>
        </w:r>
      </w:hyperlink>
      <w:r>
        <w:t xml:space="preserve"> города Севастополя от 26.11.2014 N 80-ЗС "О налоге на имущество организаций", за I квартал 2020 г. - не позднее 30.10.2020, за первое полугодие 2020 г. - не позднее 30.12.2020;</w:t>
      </w:r>
    </w:p>
    <w:p w:rsidR="006E4D26" w:rsidRDefault="006E4D26">
      <w:pPr>
        <w:pStyle w:val="ConsPlusNormal"/>
        <w:spacing w:before="220"/>
        <w:ind w:firstLine="540"/>
        <w:jc w:val="both"/>
      </w:pPr>
      <w:r>
        <w:lastRenderedPageBreak/>
        <w:t xml:space="preserve">б) авансовых платежей по земельному налогу, установленному </w:t>
      </w:r>
      <w:hyperlink r:id="rId22" w:history="1">
        <w:r>
          <w:rPr>
            <w:color w:val="0000FF"/>
          </w:rPr>
          <w:t>Законом</w:t>
        </w:r>
      </w:hyperlink>
      <w:r>
        <w:t xml:space="preserve"> города Севастополя от 26.11.2014 N 81-ЗС "О земельном налоге", за I квартал 2020 г. - не позднее 30.10.2020, за II квартал 2020 г. - не позднее 30.12.2020;</w:t>
      </w:r>
    </w:p>
    <w:p w:rsidR="006E4D26" w:rsidRDefault="006E4D26">
      <w:pPr>
        <w:pStyle w:val="ConsPlusNormal"/>
        <w:spacing w:before="220"/>
        <w:ind w:firstLine="540"/>
        <w:jc w:val="both"/>
      </w:pPr>
      <w:r>
        <w:t xml:space="preserve">в) авансовых платежей по транспортному налогу, установленному </w:t>
      </w:r>
      <w:hyperlink r:id="rId23" w:history="1">
        <w:r>
          <w:rPr>
            <w:color w:val="0000FF"/>
          </w:rPr>
          <w:t>Законом</w:t>
        </w:r>
      </w:hyperlink>
      <w:r>
        <w:t xml:space="preserve"> города Севастополя от 14.11.2014 N 75-ЗС "О транспортном налоге", за I квартал 2020 г. - не позднее 30.10.2020, за II квартал 2020 г. - не позднее 30.12.2020;</w:t>
      </w:r>
    </w:p>
    <w:p w:rsidR="006E4D26" w:rsidRDefault="006E4D26">
      <w:pPr>
        <w:pStyle w:val="ConsPlusNormal"/>
        <w:spacing w:before="220"/>
        <w:ind w:firstLine="540"/>
        <w:jc w:val="both"/>
      </w:pPr>
      <w:r>
        <w:t>г) налога, уплачиваемого в связи с применением патентной системы налогообложения, срок уплаты которого приходится на II квартал 2020 г., - на четыре месяца;</w:t>
      </w:r>
    </w:p>
    <w:p w:rsidR="006E4D26" w:rsidRDefault="006E4D26">
      <w:pPr>
        <w:pStyle w:val="ConsPlusNormal"/>
        <w:spacing w:before="220"/>
        <w:ind w:firstLine="540"/>
        <w:jc w:val="both"/>
      </w:pPr>
      <w:r>
        <w:t xml:space="preserve">д) единого налога на вмененный доход для отдельных видов деятельности, введенного на территории города Севастополя </w:t>
      </w:r>
      <w:hyperlink r:id="rId24" w:history="1">
        <w:r>
          <w:rPr>
            <w:color w:val="0000FF"/>
          </w:rPr>
          <w:t>Законом</w:t>
        </w:r>
      </w:hyperlink>
      <w:r>
        <w:t xml:space="preserve"> города Севастополя от 26.11.2014 N 85-ЗС "О введении на территории города федерального значения Севастополя системы налогообложения в виде единого налога на вмененный доход для отдельных видов деятельности", за I квартал 2020 г. - на шесть месяцев, за II квартал 2020 г. - на четыре месяца;</w:t>
      </w:r>
    </w:p>
    <w:p w:rsidR="006E4D26" w:rsidRDefault="006E4D26">
      <w:pPr>
        <w:pStyle w:val="ConsPlusNormal"/>
        <w:spacing w:before="220"/>
        <w:ind w:firstLine="540"/>
        <w:jc w:val="both"/>
      </w:pPr>
      <w:r>
        <w:t>е) налога, взимаемого в связи с применением упрощенной системы налогообложения, за 2019 г. - на шесть месяцев, авансовых платежей по налогу за I квартал 2020 г. - на шесть месяцев, за первое полугодие 2020 г. - на четыре месяца;</w:t>
      </w:r>
    </w:p>
    <w:p w:rsidR="006E4D26" w:rsidRDefault="006E4D26">
      <w:pPr>
        <w:pStyle w:val="ConsPlusNormal"/>
        <w:spacing w:before="220"/>
        <w:ind w:firstLine="540"/>
        <w:jc w:val="both"/>
      </w:pPr>
      <w:r>
        <w:t>ж) единого сельскохозяйственного налога за 2019 г. - на шесть месяцев, авансовых платежей за первое полугодие 2020 г. - на четыре месяца.</w:t>
      </w:r>
    </w:p>
    <w:p w:rsidR="006E4D26" w:rsidRDefault="006E4D26">
      <w:pPr>
        <w:pStyle w:val="ConsPlusNormal"/>
        <w:spacing w:before="220"/>
        <w:ind w:firstLine="540"/>
        <w:jc w:val="both"/>
      </w:pPr>
      <w:r>
        <w:t xml:space="preserve">13. Действие </w:t>
      </w:r>
      <w:hyperlink w:anchor="P29" w:history="1">
        <w:r>
          <w:rPr>
            <w:color w:val="0000FF"/>
          </w:rPr>
          <w:t>пункта 12</w:t>
        </w:r>
      </w:hyperlink>
      <w:r>
        <w:t xml:space="preserve"> настоящего постановления не распространяется на субъекты малого и среднего предпринимательства, занятые в отраслях экономики, включенных в </w:t>
      </w:r>
      <w:hyperlink r:id="rId25" w:history="1">
        <w:r>
          <w:rPr>
            <w:color w:val="0000FF"/>
          </w:rPr>
          <w:t>перечень</w:t>
        </w:r>
      </w:hyperlink>
      <w:r>
        <w:t xml:space="preserve">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инфекции, утвержденный постановлением Правительства Российской Федерации от 03.04.2020 N 434.</w:t>
      </w:r>
    </w:p>
    <w:p w:rsidR="006E4D26" w:rsidRDefault="006E4D26">
      <w:pPr>
        <w:pStyle w:val="ConsPlusNormal"/>
        <w:spacing w:before="220"/>
        <w:ind w:firstLine="540"/>
        <w:jc w:val="both"/>
      </w:pPr>
      <w:r>
        <w:t>14. Осуществление организациями и индивидуальными предпринимателями, являющимися субъектами малого и среднего предпринимательства, деятельности в соответствующих отраслях экономики города Севастополя, указанных в пункте 1 настоящего постановления, определяется по коду основного вида экономической деятельности,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на 01.03.2020.".</w:t>
      </w:r>
    </w:p>
    <w:p w:rsidR="006E4D26" w:rsidRDefault="006E4D26">
      <w:pPr>
        <w:pStyle w:val="ConsPlusNormal"/>
        <w:spacing w:before="220"/>
        <w:ind w:firstLine="540"/>
        <w:jc w:val="both"/>
      </w:pPr>
      <w:r>
        <w:t xml:space="preserve">1.3. </w:t>
      </w:r>
      <w:hyperlink r:id="rId26" w:history="1">
        <w:r>
          <w:rPr>
            <w:color w:val="0000FF"/>
          </w:rPr>
          <w:t>Пункты 10</w:t>
        </w:r>
      </w:hyperlink>
      <w:r>
        <w:t xml:space="preserve"> и </w:t>
      </w:r>
      <w:hyperlink r:id="rId27" w:history="1">
        <w:r>
          <w:rPr>
            <w:color w:val="0000FF"/>
          </w:rPr>
          <w:t>11</w:t>
        </w:r>
      </w:hyperlink>
      <w:r>
        <w:t xml:space="preserve"> считать соответственно пунктами 15 и 16.</w:t>
      </w:r>
    </w:p>
    <w:p w:rsidR="006E4D26" w:rsidRDefault="006E4D26">
      <w:pPr>
        <w:pStyle w:val="ConsPlusNormal"/>
        <w:spacing w:before="220"/>
        <w:ind w:firstLine="540"/>
        <w:jc w:val="both"/>
      </w:pPr>
      <w:r>
        <w:t xml:space="preserve">1.4. Признать утратившим силу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Севастополя от 03.04.2020 N 119-ПП "О внесении изменений в постановление Правительства Севастополя от 27.03.2020 N 110-ПП "О первоочередных мерах поддержки субъектов малого и среднего предпринимательства города Севастополя в связи с осуществлением мер по противодействию распространению на территории города Севастополя коронавирусной инфекции (2019-nCoV)".</w:t>
      </w:r>
    </w:p>
    <w:p w:rsidR="006E4D26" w:rsidRDefault="006E4D26">
      <w:pPr>
        <w:pStyle w:val="ConsPlusNormal"/>
        <w:ind w:firstLine="540"/>
        <w:jc w:val="both"/>
      </w:pPr>
    </w:p>
    <w:p w:rsidR="006E4D26" w:rsidRDefault="006E4D26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6E4D26" w:rsidRDefault="006E4D26">
      <w:pPr>
        <w:pStyle w:val="ConsPlusNormal"/>
        <w:jc w:val="right"/>
      </w:pPr>
    </w:p>
    <w:p w:rsidR="006E4D26" w:rsidRDefault="006E4D26">
      <w:pPr>
        <w:pStyle w:val="ConsPlusNormal"/>
        <w:jc w:val="right"/>
      </w:pPr>
      <w:r>
        <w:t>Временно исполняющий обязанности</w:t>
      </w:r>
    </w:p>
    <w:p w:rsidR="006E4D26" w:rsidRDefault="006E4D26">
      <w:pPr>
        <w:pStyle w:val="ConsPlusNormal"/>
        <w:jc w:val="right"/>
      </w:pPr>
      <w:r>
        <w:t>Губернатора города Севастополя</w:t>
      </w:r>
    </w:p>
    <w:p w:rsidR="006E4D26" w:rsidRDefault="006E4D26">
      <w:pPr>
        <w:pStyle w:val="ConsPlusNormal"/>
        <w:jc w:val="right"/>
      </w:pPr>
      <w:r>
        <w:t>М.В.РАЗВОЖАЕВ</w:t>
      </w:r>
      <w:bookmarkStart w:id="3" w:name="_GoBack"/>
      <w:bookmarkEnd w:id="3"/>
    </w:p>
    <w:sectPr w:rsidR="006E4D26" w:rsidSect="007B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26"/>
    <w:rsid w:val="00400B1B"/>
    <w:rsid w:val="006E4D26"/>
    <w:rsid w:val="00A634A9"/>
    <w:rsid w:val="00A8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28413-9B87-4520-867A-73675A48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4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4D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CFF32B0135DDCAB0A463424FF5B74362F4F681D43B99C2F7849BD52A4D87C740A4279E88A676261544D66DD61B8C1k3Y2J" TargetMode="External"/><Relationship Id="rId13" Type="http://schemas.openxmlformats.org/officeDocument/2006/relationships/hyperlink" Target="consultantplus://offline/ref=875CFF32B0135DDCAB0A463424FF5B74362F4F681D42B39E247849BD52A4D87C740A4279E88A676261544D66DD61B8C1k3Y2J" TargetMode="External"/><Relationship Id="rId18" Type="http://schemas.openxmlformats.org/officeDocument/2006/relationships/hyperlink" Target="consultantplus://offline/ref=875CFF32B0135DDCAB0A463424FF5B74362F4F681D44BF9C2D7849BD52A4D87C740A4279E88A676261544D66DD61B8C1k3Y2J" TargetMode="External"/><Relationship Id="rId26" Type="http://schemas.openxmlformats.org/officeDocument/2006/relationships/hyperlink" Target="consultantplus://offline/ref=875CFF32B0135DDCAB0A463424FF5B74362F4F681D42B39E247849BD52A4D87C740A426BE8D26B60684A4863C837E987671B247DB73584DC8AF6C2kCY4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75CFF32B0135DDCAB0A463424FF5B74362F4F681A45BA91287849BD52A4D87C740A4279E88A676261544D66DD61B8C1k3Y2J" TargetMode="External"/><Relationship Id="rId7" Type="http://schemas.openxmlformats.org/officeDocument/2006/relationships/hyperlink" Target="consultantplus://offline/ref=875CFF32B0135DDCAB0A5839329300793C2019641D44B0CF702712E005ADD22B21454325AED674606C544F62C1k6Y3J" TargetMode="External"/><Relationship Id="rId12" Type="http://schemas.openxmlformats.org/officeDocument/2006/relationships/hyperlink" Target="consultantplus://offline/ref=875CFF32B0135DDCAB0A463424FF5B74362F4F681D42BC9A2E7849BD52A4D87C740A4279E88A676261544D66DD61B8C1k3Y2J" TargetMode="External"/><Relationship Id="rId17" Type="http://schemas.openxmlformats.org/officeDocument/2006/relationships/hyperlink" Target="consultantplus://offline/ref=875CFF32B0135DDCAB0A463424FF5B74362F4F681D42B39E247849BD52A4D87C740A4279E88A676261544D66DD61B8C1k3Y2J" TargetMode="External"/><Relationship Id="rId25" Type="http://schemas.openxmlformats.org/officeDocument/2006/relationships/hyperlink" Target="consultantplus://offline/ref=875CFF32B0135DDCAB0A5839329300793C2111641F46B0CF702712E005ADD22B33451B29ACDF6A61684119338736B5C13B082670B73780C0k8Y8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75CFF32B0135DDCAB0A463424FF5B74362F4F681D42B39E247849BD52A4D87C740A426BE8D26B60684A496AC837E987671B247DB73584DC8AF6C2kCY4J" TargetMode="External"/><Relationship Id="rId20" Type="http://schemas.openxmlformats.org/officeDocument/2006/relationships/hyperlink" Target="consultantplus://offline/ref=875CFF32B0135DDCAB0A5839329300793C2018641D47B0CF702712E005ADD22B21454325AED674606C544F62C1k6Y3J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5CFF32B0135DDCAB0A5839329300793C2018611E42B0CF702712E005ADD22B21454325AED674606C544F62C1k6Y3J" TargetMode="External"/><Relationship Id="rId11" Type="http://schemas.openxmlformats.org/officeDocument/2006/relationships/hyperlink" Target="consultantplus://offline/ref=875CFF32B0135DDCAB0A463424FF5B74362F4F681C4FB39B2D7849BD52A4D87C740A4279E88A676261544D66DD61B8C1k3Y2J" TargetMode="External"/><Relationship Id="rId24" Type="http://schemas.openxmlformats.org/officeDocument/2006/relationships/hyperlink" Target="consultantplus://offline/ref=875CFF32B0135DDCAB0A463424FF5B74362F4F681D42BE98247849BD52A4D87C740A4279E88A676261544D66DD61B8C1k3Y2J" TargetMode="External"/><Relationship Id="rId5" Type="http://schemas.openxmlformats.org/officeDocument/2006/relationships/hyperlink" Target="consultantplus://offline/ref=875CFF32B0135DDCAB0A5839329300793C2018651043B0CF702712E005ADD22B21454325AED674606C544F62C1k6Y3J" TargetMode="External"/><Relationship Id="rId15" Type="http://schemas.openxmlformats.org/officeDocument/2006/relationships/hyperlink" Target="consultantplus://offline/ref=875CFF32B0135DDCAB0A463424FF5B74362F4F681D42B39E247849BD52A4D87C740A426BE8D26B60684A496AC837E987671B247DB73584DC8AF6C2kCY4J" TargetMode="External"/><Relationship Id="rId23" Type="http://schemas.openxmlformats.org/officeDocument/2006/relationships/hyperlink" Target="consultantplus://offline/ref=875CFF32B0135DDCAB0A463424FF5B74362F4F681B45B3902A7849BD52A4D87C740A4279E88A676261544D66DD61B8C1k3Y2J" TargetMode="External"/><Relationship Id="rId28" Type="http://schemas.openxmlformats.org/officeDocument/2006/relationships/hyperlink" Target="consultantplus://offline/ref=875CFF32B0135DDCAB0A463424FF5B74362F4F681D42BE902E7849BD52A4D87C740A4279E88A676261544D66DD61B8C1k3Y2J" TargetMode="External"/><Relationship Id="rId10" Type="http://schemas.openxmlformats.org/officeDocument/2006/relationships/hyperlink" Target="consultantplus://offline/ref=875CFF32B0135DDCAB0A463424FF5B74362F4F681C4EBF99297849BD52A4D87C740A4279E88A676261544D66DD61B8C1k3Y2J" TargetMode="External"/><Relationship Id="rId19" Type="http://schemas.openxmlformats.org/officeDocument/2006/relationships/hyperlink" Target="consultantplus://offline/ref=875CFF32B0135DDCAB0A463424FF5B74362F4F681D42B29B2C7849BD52A4D87C740A4279E88A676261544D66DD61B8C1k3Y2J" TargetMode="External"/><Relationship Id="rId4" Type="http://schemas.openxmlformats.org/officeDocument/2006/relationships/hyperlink" Target="consultantplus://offline/ref=875CFF32B0135DDCAB0A5839329300793C2018641D47B0CF702712E005ADD22B21454325AED674606C544F62C1k6Y3J" TargetMode="External"/><Relationship Id="rId9" Type="http://schemas.openxmlformats.org/officeDocument/2006/relationships/hyperlink" Target="consultantplus://offline/ref=875CFF32B0135DDCAB0A463424FF5B74362F4F681C4FB99E257849BD52A4D87C740A4279E88A676261544D66DD61B8C1k3Y2J" TargetMode="External"/><Relationship Id="rId14" Type="http://schemas.openxmlformats.org/officeDocument/2006/relationships/hyperlink" Target="consultantplus://offline/ref=875CFF32B0135DDCAB0A463424FF5B74362F4F681D42B39E247849BD52A4D87C740A426BE8D26B60684A4964C837E987671B247DB73584DC8AF6C2kCY4J" TargetMode="External"/><Relationship Id="rId22" Type="http://schemas.openxmlformats.org/officeDocument/2006/relationships/hyperlink" Target="consultantplus://offline/ref=875CFF32B0135DDCAB0A463424FF5B74362F4F681C45BF9A287849BD52A4D87C740A4279E88A676261544D66DD61B8C1k3Y2J" TargetMode="External"/><Relationship Id="rId27" Type="http://schemas.openxmlformats.org/officeDocument/2006/relationships/hyperlink" Target="consultantplus://offline/ref=875CFF32B0135DDCAB0A463424FF5B74362F4F681D42B39E247849BD52A4D87C740A426BE8D26B60684A4860C837E987671B247DB73584DC8AF6C2kCY4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Хабаров Андрей Александрович</dc:creator>
  <cp:keywords/>
  <dc:description/>
  <cp:lastModifiedBy>Кучеренко Ольга Борисовна</cp:lastModifiedBy>
  <cp:revision>3</cp:revision>
  <dcterms:created xsi:type="dcterms:W3CDTF">2020-04-30T07:44:00Z</dcterms:created>
  <dcterms:modified xsi:type="dcterms:W3CDTF">2020-05-07T08:54:00Z</dcterms:modified>
</cp:coreProperties>
</file>