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0DC" w:rsidRDefault="00DD30DC">
      <w:pPr>
        <w:pStyle w:val="ConsPlusNormal"/>
        <w:jc w:val="both"/>
        <w:outlineLvl w:val="0"/>
      </w:pPr>
    </w:p>
    <w:p w:rsidR="00DD30DC" w:rsidRDefault="00DD30DC">
      <w:pPr>
        <w:pStyle w:val="ConsPlusNormal"/>
        <w:jc w:val="both"/>
      </w:pPr>
    </w:p>
    <w:p w:rsidR="00DD30DC" w:rsidRDefault="006F3427">
      <w:pPr>
        <w:pStyle w:val="ConsPlusTitle"/>
        <w:jc w:val="center"/>
      </w:pPr>
      <w:r>
        <w:t>Министерство экономического развития Российской Федерации</w:t>
      </w:r>
    </w:p>
    <w:p w:rsidR="00DD30DC" w:rsidRDefault="00DD30DC">
      <w:pPr>
        <w:pStyle w:val="ConsPlusTitle"/>
        <w:jc w:val="both"/>
      </w:pPr>
    </w:p>
    <w:p w:rsidR="00DD30DC" w:rsidRDefault="00DD30DC">
      <w:pPr>
        <w:pStyle w:val="ConsPlusTitle"/>
        <w:jc w:val="center"/>
      </w:pPr>
      <w:r>
        <w:t>ПРИКАЗ</w:t>
      </w:r>
    </w:p>
    <w:p w:rsidR="00DD30DC" w:rsidRDefault="00DD30DC">
      <w:pPr>
        <w:pStyle w:val="ConsPlusTitle"/>
        <w:jc w:val="center"/>
      </w:pPr>
      <w:r>
        <w:t>от 23 апреля 2019 г. N 241</w:t>
      </w:r>
      <w:bookmarkStart w:id="0" w:name="_GoBack"/>
      <w:bookmarkEnd w:id="0"/>
    </w:p>
    <w:p w:rsidR="00DD30DC" w:rsidRDefault="00DD30DC">
      <w:pPr>
        <w:pStyle w:val="ConsPlusTitle"/>
        <w:jc w:val="both"/>
      </w:pPr>
    </w:p>
    <w:p w:rsidR="00DD30DC" w:rsidRDefault="005D6292">
      <w:pPr>
        <w:pStyle w:val="ConsPlusTitle"/>
        <w:jc w:val="center"/>
      </w:pPr>
      <w:r>
        <w:t>Об утверждении критериев и методики</w:t>
      </w:r>
    </w:p>
    <w:p w:rsidR="00DD30DC" w:rsidRDefault="005D6292">
      <w:pPr>
        <w:pStyle w:val="ConsPlusTitle"/>
        <w:jc w:val="center"/>
      </w:pPr>
      <w:r>
        <w:t>оценки инвестиционной декларации на предмет эффективности</w:t>
      </w:r>
    </w:p>
    <w:p w:rsidR="00DD30DC" w:rsidRDefault="005D6292">
      <w:pPr>
        <w:pStyle w:val="ConsPlusTitle"/>
        <w:jc w:val="center"/>
      </w:pPr>
      <w:r>
        <w:t>реализации инвестиционного проекта в Свободной</w:t>
      </w:r>
    </w:p>
    <w:p w:rsidR="00DD30DC" w:rsidRDefault="005D6292">
      <w:pPr>
        <w:pStyle w:val="ConsPlusTitle"/>
        <w:jc w:val="center"/>
      </w:pPr>
      <w:r>
        <w:t>экономической зоне на территориях республики</w:t>
      </w:r>
    </w:p>
    <w:p w:rsidR="00DD30DC" w:rsidRDefault="005D6292">
      <w:pPr>
        <w:pStyle w:val="ConsPlusTitle"/>
        <w:jc w:val="center"/>
      </w:pPr>
      <w:r>
        <w:t>Крым и г. Севастополя</w:t>
      </w:r>
    </w:p>
    <w:p w:rsidR="00DD30DC" w:rsidRDefault="00DD30DC">
      <w:pPr>
        <w:pStyle w:val="ConsPlusNormal"/>
        <w:jc w:val="both"/>
      </w:pPr>
    </w:p>
    <w:p w:rsidR="00DD30DC" w:rsidRPr="005D6292" w:rsidRDefault="00DD30DC">
      <w:pPr>
        <w:pStyle w:val="ConsPlusNormal"/>
        <w:ind w:firstLine="540"/>
        <w:jc w:val="both"/>
        <w:rPr>
          <w:color w:val="000000" w:themeColor="text1"/>
        </w:rPr>
      </w:pPr>
      <w:r w:rsidRPr="005D6292">
        <w:rPr>
          <w:color w:val="000000" w:themeColor="text1"/>
        </w:rPr>
        <w:t xml:space="preserve">В соответствии с </w:t>
      </w:r>
      <w:hyperlink r:id="rId4" w:history="1">
        <w:r w:rsidRPr="005D6292">
          <w:rPr>
            <w:color w:val="000000" w:themeColor="text1"/>
          </w:rPr>
          <w:t>частью 7.1 статьи 13</w:t>
        </w:r>
      </w:hyperlink>
      <w:r w:rsidRPr="005D6292">
        <w:rPr>
          <w:color w:val="000000" w:themeColor="text1"/>
        </w:rPr>
        <w:t xml:space="preserve"> Федерального закона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 2018, N 53, ст. 8411) и </w:t>
      </w:r>
      <w:hyperlink r:id="rId5" w:history="1">
        <w:r w:rsidRPr="005D6292">
          <w:rPr>
            <w:color w:val="000000" w:themeColor="text1"/>
          </w:rPr>
          <w:t>подпунктом 5.2.28 (212)</w:t>
        </w:r>
      </w:hyperlink>
      <w:r w:rsidRPr="005D6292">
        <w:rPr>
          <w:color w:val="000000" w:themeColor="text1"/>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"О Министерстве экономического развития Российской Федерации" (Собрание законодательства Российской Федерации, 2008, N 24, ст. 2867; 2019, N 9, ст. 838), приказываю:</w:t>
      </w:r>
    </w:p>
    <w:p w:rsidR="00DD30DC" w:rsidRPr="005D6292" w:rsidRDefault="00DD30DC">
      <w:pPr>
        <w:pStyle w:val="ConsPlusNormal"/>
        <w:spacing w:before="220"/>
        <w:ind w:firstLine="540"/>
        <w:jc w:val="both"/>
        <w:rPr>
          <w:color w:val="000000" w:themeColor="text1"/>
        </w:rPr>
      </w:pPr>
      <w:r w:rsidRPr="005D6292">
        <w:rPr>
          <w:color w:val="000000" w:themeColor="text1"/>
        </w:rPr>
        <w:t>Утвердить прилагаемые:</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критерии оценки инвестиционной декларации на предмет эффективности реализации инвестиционного проекта в свободной экономической зоне на территориях Республики Крым и г. Севастополя </w:t>
      </w:r>
      <w:hyperlink w:anchor="P31" w:history="1">
        <w:r w:rsidRPr="005D6292">
          <w:rPr>
            <w:color w:val="000000" w:themeColor="text1"/>
          </w:rPr>
          <w:t>(приложение N 1)</w:t>
        </w:r>
      </w:hyperlink>
      <w:r w:rsidRPr="005D6292">
        <w:rPr>
          <w:color w:val="000000" w:themeColor="text1"/>
        </w:rPr>
        <w:t>;</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методику оценки инвестиционной декларации на предмет эффективности реализации инвестиционного проекта в свободной экономической зоне на территориях Республики Крым и г. Севастополя </w:t>
      </w:r>
      <w:hyperlink w:anchor="P60" w:history="1">
        <w:r w:rsidRPr="005D6292">
          <w:rPr>
            <w:color w:val="000000" w:themeColor="text1"/>
          </w:rPr>
          <w:t>(приложение N 2)</w:t>
        </w:r>
      </w:hyperlink>
      <w:r w:rsidRPr="005D6292">
        <w:rPr>
          <w:color w:val="000000" w:themeColor="text1"/>
        </w:rPr>
        <w:t>.</w:t>
      </w:r>
    </w:p>
    <w:p w:rsidR="00DD30DC" w:rsidRPr="005D6292" w:rsidRDefault="00DD30DC">
      <w:pPr>
        <w:pStyle w:val="ConsPlusNormal"/>
        <w:jc w:val="both"/>
        <w:rPr>
          <w:color w:val="000000" w:themeColor="text1"/>
        </w:rPr>
      </w:pPr>
    </w:p>
    <w:p w:rsidR="00DD30DC" w:rsidRPr="005D6292" w:rsidRDefault="00DD30DC">
      <w:pPr>
        <w:pStyle w:val="ConsPlusNormal"/>
        <w:jc w:val="right"/>
        <w:rPr>
          <w:color w:val="000000" w:themeColor="text1"/>
        </w:rPr>
      </w:pPr>
      <w:proofErr w:type="spellStart"/>
      <w:r w:rsidRPr="005D6292">
        <w:rPr>
          <w:color w:val="000000" w:themeColor="text1"/>
        </w:rPr>
        <w:t>Врио</w:t>
      </w:r>
      <w:proofErr w:type="spellEnd"/>
      <w:r w:rsidRPr="005D6292">
        <w:rPr>
          <w:color w:val="000000" w:themeColor="text1"/>
        </w:rPr>
        <w:t xml:space="preserve"> Министра</w:t>
      </w:r>
    </w:p>
    <w:p w:rsidR="00DD30DC" w:rsidRPr="005D6292" w:rsidRDefault="00DD30DC">
      <w:pPr>
        <w:pStyle w:val="ConsPlusNormal"/>
        <w:jc w:val="right"/>
        <w:rPr>
          <w:color w:val="000000" w:themeColor="text1"/>
        </w:rPr>
      </w:pPr>
      <w:r w:rsidRPr="005D6292">
        <w:rPr>
          <w:color w:val="000000" w:themeColor="text1"/>
        </w:rPr>
        <w:t>И.Э.ТОРОСОВ</w:t>
      </w: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right"/>
        <w:outlineLvl w:val="0"/>
        <w:rPr>
          <w:color w:val="000000" w:themeColor="text1"/>
        </w:rPr>
      </w:pPr>
      <w:r w:rsidRPr="005D6292">
        <w:rPr>
          <w:color w:val="000000" w:themeColor="text1"/>
        </w:rPr>
        <w:t>Приложение N 1</w:t>
      </w:r>
    </w:p>
    <w:p w:rsidR="00DD30DC" w:rsidRPr="005D6292" w:rsidRDefault="00DD30DC">
      <w:pPr>
        <w:pStyle w:val="ConsPlusNormal"/>
        <w:jc w:val="right"/>
        <w:rPr>
          <w:color w:val="000000" w:themeColor="text1"/>
        </w:rPr>
      </w:pPr>
      <w:r w:rsidRPr="005D6292">
        <w:rPr>
          <w:color w:val="000000" w:themeColor="text1"/>
        </w:rPr>
        <w:t>к приказу Минэкономразвития России</w:t>
      </w:r>
    </w:p>
    <w:p w:rsidR="00DD30DC" w:rsidRPr="005D6292" w:rsidRDefault="00DD30DC">
      <w:pPr>
        <w:pStyle w:val="ConsPlusNormal"/>
        <w:jc w:val="right"/>
        <w:rPr>
          <w:color w:val="000000" w:themeColor="text1"/>
        </w:rPr>
      </w:pPr>
      <w:r w:rsidRPr="005D6292">
        <w:rPr>
          <w:color w:val="000000" w:themeColor="text1"/>
        </w:rPr>
        <w:t>от 23.04.2019 N 241</w:t>
      </w:r>
    </w:p>
    <w:p w:rsidR="00DD30DC" w:rsidRPr="005D6292" w:rsidRDefault="00DD30DC">
      <w:pPr>
        <w:pStyle w:val="ConsPlusNormal"/>
        <w:jc w:val="both"/>
        <w:rPr>
          <w:color w:val="000000" w:themeColor="text1"/>
        </w:rPr>
      </w:pPr>
    </w:p>
    <w:p w:rsidR="00DD30DC" w:rsidRPr="005D6292" w:rsidRDefault="00DD30DC">
      <w:pPr>
        <w:pStyle w:val="ConsPlusTitle"/>
        <w:jc w:val="center"/>
        <w:rPr>
          <w:color w:val="000000" w:themeColor="text1"/>
        </w:rPr>
      </w:pPr>
      <w:bookmarkStart w:id="1" w:name="P31"/>
      <w:bookmarkEnd w:id="1"/>
      <w:r w:rsidRPr="005D6292">
        <w:rPr>
          <w:color w:val="000000" w:themeColor="text1"/>
        </w:rPr>
        <w:t>КРИТЕРИИ</w:t>
      </w:r>
    </w:p>
    <w:p w:rsidR="00DD30DC" w:rsidRPr="005D6292" w:rsidRDefault="00DD30DC">
      <w:pPr>
        <w:pStyle w:val="ConsPlusTitle"/>
        <w:jc w:val="center"/>
        <w:rPr>
          <w:color w:val="000000" w:themeColor="text1"/>
        </w:rPr>
      </w:pPr>
      <w:r w:rsidRPr="005D6292">
        <w:rPr>
          <w:color w:val="000000" w:themeColor="text1"/>
        </w:rPr>
        <w:t>ОЦЕНКИ ИНВЕСТИЦИОННОЙ ДЕКЛАРАЦИИ НА ПРЕДМЕТ ЭФФЕКТИВНОСТИ</w:t>
      </w:r>
    </w:p>
    <w:p w:rsidR="00DD30DC" w:rsidRPr="005D6292" w:rsidRDefault="00DD30DC">
      <w:pPr>
        <w:pStyle w:val="ConsPlusTitle"/>
        <w:jc w:val="center"/>
        <w:rPr>
          <w:color w:val="000000" w:themeColor="text1"/>
        </w:rPr>
      </w:pPr>
      <w:r w:rsidRPr="005D6292">
        <w:rPr>
          <w:color w:val="000000" w:themeColor="text1"/>
        </w:rPr>
        <w:t>РЕАЛИЗАЦИИ ИНВЕСТИЦИОННОГО ПРОЕКТА В СВОБОДНОЙ</w:t>
      </w:r>
    </w:p>
    <w:p w:rsidR="00DD30DC" w:rsidRPr="005D6292" w:rsidRDefault="00DD30DC">
      <w:pPr>
        <w:pStyle w:val="ConsPlusTitle"/>
        <w:jc w:val="center"/>
        <w:rPr>
          <w:color w:val="000000" w:themeColor="text1"/>
        </w:rPr>
      </w:pPr>
      <w:r w:rsidRPr="005D6292">
        <w:rPr>
          <w:color w:val="000000" w:themeColor="text1"/>
        </w:rPr>
        <w:t>ЭКОНОМИЧЕСКОЙ ЗОНЕ НА ТЕРРИТОРИЯХ РЕСПУБЛИКИ</w:t>
      </w:r>
    </w:p>
    <w:p w:rsidR="00DD30DC" w:rsidRPr="005D6292" w:rsidRDefault="00DD30DC">
      <w:pPr>
        <w:pStyle w:val="ConsPlusTitle"/>
        <w:jc w:val="center"/>
        <w:rPr>
          <w:color w:val="000000" w:themeColor="text1"/>
        </w:rPr>
      </w:pPr>
      <w:r w:rsidRPr="005D6292">
        <w:rPr>
          <w:color w:val="000000" w:themeColor="text1"/>
        </w:rPr>
        <w:t>КРЫМ И Г. СЕВАСТОПОЛЯ</w:t>
      </w:r>
    </w:p>
    <w:p w:rsidR="00DD30DC" w:rsidRPr="005D6292" w:rsidRDefault="00DD30DC">
      <w:pPr>
        <w:pStyle w:val="ConsPlusNormal"/>
        <w:jc w:val="both"/>
        <w:rPr>
          <w:color w:val="000000" w:themeColor="text1"/>
        </w:rPr>
      </w:pPr>
    </w:p>
    <w:p w:rsidR="00DD30DC" w:rsidRPr="005D6292" w:rsidRDefault="00DD30DC">
      <w:pPr>
        <w:pStyle w:val="ConsPlusNormal"/>
        <w:ind w:firstLine="540"/>
        <w:jc w:val="both"/>
        <w:rPr>
          <w:color w:val="000000" w:themeColor="text1"/>
        </w:rPr>
      </w:pPr>
      <w:r w:rsidRPr="005D6292">
        <w:rPr>
          <w:color w:val="000000" w:themeColor="text1"/>
        </w:rPr>
        <w:t xml:space="preserve">1. Настоящие критерии применяются органом управления свободной экономической зоной (высшим исполнительным органом государственной власти Республики Крым, высшим исполнительным органом государственной власти города федерального значения Севастополя, экспертным советом по вопросам свободной экономической зоны на территории Республики </w:t>
      </w:r>
      <w:r w:rsidRPr="005D6292">
        <w:rPr>
          <w:color w:val="000000" w:themeColor="text1"/>
        </w:rPr>
        <w:lastRenderedPageBreak/>
        <w:t>Крым, экспертным советом по вопросам свободной экономической зоны на территории города федерального значения Севастополя) для оценки инвестиционной декларации на предмет эффективности реализации инвестиционного проекта.</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2. Орган управления свободной экономической зоной проводит оценку инвестиционной декларации на предмет эффективности реализации инвестиционного проекта в пределах сроков, установленных </w:t>
      </w:r>
      <w:hyperlink r:id="rId6" w:history="1">
        <w:r w:rsidRPr="005D6292">
          <w:rPr>
            <w:color w:val="000000" w:themeColor="text1"/>
          </w:rPr>
          <w:t>статьей 13</w:t>
        </w:r>
      </w:hyperlink>
      <w:r w:rsidRPr="005D6292">
        <w:rPr>
          <w:color w:val="000000" w:themeColor="text1"/>
        </w:rPr>
        <w:t xml:space="preserve"> Федерального закона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 2018, N 53, Ст. 8411) (далее - Федеральный закон) для рассмотрения документов, представленных лицом, намеревающимся получить статус участника свободной экономической зоны и заключить договор об условиях деятельности в свободной экономической зоне (далее - заявитель).</w:t>
      </w:r>
    </w:p>
    <w:p w:rsidR="00DD30DC" w:rsidRPr="005D6292" w:rsidRDefault="00DD30DC">
      <w:pPr>
        <w:pStyle w:val="ConsPlusNormal"/>
        <w:spacing w:before="220"/>
        <w:ind w:firstLine="540"/>
        <w:jc w:val="both"/>
        <w:rPr>
          <w:color w:val="000000" w:themeColor="text1"/>
        </w:rPr>
      </w:pPr>
      <w:r w:rsidRPr="005D6292">
        <w:rPr>
          <w:color w:val="000000" w:themeColor="text1"/>
        </w:rPr>
        <w:t>3. Для оценки инвестиционной декларации, представленной заявителем, применяются следующие критерии:</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1) соответствие инвестиционного проекта, предусмотренного инвестиционной декларацией, целям создания свободной экономической зоны, предусмотренным </w:t>
      </w:r>
      <w:hyperlink r:id="rId7" w:history="1">
        <w:r w:rsidRPr="005D6292">
          <w:rPr>
            <w:color w:val="000000" w:themeColor="text1"/>
          </w:rPr>
          <w:t>статьей 1</w:t>
        </w:r>
      </w:hyperlink>
      <w:r w:rsidRPr="005D6292">
        <w:rPr>
          <w:color w:val="000000" w:themeColor="text1"/>
        </w:rPr>
        <w:t xml:space="preserve"> Федерального закона;</w:t>
      </w:r>
    </w:p>
    <w:p w:rsidR="00DD30DC" w:rsidRPr="005D6292" w:rsidRDefault="00DD30DC">
      <w:pPr>
        <w:pStyle w:val="ConsPlusNormal"/>
        <w:spacing w:before="220"/>
        <w:ind w:firstLine="540"/>
        <w:jc w:val="both"/>
        <w:rPr>
          <w:color w:val="000000" w:themeColor="text1"/>
        </w:rPr>
      </w:pPr>
      <w:r w:rsidRPr="005D6292">
        <w:rPr>
          <w:color w:val="000000" w:themeColor="text1"/>
        </w:rPr>
        <w:t>2) соответствие предполагаемого использования земельного участка, находящегося в государственной или муниципальной собственности и предоставляемого в аренду без проведения торгов, целям реализации инвестиционного проекта &lt;1&gt;;</w:t>
      </w:r>
    </w:p>
    <w:p w:rsidR="00DD30DC" w:rsidRPr="005D6292" w:rsidRDefault="00DD30DC">
      <w:pPr>
        <w:pStyle w:val="ConsPlusNormal"/>
        <w:spacing w:before="220"/>
        <w:ind w:firstLine="540"/>
        <w:jc w:val="both"/>
        <w:rPr>
          <w:color w:val="000000" w:themeColor="text1"/>
        </w:rPr>
      </w:pPr>
      <w:r w:rsidRPr="005D6292">
        <w:rPr>
          <w:color w:val="000000" w:themeColor="text1"/>
        </w:rPr>
        <w:t>--------------------------------</w:t>
      </w:r>
    </w:p>
    <w:p w:rsidR="00DD30DC" w:rsidRPr="005D6292" w:rsidRDefault="00DD30DC">
      <w:pPr>
        <w:pStyle w:val="ConsPlusNormal"/>
        <w:spacing w:before="220"/>
        <w:ind w:firstLine="540"/>
        <w:jc w:val="both"/>
        <w:rPr>
          <w:color w:val="000000" w:themeColor="text1"/>
        </w:rPr>
      </w:pPr>
      <w:r w:rsidRPr="005D6292">
        <w:rPr>
          <w:color w:val="000000" w:themeColor="text1"/>
        </w:rPr>
        <w:t>&lt;1&gt; Оценка инвестиционной декларации по данному критерию проводится в случае, если для реализации инвестиционного проекта требуется предоставление земельного участка, находящегося в государственной или муниципальной собственности, в аренду без проведения торгов.</w:t>
      </w:r>
    </w:p>
    <w:p w:rsidR="00DD30DC" w:rsidRPr="005D6292" w:rsidRDefault="00DD30DC">
      <w:pPr>
        <w:pStyle w:val="ConsPlusNormal"/>
        <w:jc w:val="both"/>
        <w:rPr>
          <w:color w:val="000000" w:themeColor="text1"/>
        </w:rPr>
      </w:pPr>
    </w:p>
    <w:p w:rsidR="00DD30DC" w:rsidRPr="005D6292" w:rsidRDefault="00DD30DC">
      <w:pPr>
        <w:pStyle w:val="ConsPlusNormal"/>
        <w:ind w:firstLine="540"/>
        <w:jc w:val="both"/>
        <w:rPr>
          <w:color w:val="000000" w:themeColor="text1"/>
        </w:rPr>
      </w:pPr>
      <w:r w:rsidRPr="005D6292">
        <w:rPr>
          <w:color w:val="000000" w:themeColor="text1"/>
        </w:rPr>
        <w:t>3) достижение положительного социально-экономического эффекта, связанного с реализацией инвестиционного проекта, предусмотренного инвестиционной декларацией: создание (сохранение) рабочих мест, увеличение объема производства товаров (выполняемых работ, оказываемых услуг) в Республике Крым, городе федерального значения Севастополе, на территориях которых создана свободная экономическая зона, и налоговых отчислений в бюджеты всех уровней;</w:t>
      </w:r>
    </w:p>
    <w:p w:rsidR="00DD30DC" w:rsidRPr="005D6292" w:rsidRDefault="00DD30DC">
      <w:pPr>
        <w:pStyle w:val="ConsPlusNormal"/>
        <w:spacing w:before="220"/>
        <w:ind w:firstLine="540"/>
        <w:jc w:val="both"/>
        <w:rPr>
          <w:color w:val="000000" w:themeColor="text1"/>
        </w:rPr>
      </w:pPr>
      <w:r w:rsidRPr="005D6292">
        <w:rPr>
          <w:color w:val="000000" w:themeColor="text1"/>
        </w:rPr>
        <w:t>4) срок окупаемости инвестиционного проекта, предусмотренного инвестиционной декларацией;</w:t>
      </w:r>
    </w:p>
    <w:p w:rsidR="00DD30DC" w:rsidRPr="005D6292" w:rsidRDefault="00DD30DC">
      <w:pPr>
        <w:pStyle w:val="ConsPlusNormal"/>
        <w:spacing w:before="220"/>
        <w:ind w:firstLine="540"/>
        <w:jc w:val="both"/>
        <w:rPr>
          <w:color w:val="000000" w:themeColor="text1"/>
        </w:rPr>
      </w:pPr>
      <w:r w:rsidRPr="005D6292">
        <w:rPr>
          <w:color w:val="000000" w:themeColor="text1"/>
        </w:rPr>
        <w:t>5) наличие необходимой для обеспечения деятельности заявителя, предусмотренной инвестиционной декларацией, инженерной, коммунальной, транспортной и иной инфраструктуры с учетом существующей загрузки мощностей;</w:t>
      </w:r>
    </w:p>
    <w:p w:rsidR="00DD30DC" w:rsidRPr="005D6292" w:rsidRDefault="00DD30DC">
      <w:pPr>
        <w:pStyle w:val="ConsPlusNormal"/>
        <w:spacing w:before="220"/>
        <w:ind w:firstLine="540"/>
        <w:jc w:val="both"/>
        <w:rPr>
          <w:color w:val="000000" w:themeColor="text1"/>
        </w:rPr>
      </w:pPr>
      <w:r w:rsidRPr="005D6292">
        <w:rPr>
          <w:color w:val="000000" w:themeColor="text1"/>
        </w:rPr>
        <w:t>6) степень финансовой устойчивости инвестиционного проекта, предусмотренного инвестиционной декларацией (возможность его финансирования с учетом заявленных средств (собственных, заемных), источников финансирования и условий предоставления заявленных средств (включая сроки, объемы и процентные ставки);</w:t>
      </w:r>
    </w:p>
    <w:p w:rsidR="00DD30DC" w:rsidRPr="005D6292" w:rsidRDefault="00DD30DC">
      <w:pPr>
        <w:pStyle w:val="ConsPlusNormal"/>
        <w:spacing w:before="220"/>
        <w:ind w:firstLine="540"/>
        <w:jc w:val="both"/>
        <w:rPr>
          <w:color w:val="000000" w:themeColor="text1"/>
        </w:rPr>
      </w:pPr>
      <w:r w:rsidRPr="005D6292">
        <w:rPr>
          <w:color w:val="000000" w:themeColor="text1"/>
        </w:rPr>
        <w:t>7) наличие кадров с профессиональными знаниями и квалификацией, необходимыми для реализации инвестиционного проекта, предусмотренного инвестиционной декларацией;</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8) локализация производства продукции и использование отечественного сырья, материалов и комплектующих при реализации инвестиционного проекта, предусмотренного инвестиционной </w:t>
      </w:r>
      <w:r w:rsidRPr="005D6292">
        <w:rPr>
          <w:color w:val="000000" w:themeColor="text1"/>
        </w:rPr>
        <w:lastRenderedPageBreak/>
        <w:t>декларацией.</w:t>
      </w: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jc w:val="right"/>
        <w:outlineLvl w:val="0"/>
        <w:rPr>
          <w:color w:val="000000" w:themeColor="text1"/>
        </w:rPr>
      </w:pPr>
      <w:r w:rsidRPr="005D6292">
        <w:rPr>
          <w:color w:val="000000" w:themeColor="text1"/>
        </w:rPr>
        <w:t>Приложение N 2</w:t>
      </w:r>
    </w:p>
    <w:p w:rsidR="00DD30DC" w:rsidRPr="005D6292" w:rsidRDefault="00DD30DC">
      <w:pPr>
        <w:pStyle w:val="ConsPlusNormal"/>
        <w:jc w:val="right"/>
        <w:rPr>
          <w:color w:val="000000" w:themeColor="text1"/>
        </w:rPr>
      </w:pPr>
      <w:r w:rsidRPr="005D6292">
        <w:rPr>
          <w:color w:val="000000" w:themeColor="text1"/>
        </w:rPr>
        <w:t>к приказу Минэкономразвития России</w:t>
      </w:r>
    </w:p>
    <w:p w:rsidR="00DD30DC" w:rsidRPr="005D6292" w:rsidRDefault="00DD30DC">
      <w:pPr>
        <w:pStyle w:val="ConsPlusNormal"/>
        <w:jc w:val="right"/>
        <w:rPr>
          <w:color w:val="000000" w:themeColor="text1"/>
        </w:rPr>
      </w:pPr>
      <w:r w:rsidRPr="005D6292">
        <w:rPr>
          <w:color w:val="000000" w:themeColor="text1"/>
        </w:rPr>
        <w:t>от 23.04.2019 N 241</w:t>
      </w:r>
    </w:p>
    <w:p w:rsidR="00DD30DC" w:rsidRPr="005D6292" w:rsidRDefault="00DD30DC">
      <w:pPr>
        <w:pStyle w:val="ConsPlusNormal"/>
        <w:jc w:val="both"/>
        <w:rPr>
          <w:color w:val="000000" w:themeColor="text1"/>
        </w:rPr>
      </w:pPr>
    </w:p>
    <w:p w:rsidR="00DD30DC" w:rsidRPr="005D6292" w:rsidRDefault="00DD30DC">
      <w:pPr>
        <w:pStyle w:val="ConsPlusTitle"/>
        <w:jc w:val="center"/>
        <w:rPr>
          <w:color w:val="000000" w:themeColor="text1"/>
        </w:rPr>
      </w:pPr>
      <w:bookmarkStart w:id="2" w:name="P60"/>
      <w:bookmarkEnd w:id="2"/>
      <w:r w:rsidRPr="005D6292">
        <w:rPr>
          <w:color w:val="000000" w:themeColor="text1"/>
        </w:rPr>
        <w:t>МЕТОДИКА</w:t>
      </w:r>
    </w:p>
    <w:p w:rsidR="00DD30DC" w:rsidRPr="005D6292" w:rsidRDefault="00DD30DC">
      <w:pPr>
        <w:pStyle w:val="ConsPlusTitle"/>
        <w:jc w:val="center"/>
        <w:rPr>
          <w:color w:val="000000" w:themeColor="text1"/>
        </w:rPr>
      </w:pPr>
      <w:r w:rsidRPr="005D6292">
        <w:rPr>
          <w:color w:val="000000" w:themeColor="text1"/>
        </w:rPr>
        <w:t>ОЦЕНКИ ИНВЕСТИЦИОННОЙ ДЕКЛАРАЦИИ НА ПРЕДМЕТ ЭФФЕКТИВНОСТИ</w:t>
      </w:r>
    </w:p>
    <w:p w:rsidR="00DD30DC" w:rsidRPr="005D6292" w:rsidRDefault="00DD30DC">
      <w:pPr>
        <w:pStyle w:val="ConsPlusTitle"/>
        <w:jc w:val="center"/>
        <w:rPr>
          <w:color w:val="000000" w:themeColor="text1"/>
        </w:rPr>
      </w:pPr>
      <w:r w:rsidRPr="005D6292">
        <w:rPr>
          <w:color w:val="000000" w:themeColor="text1"/>
        </w:rPr>
        <w:t>РЕАЛИЗАЦИИ ИНВЕСТИЦИОННОГО ПРОЕКТА В СВОБОДНОЙ</w:t>
      </w:r>
    </w:p>
    <w:p w:rsidR="00DD30DC" w:rsidRPr="005D6292" w:rsidRDefault="00DD30DC">
      <w:pPr>
        <w:pStyle w:val="ConsPlusTitle"/>
        <w:jc w:val="center"/>
        <w:rPr>
          <w:color w:val="000000" w:themeColor="text1"/>
        </w:rPr>
      </w:pPr>
      <w:r w:rsidRPr="005D6292">
        <w:rPr>
          <w:color w:val="000000" w:themeColor="text1"/>
        </w:rPr>
        <w:t>ЭКОНОМИЧЕСКОЙ ЗОНЕ НА ТЕРРИТОРИЯХ РЕСПУБЛИКИ</w:t>
      </w:r>
    </w:p>
    <w:p w:rsidR="00DD30DC" w:rsidRPr="005D6292" w:rsidRDefault="00DD30DC">
      <w:pPr>
        <w:pStyle w:val="ConsPlusTitle"/>
        <w:jc w:val="center"/>
        <w:rPr>
          <w:color w:val="000000" w:themeColor="text1"/>
        </w:rPr>
      </w:pPr>
      <w:r w:rsidRPr="005D6292">
        <w:rPr>
          <w:color w:val="000000" w:themeColor="text1"/>
        </w:rPr>
        <w:t>КРЫМ И Г. СЕВАСТОПОЛЯ</w:t>
      </w:r>
    </w:p>
    <w:p w:rsidR="00DD30DC" w:rsidRPr="005D6292" w:rsidRDefault="00DD30DC">
      <w:pPr>
        <w:pStyle w:val="ConsPlusNormal"/>
        <w:jc w:val="both"/>
        <w:rPr>
          <w:color w:val="000000" w:themeColor="text1"/>
        </w:rPr>
      </w:pPr>
    </w:p>
    <w:p w:rsidR="00DD30DC" w:rsidRPr="005D6292" w:rsidRDefault="00DD30DC">
      <w:pPr>
        <w:pStyle w:val="ConsPlusNormal"/>
        <w:ind w:firstLine="540"/>
        <w:jc w:val="both"/>
        <w:rPr>
          <w:color w:val="000000" w:themeColor="text1"/>
        </w:rPr>
      </w:pPr>
      <w:r w:rsidRPr="005D6292">
        <w:rPr>
          <w:color w:val="000000" w:themeColor="text1"/>
        </w:rPr>
        <w:t>1. Настоящая Методика определяет правила оценки органом управления свободной экономической зоной (высшим исполнительным органом государственной власти Республики Крым, высшим исполнительным органом государственной власти города федерального значения Севастополя, экспертным советом по вопросам свободной экономической зоны на территории Республики Крым, экспертным советом по вопросам свободной экономической зоны на территории города федерального значения Севастополя) инвестиционной декларации на предмет эффективности реализации инвестиционного проекта (далее - оценка декларации), прилагаемой к заявлению о заключении договора об условиях деятельности в свободной экономической зоне заявителем.</w:t>
      </w:r>
    </w:p>
    <w:p w:rsidR="00DD30DC" w:rsidRPr="005D6292" w:rsidRDefault="00DD30DC">
      <w:pPr>
        <w:pStyle w:val="ConsPlusNormal"/>
        <w:spacing w:before="220"/>
        <w:ind w:firstLine="540"/>
        <w:jc w:val="both"/>
        <w:rPr>
          <w:color w:val="000000" w:themeColor="text1"/>
        </w:rPr>
      </w:pPr>
      <w:bookmarkStart w:id="3" w:name="P67"/>
      <w:bookmarkEnd w:id="3"/>
      <w:r w:rsidRPr="005D6292">
        <w:rPr>
          <w:color w:val="000000" w:themeColor="text1"/>
        </w:rPr>
        <w:t>2. Оценка декларации проводится следующим образом:</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2.1. По критерию "соответствие инвестиционного проекта, предусмотренного инвестиционной декларацией, целям создания свободной экономической зоны, предусмотренным </w:t>
      </w:r>
      <w:hyperlink r:id="rId8" w:history="1">
        <w:r w:rsidRPr="005D6292">
          <w:rPr>
            <w:color w:val="000000" w:themeColor="text1"/>
          </w:rPr>
          <w:t>статьей 1</w:t>
        </w:r>
      </w:hyperlink>
      <w:r w:rsidRPr="005D6292">
        <w:rPr>
          <w:color w:val="000000" w:themeColor="text1"/>
        </w:rPr>
        <w:t xml:space="preserve"> Федерального закона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2016, N 27, ст. 4183; N 52, ст. 7487; 2018, N 53, ст. 8411):</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а) в случае соответствия инвестиционного проекта целям создания свободной экономической зоны проводится дальнейшая оценка декларации в соответствии с </w:t>
      </w:r>
      <w:hyperlink w:anchor="P71" w:history="1">
        <w:r w:rsidRPr="005D6292">
          <w:rPr>
            <w:color w:val="000000" w:themeColor="text1"/>
          </w:rPr>
          <w:t>подпунктом 2.2</w:t>
        </w:r>
      </w:hyperlink>
      <w:r w:rsidRPr="005D6292">
        <w:rPr>
          <w:color w:val="000000" w:themeColor="text1"/>
        </w:rPr>
        <w:t xml:space="preserve"> настоящего пункта при необходимости предоставления земельного участка, находящегося в государственной или муниципальной собственности, в аренду без проведения торгов для реализации инвестиционного проекта, а также </w:t>
      </w:r>
      <w:hyperlink w:anchor="P74" w:history="1">
        <w:r w:rsidRPr="005D6292">
          <w:rPr>
            <w:color w:val="000000" w:themeColor="text1"/>
          </w:rPr>
          <w:t>подпунктами 2.3</w:t>
        </w:r>
      </w:hyperlink>
      <w:r w:rsidRPr="005D6292">
        <w:rPr>
          <w:color w:val="000000" w:themeColor="text1"/>
        </w:rPr>
        <w:t xml:space="preserve"> - </w:t>
      </w:r>
      <w:hyperlink w:anchor="P95" w:history="1">
        <w:r w:rsidRPr="005D6292">
          <w:rPr>
            <w:color w:val="000000" w:themeColor="text1"/>
          </w:rPr>
          <w:t>2.8</w:t>
        </w:r>
      </w:hyperlink>
      <w:r w:rsidRPr="005D6292">
        <w:rPr>
          <w:color w:val="000000" w:themeColor="text1"/>
        </w:rPr>
        <w:t xml:space="preserve"> настоящего пункта;</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несоответствия инвестиционного проекта целям создания свободной экономической зоны дальнейшая оценка декларации не проводится, и указанный проект признается неэффективным.</w:t>
      </w:r>
    </w:p>
    <w:p w:rsidR="00DD30DC" w:rsidRPr="005D6292" w:rsidRDefault="00DD30DC">
      <w:pPr>
        <w:pStyle w:val="ConsPlusNormal"/>
        <w:spacing w:before="220"/>
        <w:ind w:firstLine="540"/>
        <w:jc w:val="both"/>
        <w:rPr>
          <w:color w:val="000000" w:themeColor="text1"/>
        </w:rPr>
      </w:pPr>
      <w:bookmarkStart w:id="4" w:name="P71"/>
      <w:bookmarkEnd w:id="4"/>
      <w:r w:rsidRPr="005D6292">
        <w:rPr>
          <w:color w:val="000000" w:themeColor="text1"/>
        </w:rPr>
        <w:t>2.2. По критерию "соответствие предполагаемого использования земельного участка, находящегося в государственной или муниципальной собственности и предоставляемого в аренду без проведения торгов, целям реализации инвестиционного проекта":</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а) в случае соответствия предполагаемого использования земельного участка, находящегося в государственной или муниципальной собственности и предоставляемого в аренду без проведения торгов, целям реализации инвестиционного проекта проводится дальнейшая оценка декларации в соответствии с </w:t>
      </w:r>
      <w:hyperlink w:anchor="P74" w:history="1">
        <w:r w:rsidRPr="005D6292">
          <w:rPr>
            <w:color w:val="000000" w:themeColor="text1"/>
          </w:rPr>
          <w:t>подпунктами 2.3</w:t>
        </w:r>
      </w:hyperlink>
      <w:r w:rsidRPr="005D6292">
        <w:rPr>
          <w:color w:val="000000" w:themeColor="text1"/>
        </w:rPr>
        <w:t xml:space="preserve"> - </w:t>
      </w:r>
      <w:hyperlink w:anchor="P95" w:history="1">
        <w:r w:rsidRPr="005D6292">
          <w:rPr>
            <w:color w:val="000000" w:themeColor="text1"/>
          </w:rPr>
          <w:t>2.8</w:t>
        </w:r>
      </w:hyperlink>
      <w:r w:rsidRPr="005D6292">
        <w:rPr>
          <w:color w:val="000000" w:themeColor="text1"/>
        </w:rPr>
        <w:t xml:space="preserve"> настоящего пункта;</w:t>
      </w:r>
    </w:p>
    <w:p w:rsidR="00DD30DC" w:rsidRPr="005D6292" w:rsidRDefault="00DD30DC">
      <w:pPr>
        <w:pStyle w:val="ConsPlusNormal"/>
        <w:spacing w:before="220"/>
        <w:ind w:firstLine="540"/>
        <w:jc w:val="both"/>
        <w:rPr>
          <w:color w:val="000000" w:themeColor="text1"/>
        </w:rPr>
      </w:pPr>
      <w:r w:rsidRPr="005D6292">
        <w:rPr>
          <w:color w:val="000000" w:themeColor="text1"/>
        </w:rPr>
        <w:lastRenderedPageBreak/>
        <w:t>б) в случае несоответствия предполагаемого использования земельного участка, находящегося в государственной или муниципальной собственности и предоставляемого в аренду без проведения торгов, целям реализации инвестиционного проекта дальнейшая оценка декларации не проводится и указанный проект признается неэффективным.</w:t>
      </w:r>
    </w:p>
    <w:p w:rsidR="00DD30DC" w:rsidRPr="005D6292" w:rsidRDefault="00DD30DC">
      <w:pPr>
        <w:pStyle w:val="ConsPlusNormal"/>
        <w:spacing w:before="220"/>
        <w:ind w:firstLine="540"/>
        <w:jc w:val="both"/>
        <w:rPr>
          <w:color w:val="000000" w:themeColor="text1"/>
        </w:rPr>
      </w:pPr>
      <w:bookmarkStart w:id="5" w:name="P74"/>
      <w:bookmarkEnd w:id="5"/>
      <w:r w:rsidRPr="005D6292">
        <w:rPr>
          <w:color w:val="000000" w:themeColor="text1"/>
        </w:rPr>
        <w:t>2.3. По критерию "достижение положительного социально-экономического эффекта, связанного с реализацией инвестиционного проекта, предусмотренного инвестиционной декларацией: создание (сохранение) рабочих мест, увеличение объема производства товаров (выполняемых работ, оказываемых услуг) в Республике Крым, городе федерального значения Севастополе, на территориях которых создана свободная экономическая зона, и налоговых отчислений в бюджеты всех уровней":</w:t>
      </w:r>
    </w:p>
    <w:p w:rsidR="00DD30DC" w:rsidRPr="005D6292" w:rsidRDefault="00DD30DC">
      <w:pPr>
        <w:pStyle w:val="ConsPlusNormal"/>
        <w:spacing w:before="220"/>
        <w:ind w:firstLine="540"/>
        <w:jc w:val="both"/>
        <w:rPr>
          <w:color w:val="000000" w:themeColor="text1"/>
        </w:rPr>
      </w:pPr>
      <w:r w:rsidRPr="005D6292">
        <w:rPr>
          <w:color w:val="000000" w:themeColor="text1"/>
        </w:rPr>
        <w:t>а) в случае, если реализация инвестиционного проекта, предусмотренного инвестиционной декларацией, предполагает удвоение количества рабочих мест (с сохранением существующих рабочих мест) в первые три года реализации инвестиционного проекта, увеличение объема производства товаров (выполняемых работ, оказываемых услуг) и налоговых отчислений в бюджеты всех уровней, инвестиционной декларации присваивается 6 (шесть) баллов;</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если реализация инвестиционного проекта, предусмотренного инвестиционной декларацией, предполагает увеличение количества рабочих мест (с сохранением существующих рабочих мест) не менее чем на 50% в первые три года реализации инвестиционного проекта, увеличение объема производства товаров (выполняемых работ, оказываемых услуг) и налоговых отчислений в бюджеты всех уровней, инвестиционной декларации присваивается 3 (три) балла;</w:t>
      </w:r>
    </w:p>
    <w:p w:rsidR="00DD30DC" w:rsidRPr="005D6292" w:rsidRDefault="00DD30DC">
      <w:pPr>
        <w:pStyle w:val="ConsPlusNormal"/>
        <w:spacing w:before="220"/>
        <w:ind w:firstLine="540"/>
        <w:jc w:val="both"/>
        <w:rPr>
          <w:color w:val="000000" w:themeColor="text1"/>
        </w:rPr>
      </w:pPr>
      <w:r w:rsidRPr="005D6292">
        <w:rPr>
          <w:color w:val="000000" w:themeColor="text1"/>
        </w:rPr>
        <w:t>в) в случае, если реализация инвестиционного проекта, предусмотренного инвестиционной декларацией, предполагает увеличение количества рабочих мест (с сохранением существующих рабочих мест) менее чем на 50% в первые три года реализации инвестиционного проекта, увеличение объема производства товаров (выполняемых работ, оказываемых услуг) и налоговых отчислений в бюджеты всех уровней, инвестиционной декларации присваивается 1 (один) балл;</w:t>
      </w:r>
    </w:p>
    <w:p w:rsidR="00DD30DC" w:rsidRPr="005D6292" w:rsidRDefault="00DD30DC">
      <w:pPr>
        <w:pStyle w:val="ConsPlusNormal"/>
        <w:spacing w:before="220"/>
        <w:ind w:firstLine="540"/>
        <w:jc w:val="both"/>
        <w:rPr>
          <w:color w:val="000000" w:themeColor="text1"/>
        </w:rPr>
      </w:pPr>
      <w:r w:rsidRPr="005D6292">
        <w:rPr>
          <w:color w:val="000000" w:themeColor="text1"/>
        </w:rPr>
        <w:t>г) в случае, если реализация инвестиционного проекта, предусмотренного инвестиционной декларацией, не предполагает создания (сохранения) рабочих мест или увеличения объема производства товаров (выполняемых работ, оказываемых услуг) или увеличения объема налоговых отчислений в бюджеты всех уровней, инвестиционной декларации баллы не присваиваются.</w:t>
      </w:r>
    </w:p>
    <w:p w:rsidR="00DD30DC" w:rsidRPr="005D6292" w:rsidRDefault="00DD30DC">
      <w:pPr>
        <w:pStyle w:val="ConsPlusNormal"/>
        <w:spacing w:before="220"/>
        <w:ind w:firstLine="540"/>
        <w:jc w:val="both"/>
        <w:rPr>
          <w:color w:val="000000" w:themeColor="text1"/>
        </w:rPr>
      </w:pPr>
      <w:r w:rsidRPr="005D6292">
        <w:rPr>
          <w:color w:val="000000" w:themeColor="text1"/>
        </w:rPr>
        <w:t>2.4. По критерию "срок окупаемости инвестиционного проекта, предусмотренного инвестиционной декларацией":</w:t>
      </w:r>
    </w:p>
    <w:p w:rsidR="00DD30DC" w:rsidRPr="005D6292" w:rsidRDefault="00DD30DC">
      <w:pPr>
        <w:pStyle w:val="ConsPlusNormal"/>
        <w:spacing w:before="220"/>
        <w:ind w:firstLine="540"/>
        <w:jc w:val="both"/>
        <w:rPr>
          <w:color w:val="000000" w:themeColor="text1"/>
        </w:rPr>
      </w:pPr>
      <w:r w:rsidRPr="005D6292">
        <w:rPr>
          <w:color w:val="000000" w:themeColor="text1"/>
        </w:rPr>
        <w:t>а) в случае, если предусмотренный инвестиционной декларацией срок окупаемости инвестиционного проекта не превышает 5 (пять) лет, инвестиционной декларации присваивается 3 (три) балла;</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если предусмотренный инвестиционной декларацией срок окупаемости инвестиционного проекта составляет от 5 (пяти) до 15 (пятнадцати) лет, инвестиционной декларации присваивается 2 (два) балла;</w:t>
      </w:r>
    </w:p>
    <w:p w:rsidR="00DD30DC" w:rsidRPr="005D6292" w:rsidRDefault="00DD30DC">
      <w:pPr>
        <w:pStyle w:val="ConsPlusNormal"/>
        <w:spacing w:before="220"/>
        <w:ind w:firstLine="540"/>
        <w:jc w:val="both"/>
        <w:rPr>
          <w:color w:val="000000" w:themeColor="text1"/>
        </w:rPr>
      </w:pPr>
      <w:r w:rsidRPr="005D6292">
        <w:rPr>
          <w:color w:val="000000" w:themeColor="text1"/>
        </w:rPr>
        <w:t>в) в случае, если предусмотренный инвестиционной декларацией срок окупаемости инвестиционного проекта превышает 15 (пятнадцать) лет, инвестиционной декларации присваивается 1 (один) балл.</w:t>
      </w:r>
    </w:p>
    <w:p w:rsidR="00DD30DC" w:rsidRPr="005D6292" w:rsidRDefault="00DD30DC">
      <w:pPr>
        <w:pStyle w:val="ConsPlusNormal"/>
        <w:spacing w:before="220"/>
        <w:ind w:firstLine="540"/>
        <w:jc w:val="both"/>
        <w:rPr>
          <w:color w:val="000000" w:themeColor="text1"/>
        </w:rPr>
      </w:pPr>
      <w:r w:rsidRPr="005D6292">
        <w:rPr>
          <w:color w:val="000000" w:themeColor="text1"/>
        </w:rPr>
        <w:t>2.5. По критерию "наличие необходимой для обеспечения деятельности заявителя, предусмотренной инвестиционной декларацией, инженерной, коммунальной, транспортной и иной инфраструктуры с учетом существующей загрузки мощностей":</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а) в случае наличия на день представления инвестиционной декларации необходимой для обеспечения деятельности заявителя инфраструктуры инвестиционной декларации присваивается </w:t>
      </w:r>
      <w:r w:rsidRPr="005D6292">
        <w:rPr>
          <w:color w:val="000000" w:themeColor="text1"/>
        </w:rPr>
        <w:lastRenderedPageBreak/>
        <w:t>3 (три) балла;</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отсутствия на день представления инвестиционной декларации необходимой для обеспечения деятельности заявителя инфраструктуры, а также если недостающие инфраструктурные объекты планируются к строительству и сроки их строительства соответствуют требованиям и срокам реализации этапов инвестиционного проекта, инвестиционной декларации присваивается 2 (два) балла;</w:t>
      </w:r>
    </w:p>
    <w:p w:rsidR="00DD30DC" w:rsidRPr="005D6292" w:rsidRDefault="00DD30DC">
      <w:pPr>
        <w:pStyle w:val="ConsPlusNormal"/>
        <w:spacing w:before="220"/>
        <w:ind w:firstLine="540"/>
        <w:jc w:val="both"/>
        <w:rPr>
          <w:color w:val="000000" w:themeColor="text1"/>
        </w:rPr>
      </w:pPr>
      <w:r w:rsidRPr="005D6292">
        <w:rPr>
          <w:color w:val="000000" w:themeColor="text1"/>
        </w:rPr>
        <w:t>в) в случае отсутствия на день представления инвестиционной декларации необходимой для обеспечения деятельности заявителя инфраструктуры свободной экономической зоны, а также если недостающие инфраструктурные объекты планируются к строительству, но сроки их строительства не соответствуют требованиям и срокам реализации этапов инвестиционного проекта, инвестиционной деклараций присваивается 1 (один) балл.</w:t>
      </w:r>
    </w:p>
    <w:p w:rsidR="00DD30DC" w:rsidRPr="005D6292" w:rsidRDefault="00DD30DC">
      <w:pPr>
        <w:pStyle w:val="ConsPlusNormal"/>
        <w:spacing w:before="220"/>
        <w:ind w:firstLine="540"/>
        <w:jc w:val="both"/>
        <w:rPr>
          <w:color w:val="000000" w:themeColor="text1"/>
        </w:rPr>
      </w:pPr>
      <w:r w:rsidRPr="005D6292">
        <w:rPr>
          <w:color w:val="000000" w:themeColor="text1"/>
        </w:rPr>
        <w:t>2.6. По критерию "степень финансовой устойчивости инвестиционного проекта, предусмотренного инвестиционной декларацией (возможность его финансирования с учетом заявленных средств (собственных, заемных), источников финансирования и условий предоставления заявленных средств (включая сроки, объемы и процентные ставки)":</w:t>
      </w:r>
    </w:p>
    <w:p w:rsidR="00DD30DC" w:rsidRPr="005D6292" w:rsidRDefault="00DD30DC">
      <w:pPr>
        <w:pStyle w:val="ConsPlusNormal"/>
        <w:spacing w:before="220"/>
        <w:ind w:firstLine="540"/>
        <w:jc w:val="both"/>
        <w:rPr>
          <w:color w:val="000000" w:themeColor="text1"/>
        </w:rPr>
      </w:pPr>
      <w:r w:rsidRPr="005D6292">
        <w:rPr>
          <w:color w:val="000000" w:themeColor="text1"/>
        </w:rPr>
        <w:t>а) в случае, если предусматривается финансирование инвестиционного проекта за счет собственных средств в полном объеме, инвестиционной декларации присваивается 3 (три) балла;</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если для реализации инвестиционного проекта предусматривается привлечение заемных средств, при наличии документов, представленных предполагаемым займодавцем и подтверждающих сроки, порядок и объемы предоставляемых денежных средств, в том числе процентные ставки за пользование заемными средствами, инвестиционной декларации присваивается 1 (один) балл;</w:t>
      </w:r>
    </w:p>
    <w:p w:rsidR="00DD30DC" w:rsidRPr="005D6292" w:rsidRDefault="00DD30DC">
      <w:pPr>
        <w:pStyle w:val="ConsPlusNormal"/>
        <w:spacing w:before="220"/>
        <w:ind w:firstLine="540"/>
        <w:jc w:val="both"/>
        <w:rPr>
          <w:color w:val="000000" w:themeColor="text1"/>
        </w:rPr>
      </w:pPr>
      <w:r w:rsidRPr="005D6292">
        <w:rPr>
          <w:color w:val="000000" w:themeColor="text1"/>
        </w:rPr>
        <w:t>в) в случае, если для реализации инвестиционного проекта предусматривается привлечение заемных денежных средств, при отсутствии документов, подтверждающих сроки, порядок и объемы предоставляемых денежных средств, в том числе процентные ставки за пользование заемными средствами, инвестиционной декларации баллы по данному критерию не присваиваются.</w:t>
      </w:r>
    </w:p>
    <w:p w:rsidR="00DD30DC" w:rsidRPr="005D6292" w:rsidRDefault="00DD30DC">
      <w:pPr>
        <w:pStyle w:val="ConsPlusNormal"/>
        <w:spacing w:before="220"/>
        <w:ind w:firstLine="540"/>
        <w:jc w:val="both"/>
        <w:rPr>
          <w:color w:val="000000" w:themeColor="text1"/>
        </w:rPr>
      </w:pPr>
      <w:r w:rsidRPr="005D6292">
        <w:rPr>
          <w:color w:val="000000" w:themeColor="text1"/>
        </w:rPr>
        <w:t>2.7. По критерию "наличие кадров с профессиональными знаниями и квалификацией, необходимыми для реализации инвестиционного проекта, предусмотренного инвестиционной декларацией":</w:t>
      </w:r>
    </w:p>
    <w:p w:rsidR="00DD30DC" w:rsidRPr="005D6292" w:rsidRDefault="00DD30DC">
      <w:pPr>
        <w:pStyle w:val="ConsPlusNormal"/>
        <w:spacing w:before="220"/>
        <w:ind w:firstLine="540"/>
        <w:jc w:val="both"/>
        <w:rPr>
          <w:color w:val="000000" w:themeColor="text1"/>
        </w:rPr>
      </w:pPr>
      <w:r w:rsidRPr="005D6292">
        <w:rPr>
          <w:color w:val="000000" w:themeColor="text1"/>
        </w:rPr>
        <w:t>а) в случае наличия кадров с профессиональными знаниями и квалификацией, необходимыми для реализации инвестиционного проекта, инвестиционной декларации присваивается 3 (три) балла;</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отсутствия кадров с профессиональными знаниями и квалификацией, необходимыми для реализации инвестиционного проекта, но при наличии плана мероприятий по привлечению кадровых ресурсов, обладающих необходимыми профессиональными знаниями и квалификацией, инвестиционной декларации присваивается 2 (два) балла;</w:t>
      </w:r>
    </w:p>
    <w:p w:rsidR="00DD30DC" w:rsidRPr="005D6292" w:rsidRDefault="00DD30DC">
      <w:pPr>
        <w:pStyle w:val="ConsPlusNormal"/>
        <w:spacing w:before="220"/>
        <w:ind w:firstLine="540"/>
        <w:jc w:val="both"/>
        <w:rPr>
          <w:color w:val="000000" w:themeColor="text1"/>
        </w:rPr>
      </w:pPr>
      <w:r w:rsidRPr="005D6292">
        <w:rPr>
          <w:color w:val="000000" w:themeColor="text1"/>
        </w:rPr>
        <w:t>в) в случае отсутствия кадров с профессиональными знаниями и квалификацией, необходимыми для реализации инвестиционного проекта и плана мероприятий по привлечению кадровых ресурсов, обладающих необходимыми профессиональными знаниями и квалификацией, инвестиционной декларации присваивается 1 (один) балл.</w:t>
      </w:r>
    </w:p>
    <w:p w:rsidR="00DD30DC" w:rsidRPr="005D6292" w:rsidRDefault="00DD30DC">
      <w:pPr>
        <w:pStyle w:val="ConsPlusNormal"/>
        <w:spacing w:before="220"/>
        <w:ind w:firstLine="540"/>
        <w:jc w:val="both"/>
        <w:rPr>
          <w:color w:val="000000" w:themeColor="text1"/>
        </w:rPr>
      </w:pPr>
      <w:bookmarkStart w:id="6" w:name="P95"/>
      <w:bookmarkEnd w:id="6"/>
      <w:r w:rsidRPr="005D6292">
        <w:rPr>
          <w:color w:val="000000" w:themeColor="text1"/>
        </w:rPr>
        <w:t>2.8. По критерию "локализация производства продукции и использование отечественного сырья, материалов и комплектующих при реализации инвестиционного проекта, предусмотренного инвестиционной декларацией":</w:t>
      </w:r>
    </w:p>
    <w:p w:rsidR="00DD30DC" w:rsidRPr="005D6292" w:rsidRDefault="00DD30DC">
      <w:pPr>
        <w:pStyle w:val="ConsPlusNormal"/>
        <w:spacing w:before="220"/>
        <w:ind w:firstLine="540"/>
        <w:jc w:val="both"/>
        <w:rPr>
          <w:color w:val="000000" w:themeColor="text1"/>
        </w:rPr>
      </w:pPr>
      <w:r w:rsidRPr="005D6292">
        <w:rPr>
          <w:color w:val="000000" w:themeColor="text1"/>
        </w:rPr>
        <w:lastRenderedPageBreak/>
        <w:t>а) в случае если инвестиционная декларация предусматривает при реализации инвестиционного проекта полную локализацию производства продукции на территории Республики Крым или города федерального значения Севастополя и использование только отечественного сырья, материалов и комплектующих, инвестиционной декларации присваивается 3 (три) балла;</w:t>
      </w:r>
    </w:p>
    <w:p w:rsidR="00DD30DC" w:rsidRPr="005D6292" w:rsidRDefault="00DD30DC">
      <w:pPr>
        <w:pStyle w:val="ConsPlusNormal"/>
        <w:spacing w:before="220"/>
        <w:ind w:firstLine="540"/>
        <w:jc w:val="both"/>
        <w:rPr>
          <w:color w:val="000000" w:themeColor="text1"/>
        </w:rPr>
      </w:pPr>
      <w:r w:rsidRPr="005D6292">
        <w:rPr>
          <w:color w:val="000000" w:themeColor="text1"/>
        </w:rPr>
        <w:t>б) в случае если инвестиционная декларация предусматривает при реализации инвестиционного проекта частичную локализацию производства продукции на территории Республики Крым или города федерального значения Севастополя и использование отечественного сырья, материалов и комплектующих, инвестиционной декларации присваивается 2 (два) балла;</w:t>
      </w:r>
    </w:p>
    <w:p w:rsidR="00DD30DC" w:rsidRPr="005D6292" w:rsidRDefault="00DD30DC">
      <w:pPr>
        <w:pStyle w:val="ConsPlusNormal"/>
        <w:spacing w:before="220"/>
        <w:ind w:firstLine="540"/>
        <w:jc w:val="both"/>
        <w:rPr>
          <w:color w:val="000000" w:themeColor="text1"/>
        </w:rPr>
      </w:pPr>
      <w:r w:rsidRPr="005D6292">
        <w:rPr>
          <w:color w:val="000000" w:themeColor="text1"/>
        </w:rPr>
        <w:t>в) в случае если инвестиционная декларация не предусматривает при реализации инвестиционного проекта локализацию производства продукции на территории Республики Крым или города федерального значения Севастополя и использование отечественного сырья, материалов и комплектующих, инвестиционной декларации баллы не присваиваются.</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3. По итогам комплексной оценки декларации, проведенной в соответствии с </w:t>
      </w:r>
      <w:hyperlink w:anchor="P67" w:history="1">
        <w:r w:rsidRPr="005D6292">
          <w:rPr>
            <w:color w:val="000000" w:themeColor="text1"/>
          </w:rPr>
          <w:t>пунктом 2</w:t>
        </w:r>
      </w:hyperlink>
      <w:r w:rsidRPr="005D6292">
        <w:rPr>
          <w:color w:val="000000" w:themeColor="text1"/>
        </w:rPr>
        <w:t xml:space="preserve"> настоящей Методики, орган управления свободной экономической зоной присваивает инвестиционной декларации баллы.</w:t>
      </w:r>
    </w:p>
    <w:p w:rsidR="00DD30DC" w:rsidRPr="005D6292" w:rsidRDefault="00DD30DC">
      <w:pPr>
        <w:pStyle w:val="ConsPlusNormal"/>
        <w:spacing w:before="220"/>
        <w:ind w:firstLine="540"/>
        <w:jc w:val="both"/>
        <w:rPr>
          <w:color w:val="000000" w:themeColor="text1"/>
        </w:rPr>
      </w:pPr>
      <w:r w:rsidRPr="005D6292">
        <w:rPr>
          <w:color w:val="000000" w:themeColor="text1"/>
        </w:rPr>
        <w:t>Максимальное количество баллов, которые могут быть присвоены инвестиционной декларации - 21 (двадцать один).</w:t>
      </w:r>
    </w:p>
    <w:p w:rsidR="00DD30DC" w:rsidRPr="005D6292" w:rsidRDefault="00DD30DC">
      <w:pPr>
        <w:pStyle w:val="ConsPlusNormal"/>
        <w:spacing w:before="220"/>
        <w:ind w:firstLine="540"/>
        <w:jc w:val="both"/>
        <w:rPr>
          <w:color w:val="000000" w:themeColor="text1"/>
        </w:rPr>
      </w:pPr>
      <w:r w:rsidRPr="005D6292">
        <w:rPr>
          <w:color w:val="000000" w:themeColor="text1"/>
        </w:rPr>
        <w:t>4. Присвоение инвестиционной декларации баллов осуществляется органом управления свободной экономической зоной по каждому из критериев оценки инвестиционной декларации с учетом максимально возможных баллов.</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По каждому из критериев может быть присвоено количество баллов, предусмотренное только для одного из случаев, указанных в соответствующем ему подпункте </w:t>
      </w:r>
      <w:hyperlink w:anchor="P67" w:history="1">
        <w:r w:rsidRPr="005D6292">
          <w:rPr>
            <w:color w:val="000000" w:themeColor="text1"/>
          </w:rPr>
          <w:t>пункта 2</w:t>
        </w:r>
      </w:hyperlink>
      <w:r w:rsidRPr="005D6292">
        <w:rPr>
          <w:color w:val="000000" w:themeColor="text1"/>
        </w:rPr>
        <w:t xml:space="preserve"> настоящей Методики.</w:t>
      </w:r>
    </w:p>
    <w:p w:rsidR="00DD30DC" w:rsidRPr="005D6292" w:rsidRDefault="00DD30DC">
      <w:pPr>
        <w:pStyle w:val="ConsPlusNormal"/>
        <w:spacing w:before="220"/>
        <w:ind w:firstLine="540"/>
        <w:jc w:val="both"/>
        <w:rPr>
          <w:color w:val="000000" w:themeColor="text1"/>
        </w:rPr>
      </w:pPr>
      <w:r w:rsidRPr="005D6292">
        <w:rPr>
          <w:color w:val="000000" w:themeColor="text1"/>
        </w:rPr>
        <w:t xml:space="preserve">При определении количества баллов, присвоенных инвестиционной декларации, суммируются значения баллов, полученных при определении ее соответствия каждому из критериев оценки инвестиционной декларации в соответствии с </w:t>
      </w:r>
      <w:hyperlink w:anchor="P67" w:history="1">
        <w:r w:rsidRPr="005D6292">
          <w:rPr>
            <w:color w:val="000000" w:themeColor="text1"/>
          </w:rPr>
          <w:t>пунктом 2</w:t>
        </w:r>
      </w:hyperlink>
      <w:r w:rsidRPr="005D6292">
        <w:rPr>
          <w:color w:val="000000" w:themeColor="text1"/>
        </w:rPr>
        <w:t xml:space="preserve"> настоящей Методики.</w:t>
      </w:r>
    </w:p>
    <w:p w:rsidR="00DD30DC" w:rsidRPr="005D6292" w:rsidRDefault="00DD30DC">
      <w:pPr>
        <w:pStyle w:val="ConsPlusNormal"/>
        <w:spacing w:before="220"/>
        <w:ind w:firstLine="540"/>
        <w:jc w:val="both"/>
        <w:rPr>
          <w:color w:val="000000" w:themeColor="text1"/>
        </w:rPr>
      </w:pPr>
      <w:r w:rsidRPr="005D6292">
        <w:rPr>
          <w:color w:val="000000" w:themeColor="text1"/>
        </w:rPr>
        <w:t>5. Если сумма присвоенных инвестиционной декларации баллов составляет 12 (двенадцать) и более баллов, инвестиционный проект признается эффективным.</w:t>
      </w:r>
    </w:p>
    <w:p w:rsidR="00DD30DC" w:rsidRPr="005D6292" w:rsidRDefault="00DD30DC">
      <w:pPr>
        <w:pStyle w:val="ConsPlusNormal"/>
        <w:jc w:val="both"/>
        <w:rPr>
          <w:color w:val="000000" w:themeColor="text1"/>
        </w:rPr>
      </w:pPr>
    </w:p>
    <w:p w:rsidR="00DD30DC" w:rsidRPr="005D6292" w:rsidRDefault="00DD30DC">
      <w:pPr>
        <w:pStyle w:val="ConsPlusNormal"/>
        <w:jc w:val="both"/>
        <w:rPr>
          <w:color w:val="000000" w:themeColor="text1"/>
        </w:rPr>
      </w:pPr>
    </w:p>
    <w:p w:rsidR="00DD30DC" w:rsidRPr="005D6292" w:rsidRDefault="00DD30DC">
      <w:pPr>
        <w:pStyle w:val="ConsPlusNormal"/>
        <w:pBdr>
          <w:top w:val="single" w:sz="6" w:space="0" w:color="auto"/>
        </w:pBdr>
        <w:spacing w:before="100" w:after="100"/>
        <w:jc w:val="both"/>
        <w:rPr>
          <w:color w:val="000000" w:themeColor="text1"/>
          <w:sz w:val="2"/>
          <w:szCs w:val="2"/>
        </w:rPr>
      </w:pPr>
    </w:p>
    <w:p w:rsidR="00F048D0" w:rsidRPr="005D6292" w:rsidRDefault="00F048D0">
      <w:pPr>
        <w:rPr>
          <w:color w:val="000000" w:themeColor="text1"/>
        </w:rPr>
      </w:pPr>
    </w:p>
    <w:sectPr w:rsidR="00F048D0" w:rsidRPr="005D6292" w:rsidSect="006C6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DC"/>
    <w:rsid w:val="005D6292"/>
    <w:rsid w:val="006F3427"/>
    <w:rsid w:val="00A57FF8"/>
    <w:rsid w:val="00B41DED"/>
    <w:rsid w:val="00BB5A30"/>
    <w:rsid w:val="00DD30DC"/>
    <w:rsid w:val="00F04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7A3A1-D68A-4F83-AD4F-0AFFF2AD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3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30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1FA7D2C35FD09EC55C771BAA228F87E2ACFF6B52870029F7D5620776442252BD7DB172D6B6D098D75FA3CDF40A8ACE8EFF6BB8pEO" TargetMode="External"/><Relationship Id="rId3" Type="http://schemas.openxmlformats.org/officeDocument/2006/relationships/webSettings" Target="webSettings.xml"/><Relationship Id="rId7" Type="http://schemas.openxmlformats.org/officeDocument/2006/relationships/hyperlink" Target="consultantplus://offline/ref=2A1FA7D2C35FD09EC55C771BAA228F87E2ACFF6B52870029F7D5620776442252BD7DB172D6B6D098D75FA3CDF40A8ACE8EFF6BB8p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A1FA7D2C35FD09EC55C771BAA228F87E2ACFF6B52870029F7D5620776442252BD7DB176DDE281D48059F59AAE5F81D28AE16A81B803CA03B9pEO" TargetMode="External"/><Relationship Id="rId5" Type="http://schemas.openxmlformats.org/officeDocument/2006/relationships/hyperlink" Target="consultantplus://offline/ref=2A1FA7D2C35FD09EC55C771BAA228F87E2AFFE665B810029F7D5620776442252BD7DB173D8E28A88D316F4C6E80C92D08AE16887A7B0p8O" TargetMode="External"/><Relationship Id="rId10" Type="http://schemas.openxmlformats.org/officeDocument/2006/relationships/theme" Target="theme/theme1.xml"/><Relationship Id="rId4" Type="http://schemas.openxmlformats.org/officeDocument/2006/relationships/hyperlink" Target="consultantplus://offline/ref=2A1FA7D2C35FD09EC55C771BAA228F87E2ACFF6B52870029F7D5620776442252BD7DB176DDE283D48559F59AAE5F81D28AE16A81B803CA03B9pEO"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2663</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internet</cp:lastModifiedBy>
  <cp:revision>4</cp:revision>
  <dcterms:created xsi:type="dcterms:W3CDTF">2019-08-15T14:51:00Z</dcterms:created>
  <dcterms:modified xsi:type="dcterms:W3CDTF">2019-08-15T14:58:00Z</dcterms:modified>
</cp:coreProperties>
</file>