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475"/>
        <w:gridCol w:w="120"/>
        <w:gridCol w:w="1064"/>
        <w:gridCol w:w="120"/>
        <w:gridCol w:w="1519"/>
        <w:gridCol w:w="120"/>
        <w:gridCol w:w="120"/>
        <w:gridCol w:w="120"/>
        <w:gridCol w:w="135"/>
      </w:tblGrid>
      <w:tr w:rsidR="00000000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УТВЕРЖДАЮ </w:t>
            </w:r>
            <w:r>
              <w:rPr>
                <w:rFonts w:eastAsia="Times New Roman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Лариев В. Н.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01C4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1"/>
        <w:gridCol w:w="540"/>
        <w:gridCol w:w="120"/>
        <w:gridCol w:w="300"/>
        <w:gridCol w:w="120"/>
        <w:gridCol w:w="300"/>
        <w:gridCol w:w="300"/>
        <w:gridCol w:w="724"/>
      </w:tblGrid>
      <w:tr w:rsidR="00000000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01C4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pStyle w:val="title"/>
            </w:pPr>
            <w:r>
              <w:t xml:space="preserve">ПЛАН-ГРАФИК </w:t>
            </w:r>
            <w:r>
              <w:br/>
              <w:t xml:space="preserve">закупок товаров, работ, услуг для обеспечения федеральных нужд </w:t>
            </w:r>
            <w:r>
              <w:br/>
              <w:t xml:space="preserve">на 20 </w:t>
            </w:r>
            <w:r>
              <w:rPr>
                <w:u w:val="single"/>
              </w:rPr>
              <w:t>18</w:t>
            </w:r>
            <w:r>
              <w:t xml:space="preserve"> год </w:t>
            </w: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3423"/>
        <w:gridCol w:w="1279"/>
        <w:gridCol w:w="1335"/>
      </w:tblGrid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24.09.2018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заказчика (государственного заказчика, федерального государственного </w:t>
            </w:r>
            <w:r>
              <w:rPr>
                <w:rFonts w:eastAsia="Times New Roman"/>
              </w:rPr>
              <w:t xml:space="preserve">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РЕСПУБЛИКЕ КАЛМЫКИЯ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24785129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0814162988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081601001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85701000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358000, Калмыкия Респ, Элиста г, УЛ ИМ ГУБАРЕВИЧА, 4 , 7-84722-41600 , u08@r08.nalog.ru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измененный (9)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24.09.2018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383 </w:t>
            </w:r>
          </w:p>
        </w:tc>
      </w:tr>
      <w:tr w:rsidR="00000000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Совокупный годовой объем закупок</w:t>
            </w:r>
            <w:r>
              <w:rPr>
                <w:rFonts w:eastAsia="Times New Roman"/>
                <w:i/>
                <w:iCs/>
              </w:rPr>
              <w:t>(справочно)</w:t>
            </w:r>
            <w:r>
              <w:rPr>
                <w:rFonts w:eastAsia="Times New Roman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16463084.00</w:t>
            </w: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258"/>
        <w:gridCol w:w="1258"/>
        <w:gridCol w:w="1030"/>
        <w:gridCol w:w="722"/>
        <w:gridCol w:w="780"/>
        <w:gridCol w:w="842"/>
        <w:gridCol w:w="567"/>
        <w:gridCol w:w="530"/>
        <w:gridCol w:w="890"/>
        <w:gridCol w:w="1095"/>
        <w:gridCol w:w="504"/>
        <w:gridCol w:w="436"/>
        <w:gridCol w:w="842"/>
        <w:gridCol w:w="567"/>
        <w:gridCol w:w="530"/>
        <w:gridCol w:w="890"/>
        <w:gridCol w:w="1051"/>
        <w:gridCol w:w="600"/>
        <w:gridCol w:w="795"/>
        <w:gridCol w:w="979"/>
        <w:gridCol w:w="795"/>
        <w:gridCol w:w="907"/>
        <w:gridCol w:w="1052"/>
        <w:gridCol w:w="1058"/>
        <w:gridCol w:w="1209"/>
        <w:gridCol w:w="1087"/>
        <w:gridCol w:w="968"/>
        <w:gridCol w:w="1581"/>
        <w:gridCol w:w="1127"/>
        <w:gridCol w:w="1112"/>
        <w:gridCol w:w="953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divId w:val="319122491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венны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Дополнительны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181081416298808160100100010013511244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181081416298808160100100020023600244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воды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</w:t>
            </w:r>
            <w:r>
              <w:rPr>
                <w:rFonts w:eastAsia="Times New Roman"/>
                <w:sz w:val="12"/>
                <w:szCs w:val="12"/>
              </w:rPr>
              <w:t>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181081416298808160100100030030620244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Газ горючий природный (газ естественный)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181081416298808160100100040043312244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Техническое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апреля по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ремонту и техническому обслуживанию подъемно-транспортного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181081416298808160100100060054322244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Промывка и опрессовка систем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июль - октябрь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181081416298808160100100080068020244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Выполнение работ по аутсорсингу программно-аппаратного автоматизированного комплекса технических средств административных зданий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август 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</w:t>
            </w:r>
            <w:r>
              <w:rPr>
                <w:rFonts w:eastAsia="Times New Roman"/>
                <w:sz w:val="12"/>
                <w:szCs w:val="12"/>
              </w:rPr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  <w:t>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Выполнение работ по аутсорсингу программно-аппаратного автоматизированного комплекса технических средств административных зданий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181081416298808160100100120168690244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181081416298808160100100140071920244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сентябрь 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</w:t>
            </w:r>
            <w:r>
              <w:rPr>
                <w:rFonts w:eastAsia="Times New Roman"/>
                <w:sz w:val="12"/>
                <w:szCs w:val="12"/>
              </w:rPr>
              <w:t>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181081416298808160100100180081712244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бумаги офисной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май-июнь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Бумага офсетная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181081416298808160100100220092620242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октябрь 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</w:t>
            </w:r>
            <w:r>
              <w:rPr>
                <w:rFonts w:eastAsia="Times New Roman"/>
                <w:sz w:val="12"/>
                <w:szCs w:val="12"/>
              </w:rPr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</w:t>
            </w:r>
            <w:r>
              <w:rPr>
                <w:rFonts w:eastAsia="Times New Roman"/>
                <w:sz w:val="12"/>
                <w:szCs w:val="12"/>
              </w:rPr>
              <w:t xml:space="preserve">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</w:t>
            </w:r>
            <w:r>
              <w:rPr>
                <w:rFonts w:eastAsia="Times New Roman"/>
                <w:sz w:val="12"/>
                <w:szCs w:val="12"/>
              </w:rPr>
              <w:t>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181081416298808160100100230102823242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июль - ноябрь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</w:t>
            </w:r>
            <w:r>
              <w:rPr>
                <w:rFonts w:eastAsia="Times New Roman"/>
                <w:sz w:val="12"/>
                <w:szCs w:val="12"/>
              </w:rPr>
              <w:t>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181081416298808160100100230112823242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>
              <w:rPr>
                <w:rFonts w:eastAsia="Times New Roman"/>
                <w:sz w:val="12"/>
                <w:szCs w:val="12"/>
              </w:rPr>
              <w:t>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Части и принадлежности фотокопировальных аппаратов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181081416298808160100100270116209242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СПС "КонсультантПлюс"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101522.16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101522.16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101522.16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181081416298808160100100280013312242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Системно-техническое обслуживание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</w:t>
            </w:r>
            <w:r>
              <w:rPr>
                <w:rFonts w:eastAsia="Times New Roman"/>
                <w:sz w:val="12"/>
                <w:szCs w:val="12"/>
              </w:rPr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ремонту и техническому обслуживанию прочего оборудования специального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181081416298808160100100330123312244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приведению к заводским настройкам эксплуатационных показателей интеллектуальных устройств, отвечающих за поддержание заданных параметров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1162000.00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1156190.00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1156190.00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Ежеквартально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май-сентябрь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>
              <w:rPr>
                <w:rFonts w:eastAsia="Times New Roman"/>
                <w:sz w:val="12"/>
                <w:szCs w:val="12"/>
              </w:rPr>
              <w:t>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Оказание услуг по приведению к заводским настройкам эксплуатационных показателей интеллектуальных </w:t>
            </w:r>
            <w:r>
              <w:rPr>
                <w:rFonts w:eastAsia="Times New Roman"/>
                <w:sz w:val="12"/>
                <w:szCs w:val="12"/>
              </w:rPr>
              <w:t>устройств, отвечающих за поддержание заданных параметров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181081416298808160100100350019511242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Заправка картриджей и ремонт КМТ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51054.73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51054.73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51054.73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</w:t>
            </w:r>
            <w:r>
              <w:rPr>
                <w:rFonts w:eastAsia="Times New Roman"/>
                <w:sz w:val="12"/>
                <w:szCs w:val="12"/>
              </w:rPr>
              <w:t>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Техническое обслуживание и ремонт автомашин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мере необходимости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</w:t>
            </w:r>
            <w:r>
              <w:rPr>
                <w:rFonts w:eastAsia="Times New Roman"/>
                <w:sz w:val="12"/>
                <w:szCs w:val="12"/>
              </w:rPr>
              <w:t xml:space="preserve"> с момента подписания контракта до 25 декабря 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</w:t>
            </w:r>
            <w:r>
              <w:rPr>
                <w:rFonts w:eastAsia="Times New Roman"/>
                <w:sz w:val="12"/>
                <w:szCs w:val="12"/>
              </w:rPr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>Измене</w:t>
            </w:r>
            <w:r>
              <w:rPr>
                <w:rFonts w:eastAsia="Times New Roman"/>
                <w:sz w:val="12"/>
                <w:szCs w:val="12"/>
              </w:rPr>
              <w:t xml:space="preserve">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181081416298808160100100370135320244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январь-декабрь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прочие и услуги курьерские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181081416298808160100100390143530244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поставке тепловой энергииУслуги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январь-декабрь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</w:t>
            </w:r>
            <w:r>
              <w:rPr>
                <w:rFonts w:eastAsia="Times New Roman"/>
                <w:sz w:val="12"/>
                <w:szCs w:val="12"/>
              </w:rPr>
              <w:t>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181081416298808160100100410156110242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цифровой связи по ISDN 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243198.00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243198.00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243198.00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</w:t>
            </w:r>
            <w:r>
              <w:rPr>
                <w:rFonts w:eastAsia="Times New Roman"/>
                <w:sz w:val="12"/>
                <w:szCs w:val="12"/>
              </w:rPr>
              <w:t>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</w:t>
            </w:r>
            <w:r>
              <w:rPr>
                <w:rFonts w:eastAsia="Times New Roman"/>
                <w:sz w:val="12"/>
                <w:szCs w:val="12"/>
              </w:rPr>
              <w:t>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181081416298808160100100430176110242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Общедоступная телефонная 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98536.00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49536.00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49536.00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</w:t>
            </w:r>
            <w:r>
              <w:rPr>
                <w:rFonts w:eastAsia="Times New Roman"/>
                <w:sz w:val="12"/>
                <w:szCs w:val="12"/>
              </w:rPr>
              <w:t>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>
              <w:rPr>
                <w:rFonts w:eastAsia="Times New Roman"/>
                <w:sz w:val="12"/>
                <w:szCs w:val="12"/>
              </w:rPr>
              <w:t>работ, оказания услуг): август-ноябрь 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181081416298808160100100450013313244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сервисному обслуживанию и ремонту систем поддержания стабильного напряжения 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Ежеквартально </w:t>
            </w:r>
            <w:r>
              <w:rPr>
                <w:rFonts w:eastAsia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</w:t>
            </w:r>
            <w:r>
              <w:rPr>
                <w:rFonts w:eastAsia="Times New Roman"/>
                <w:sz w:val="12"/>
                <w:szCs w:val="12"/>
              </w:rPr>
              <w:t>симальной) ценой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Услуги по сервисному обслуживанию и ремонту систем поддержания стабильного напряжения </w:t>
            </w:r>
            <w:r>
              <w:rPr>
                <w:rFonts w:eastAsia="Times New Roman"/>
                <w:sz w:val="12"/>
                <w:szCs w:val="12"/>
              </w:rPr>
              <w:t>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181081416298808160100100480182640242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LED телевизора, мобильной стойки для телевизора и внешней звуковой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с момента подписания контракта до 30 ноября 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мобильная стойка для телевизора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внешняя звуковая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LED телевизор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181081416298808160100100490194333244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Текущий ремонт плиточного покрытия приямков административного здания УФНС России по </w:t>
            </w:r>
            <w:r>
              <w:rPr>
                <w:rFonts w:eastAsia="Times New Roman"/>
                <w:sz w:val="12"/>
                <w:szCs w:val="12"/>
              </w:rPr>
              <w:t>Республике Калмыкия и восстановление покрытия из тротуарной плитки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256750.00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256750.00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256750.00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с момента подписания контракта в течении 10 календарных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</w:t>
            </w:r>
            <w:r>
              <w:rPr>
                <w:rFonts w:eastAsia="Times New Roman"/>
                <w:sz w:val="12"/>
                <w:szCs w:val="12"/>
              </w:rPr>
              <w:t>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Текущий ремонт плиточного покрытия приямков административного здания УФНС России по </w:t>
            </w:r>
            <w:r>
              <w:rPr>
                <w:rFonts w:eastAsia="Times New Roman"/>
                <w:sz w:val="12"/>
                <w:szCs w:val="12"/>
              </w:rPr>
              <w:t>Республике Калмыкия и восстановление покрытия из тротуарной плитки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1582047.11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1582047.11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181081416298808160100100420010000000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630966.00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630966.00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181081416298808160100100420020000000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50344.00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50344.00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181081416298808160100100420030000000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392643.11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392643.11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181081416298808160100100420040000000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508094.00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508094.00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191081416298808160100100420010000000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191081416298808160100100420020000000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201081416298808160100100410010000000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201081416298808160100100410020000000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14946096.89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16463084.00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16463084.00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1575024.89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1566774.89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842"/>
        <w:gridCol w:w="410"/>
        <w:gridCol w:w="1556"/>
        <w:gridCol w:w="410"/>
        <w:gridCol w:w="1571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Кониев Б. М.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01C4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7694"/>
      </w:tblGrid>
      <w:tr w:rsidR="0000000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pStyle w:val="title"/>
            </w:pPr>
            <w:r>
              <w:t xml:space="preserve">ФОРМА </w:t>
            </w:r>
            <w: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  <w:t xml:space="preserve">при формировании и утверждении плана-графика закупок </w:t>
            </w: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7"/>
        <w:gridCol w:w="1824"/>
        <w:gridCol w:w="1584"/>
        <w:gridCol w:w="1240"/>
      </w:tblGrid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00000" w:rsidRDefault="00B01C4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258"/>
        <w:gridCol w:w="1030"/>
        <w:gridCol w:w="1035"/>
        <w:gridCol w:w="1147"/>
        <w:gridCol w:w="1035"/>
        <w:gridCol w:w="907"/>
        <w:gridCol w:w="892"/>
        <w:gridCol w:w="10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Способ определени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01C4F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181081416298808160100100020023600244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воды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181081416298808160100100030030620244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181081416298808160100100040043312244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Техническое обслуживание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181081416298808160100100060054322244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Промывка и опрессовка систем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181081416298808160100100080068020244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Выполнение работ по аутсорсингу программно-аппаратного автоматизированного комплекса технических средств </w:t>
            </w:r>
            <w:r>
              <w:rPr>
                <w:rFonts w:eastAsia="Times New Roman"/>
                <w:sz w:val="12"/>
                <w:szCs w:val="12"/>
              </w:rPr>
              <w:t>административных зданий Межрайонных ИФНС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181081416298808160100100120168690244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проведению предрейсового медицинского осмотра водителей Управления ФНС России по Республике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181081416298808160100100140071920244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181081416298808160100100180081712244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бумаги офисной формата А-4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181081416298808160100100220092620242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2818236.00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181081416298808160100100230102823242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181081416298808160100100230112823242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181081416298808160100100270116209242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СПС "КонсультантПлюс"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101522.16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181081416298808160100100280013312242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Системно-техническое обслуживание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181081416298808160100100330123312244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по приведению к заводским настройкам эксплуатационных показателей интеллектуальных устройств, отвечающих за поддержание заданных параметров в помещениях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1162000.00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181081416298808160100100350019511242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Заправка картриджей и ремонт КМТ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51054.73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Техническое обслуживание и ремонт автомашин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181081416298808160100100370135320244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181081416298808160100100390143530244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поставке тепловой энергииУслуги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181081416298808160100100410156110242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цифровой связи по ISDN 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243198.00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181081416298808160100100430176110242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Общедоступная телефонная 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98536.00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181081416298808160100100450013313244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Услуги по сервисному обслуживанию и ремонту систем поддержания стабильного напряжения </w:t>
            </w:r>
            <w:r>
              <w:rPr>
                <w:rFonts w:eastAsia="Times New Roman"/>
                <w:sz w:val="12"/>
                <w:szCs w:val="12"/>
              </w:rPr>
              <w:t>электропитания в сети административных зданиях налоговой службы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181081416298808160100100480182640242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Приобретение LED телевизора, мобильной стойки для телевизора и внешней звуковой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120500.00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181081416298808160100100490194333244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Текущий ремонт плиточного покрытия приямков административного здания УФНС России по Республике Калмыкия и восстановление покрытия из тротуарной плитки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256750.00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>
              <w:rPr>
                <w:rFonts w:eastAsia="Times New Roman"/>
                <w:sz w:val="12"/>
                <w:szCs w:val="12"/>
              </w:rPr>
              <w:t>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181081416298808160100100420010000000</w:t>
            </w:r>
            <w:r>
              <w:rPr>
                <w:rFonts w:eastAsia="Times New Roman"/>
                <w:sz w:val="12"/>
                <w:szCs w:val="12"/>
              </w:rPr>
              <w:br/>
              <w:t>181081416298808160100100420020000000</w:t>
            </w:r>
            <w:r>
              <w:rPr>
                <w:rFonts w:eastAsia="Times New Roman"/>
                <w:sz w:val="12"/>
                <w:szCs w:val="12"/>
              </w:rPr>
              <w:br/>
              <w:t>181081416298808160100100420030000000</w:t>
            </w:r>
            <w:r>
              <w:rPr>
                <w:rFonts w:eastAsia="Times New Roman"/>
                <w:sz w:val="12"/>
                <w:szCs w:val="12"/>
              </w:rPr>
              <w:br/>
              <w:t>181081416298808160100100420040000000</w:t>
            </w:r>
            <w:r>
              <w:rPr>
                <w:rFonts w:eastAsia="Times New Roman"/>
                <w:sz w:val="12"/>
                <w:szCs w:val="12"/>
              </w:rPr>
              <w:br/>
              <w:t>191081416298808160100100420010000000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191081416298808160100100420020000000</w:t>
            </w:r>
            <w:r>
              <w:rPr>
                <w:rFonts w:eastAsia="Times New Roman"/>
                <w:sz w:val="12"/>
                <w:szCs w:val="12"/>
              </w:rPr>
              <w:br/>
              <w:t>201081416298808160100100410010000000</w:t>
            </w:r>
            <w:r>
              <w:rPr>
                <w:rFonts w:eastAsia="Times New Roman"/>
                <w:sz w:val="12"/>
                <w:szCs w:val="12"/>
              </w:rPr>
              <w:br/>
              <w:t>201081416298808160100100410020000000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630966.00</w:t>
            </w:r>
            <w:r>
              <w:rPr>
                <w:rFonts w:eastAsia="Times New Roman"/>
                <w:sz w:val="12"/>
                <w:szCs w:val="12"/>
              </w:rPr>
              <w:br/>
              <w:t>50344.00</w:t>
            </w:r>
            <w:r>
              <w:rPr>
                <w:rFonts w:eastAsia="Times New Roman"/>
                <w:sz w:val="12"/>
                <w:szCs w:val="12"/>
              </w:rPr>
              <w:br/>
              <w:t>392643.11</w:t>
            </w:r>
            <w:r>
              <w:rPr>
                <w:rFonts w:eastAsia="Times New Roman"/>
                <w:sz w:val="12"/>
                <w:szCs w:val="12"/>
              </w:rPr>
              <w:br/>
              <w:t>50809</w:t>
            </w:r>
            <w:r>
              <w:rPr>
                <w:rFonts w:eastAsia="Times New Roman"/>
                <w:sz w:val="12"/>
                <w:szCs w:val="12"/>
              </w:rPr>
              <w:t>4.00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  <w:r>
              <w:rPr>
                <w:rFonts w:eastAsia="Times New Roman"/>
                <w:sz w:val="12"/>
                <w:szCs w:val="12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000000" w:rsidRDefault="00B01C4F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20"/>
        <w:gridCol w:w="1064"/>
        <w:gridCol w:w="567"/>
        <w:gridCol w:w="540"/>
        <w:gridCol w:w="120"/>
        <w:gridCol w:w="1467"/>
        <w:gridCol w:w="120"/>
        <w:gridCol w:w="300"/>
        <w:gridCol w:w="300"/>
        <w:gridCol w:w="234"/>
      </w:tblGrid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Лариев Вячеслав Николаевич,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Кониев Батр Манцаевич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1C4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01C4F" w:rsidRDefault="00B01C4F">
      <w:pPr>
        <w:rPr>
          <w:rFonts w:eastAsia="Times New Roman"/>
        </w:rPr>
      </w:pPr>
    </w:p>
    <w:sectPr w:rsidR="00B0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34E2D"/>
    <w:rsid w:val="00B01C4F"/>
    <w:rsid w:val="00B3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printform/1"/>
  <w:attachedSchema w:val="http://zakupki.gov.ru/oos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  <w:jc w:val="right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  <w:style w:type="paragraph" w:customStyle="1" w:styleId="borderbottomheadcentercol">
    <w:name w:val="borderbottomheadcentercol"/>
    <w:basedOn w:val="a"/>
    <w:pPr>
      <w:spacing w:before="100" w:beforeAutospacing="1" w:after="100" w:afterAutospacing="1"/>
    </w:pPr>
  </w:style>
  <w:style w:type="paragraph" w:customStyle="1" w:styleId="borderbottomheadcentercol1">
    <w:name w:val="borderbottomheadcentercol1"/>
    <w:basedOn w:val="a"/>
    <w:pPr>
      <w:pBdr>
        <w:bottom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  <w:jc w:val="right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  <w:style w:type="paragraph" w:customStyle="1" w:styleId="borderbottomheadcentercol">
    <w:name w:val="borderbottomheadcentercol"/>
    <w:basedOn w:val="a"/>
    <w:pPr>
      <w:spacing w:before="100" w:beforeAutospacing="1" w:after="100" w:afterAutospacing="1"/>
    </w:pPr>
  </w:style>
  <w:style w:type="paragraph" w:customStyle="1" w:styleId="borderbottomheadcentercol1">
    <w:name w:val="borderbottomheadcentercol1"/>
    <w:basedOn w:val="a"/>
    <w:pPr>
      <w:pBdr>
        <w:bottom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>УФНС по РК</Company>
  <LinksUpToDate>false</LinksUpToDate>
  <CharactersWithSpaces>32075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User</dc:creator>
  <cp:lastModifiedBy>User</cp:lastModifiedBy>
  <cp:revision>2</cp:revision>
  <dcterms:created xsi:type="dcterms:W3CDTF">2024-11-13T06:15:00Z</dcterms:created>
  <dcterms:modified xsi:type="dcterms:W3CDTF">2024-11-13T06:15:00Z</dcterms:modified>
</cp:coreProperties>
</file>