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_GoBack"/>
      <w:bookmarkEnd w:id="0"/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ФЕДЕРАЛЬНЫЙ АРБИТРАЖНЫЙ СУД </w:t>
      </w:r>
      <w:proofErr w:type="gramStart"/>
      <w:r>
        <w:rPr>
          <w:rFonts w:ascii="Calibri" w:hAnsi="Calibri" w:cs="Calibri"/>
          <w:b/>
          <w:bCs/>
        </w:rPr>
        <w:t>СЕВЕРО-КАВКАЗСКОГО</w:t>
      </w:r>
      <w:proofErr w:type="gramEnd"/>
      <w:r>
        <w:rPr>
          <w:rFonts w:ascii="Calibri" w:hAnsi="Calibri" w:cs="Calibri"/>
          <w:b/>
          <w:bCs/>
        </w:rPr>
        <w:t xml:space="preserve"> ОКРУГА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2012 г. по делу N А22-41/2012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25 декабря 2012 г.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изготовлено в полном объеме 26 декабря 2012 г.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арбитражный суд Северо-Кавказского округа в составе председательствующего Трифоновой Л.А., судей </w:t>
      </w:r>
      <w:proofErr w:type="spellStart"/>
      <w:r>
        <w:rPr>
          <w:rFonts w:ascii="Calibri" w:hAnsi="Calibri" w:cs="Calibri"/>
        </w:rPr>
        <w:t>Драбо</w:t>
      </w:r>
      <w:proofErr w:type="spellEnd"/>
      <w:r>
        <w:rPr>
          <w:rFonts w:ascii="Calibri" w:hAnsi="Calibri" w:cs="Calibri"/>
        </w:rPr>
        <w:t xml:space="preserve"> Т.Н. и Черных Л.А., при участии в судебном заседании от заявителя - общества с ограниченной ответственностью "Нефтяная компания "</w:t>
      </w:r>
      <w:proofErr w:type="spellStart"/>
      <w:r>
        <w:rPr>
          <w:rFonts w:ascii="Calibri" w:hAnsi="Calibri" w:cs="Calibri"/>
        </w:rPr>
        <w:t>ЕвроСибОйл</w:t>
      </w:r>
      <w:proofErr w:type="spellEnd"/>
      <w:r>
        <w:rPr>
          <w:rFonts w:ascii="Calibri" w:hAnsi="Calibri" w:cs="Calibri"/>
        </w:rPr>
        <w:t xml:space="preserve">"" (ИНН 0816001961, ОГРН 1070816003103) - </w:t>
      </w:r>
      <w:proofErr w:type="spellStart"/>
      <w:r>
        <w:rPr>
          <w:rFonts w:ascii="Calibri" w:hAnsi="Calibri" w:cs="Calibri"/>
        </w:rPr>
        <w:t>Ердомаева</w:t>
      </w:r>
      <w:proofErr w:type="spellEnd"/>
      <w:r>
        <w:rPr>
          <w:rFonts w:ascii="Calibri" w:hAnsi="Calibri" w:cs="Calibri"/>
        </w:rPr>
        <w:t xml:space="preserve"> Г.Г. (доверенность от 19.10.2012), от заинтересованных лиц: </w:t>
      </w:r>
      <w:proofErr w:type="gramStart"/>
      <w:r>
        <w:rPr>
          <w:rFonts w:ascii="Calibri" w:hAnsi="Calibri" w:cs="Calibri"/>
        </w:rPr>
        <w:t xml:space="preserve">Управления Федеральной налоговой службы по Республике Калмыкия (ИНН 0814162988, ОГРН 1040866732070) - </w:t>
      </w:r>
      <w:proofErr w:type="spellStart"/>
      <w:r>
        <w:rPr>
          <w:rFonts w:ascii="Calibri" w:hAnsi="Calibri" w:cs="Calibri"/>
        </w:rPr>
        <w:t>Катроновой</w:t>
      </w:r>
      <w:proofErr w:type="spellEnd"/>
      <w:r>
        <w:rPr>
          <w:rFonts w:ascii="Calibri" w:hAnsi="Calibri" w:cs="Calibri"/>
        </w:rPr>
        <w:t xml:space="preserve"> И.Н. (доверенность от 10.01.2012) Крюкова А.Ю. (доверенность от 11.10.2012) и Юдина С.В. (доверенность от 11.10.2012), Инспекции Федеральной налоговой службы по г. Элисте (ИНН 0816000005, ОГРН1070814010497) - Алехина В.С. (доверенность от 24.12.2012), Бадмаева М.Х. (доверенность от 24.12.2012) и </w:t>
      </w:r>
      <w:proofErr w:type="spellStart"/>
      <w:r>
        <w:rPr>
          <w:rFonts w:ascii="Calibri" w:hAnsi="Calibri" w:cs="Calibri"/>
        </w:rPr>
        <w:t>Саранговой</w:t>
      </w:r>
      <w:proofErr w:type="spellEnd"/>
      <w:r>
        <w:rPr>
          <w:rFonts w:ascii="Calibri" w:hAnsi="Calibri" w:cs="Calibri"/>
        </w:rPr>
        <w:t xml:space="preserve"> Е.С. (доверенность от 24.12.2012), рассмотрев</w:t>
      </w:r>
      <w:proofErr w:type="gramEnd"/>
      <w:r>
        <w:rPr>
          <w:rFonts w:ascii="Calibri" w:hAnsi="Calibri" w:cs="Calibri"/>
        </w:rPr>
        <w:t xml:space="preserve"> кассационные жалобы Управления Федеральной налоговой службы по Республике Калмыкия и Инспекции Федеральной налоговой службы по г. Элисте на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Шестнадцатого арбитражного апелляционного суда от 16.10.2012 по делу N А22-41/2012 (судьи Афанасьева Л.В., Белов Д.А., Семенов М.У.), установил следующее.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 "Нефтяная Компания "</w:t>
      </w:r>
      <w:proofErr w:type="spellStart"/>
      <w:r>
        <w:rPr>
          <w:rFonts w:ascii="Calibri" w:hAnsi="Calibri" w:cs="Calibri"/>
        </w:rPr>
        <w:t>ЕвроСибОйл</w:t>
      </w:r>
      <w:proofErr w:type="spellEnd"/>
      <w:r>
        <w:rPr>
          <w:rFonts w:ascii="Calibri" w:hAnsi="Calibri" w:cs="Calibri"/>
        </w:rPr>
        <w:t xml:space="preserve">"" (далее - общество) обратилось в Арбитражный суд Республики Калмыкия с заявлением о признании недействительным решения Инспекции Федеральной налоговой службы по </w:t>
      </w:r>
      <w:proofErr w:type="spellStart"/>
      <w:r>
        <w:rPr>
          <w:rFonts w:ascii="Calibri" w:hAnsi="Calibri" w:cs="Calibri"/>
        </w:rPr>
        <w:t>г</w:t>
      </w:r>
      <w:proofErr w:type="gramStart"/>
      <w:r>
        <w:rPr>
          <w:rFonts w:ascii="Calibri" w:hAnsi="Calibri" w:cs="Calibri"/>
        </w:rPr>
        <w:t>.Э</w:t>
      </w:r>
      <w:proofErr w:type="gramEnd"/>
      <w:r>
        <w:rPr>
          <w:rFonts w:ascii="Calibri" w:hAnsi="Calibri" w:cs="Calibri"/>
        </w:rPr>
        <w:t>листе</w:t>
      </w:r>
      <w:proofErr w:type="spellEnd"/>
      <w:r>
        <w:rPr>
          <w:rFonts w:ascii="Calibri" w:hAnsi="Calibri" w:cs="Calibri"/>
        </w:rPr>
        <w:t xml:space="preserve"> (далее - инспекция, налоговый орган) от 18.11.2011 N 438 </w:t>
      </w:r>
      <w:proofErr w:type="gramStart"/>
      <w:r>
        <w:rPr>
          <w:rFonts w:ascii="Calibri" w:hAnsi="Calibri" w:cs="Calibri"/>
        </w:rPr>
        <w:t>об отказе в привлечении к ответственности за совершение налогового правонарушения в части</w:t>
      </w:r>
      <w:proofErr w:type="gramEnd"/>
      <w:r>
        <w:rPr>
          <w:rFonts w:ascii="Calibri" w:hAnsi="Calibri" w:cs="Calibri"/>
        </w:rPr>
        <w:t xml:space="preserve"> предложения обществу уплатить недоимку по налогу на добычу полезных ископаемых (далее - НДПИ) и внесения исправлений в документы бухгалтерского и налогового учета.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суда от 15.06.2012 в удовлетворении требований обществу отказано. Судебный акт мотивирован соответствием оспариваемого решения инспекции закону и недоказанностью обществом нарушения его прав и законных интересов в сфере предпринимательской деятельности; инспекция представила необходимые и достаточные доказательства, свидетельствующие о неверном исчислении обществом НДПИ.</w:t>
      </w:r>
    </w:p>
    <w:p w:rsidR="001D2E0F" w:rsidRDefault="005333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="001D2E0F">
          <w:rPr>
            <w:rFonts w:ascii="Calibri" w:hAnsi="Calibri" w:cs="Calibri"/>
            <w:color w:val="0000FF"/>
          </w:rPr>
          <w:t>Постановлением</w:t>
        </w:r>
      </w:hyperlink>
      <w:r w:rsidR="001D2E0F">
        <w:rPr>
          <w:rFonts w:ascii="Calibri" w:hAnsi="Calibri" w:cs="Calibri"/>
        </w:rPr>
        <w:t xml:space="preserve"> суда апелляционного инстанции от 16.10.2012 решение суда от 15.06.2012 отменено, решение инспекции от 18.11.2011 N 438 признано недействительным.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Судебный акт мотивирован тем, что применение коэффициента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ко всему объему нефти после ее выхода из единого технологического пункта подготовки в целях </w:t>
      </w:r>
      <w:hyperlink r:id="rId7" w:history="1">
        <w:r>
          <w:rPr>
            <w:rFonts w:ascii="Calibri" w:hAnsi="Calibri" w:cs="Calibri"/>
            <w:color w:val="0000FF"/>
          </w:rPr>
          <w:t>статьи 337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не противоречит правилам </w:t>
      </w:r>
      <w:hyperlink r:id="rId8" w:history="1">
        <w:r>
          <w:rPr>
            <w:rFonts w:ascii="Calibri" w:hAnsi="Calibri" w:cs="Calibri"/>
            <w:color w:val="0000FF"/>
          </w:rPr>
          <w:t>главы 26</w:t>
        </w:r>
      </w:hyperlink>
      <w:r>
        <w:rPr>
          <w:rFonts w:ascii="Calibri" w:hAnsi="Calibri" w:cs="Calibri"/>
        </w:rPr>
        <w:t xml:space="preserve"> Кодекса.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кассационных жалобах Управление Федеральной налоговой службы по Республике Калмыкия (далее - управление) и инспекция просят отменить </w:t>
      </w:r>
      <w:hyperlink r:id="rId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суда апелляционной инстанции, считая его незаконным и необоснованным.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Податели жалоб указывает на то, что арбитражные суды, рассматривающие возникающие споры в сфере налогов и сборов, не связаны положениями писем Министерства финансов Российской Федерации (далее - Минфин РФ), поскольку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1 статьи 13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подобные письма не являются нормативными правовыми актами. Общество не представило доказательства нарушения его прав и законных интересов в сфере предпринимательской деятельности. </w:t>
      </w:r>
      <w:proofErr w:type="gramStart"/>
      <w:r>
        <w:rPr>
          <w:rFonts w:ascii="Calibri" w:hAnsi="Calibri" w:cs="Calibri"/>
        </w:rPr>
        <w:t xml:space="preserve">Апелляционный суд не учел, что </w:t>
      </w:r>
      <w:hyperlink r:id="rId11" w:history="1">
        <w:r>
          <w:rPr>
            <w:rFonts w:ascii="Calibri" w:hAnsi="Calibri" w:cs="Calibri"/>
            <w:color w:val="0000FF"/>
          </w:rPr>
          <w:t>пункт 4 статьи 342</w:t>
        </w:r>
      </w:hyperlink>
      <w:r>
        <w:rPr>
          <w:rFonts w:ascii="Calibri" w:hAnsi="Calibri" w:cs="Calibri"/>
        </w:rPr>
        <w:t xml:space="preserve"> Кодекса указывает на то, что, если на одном пункте переработки нефти осуществляется подготовка нефти, добытой на участках недр различной степени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>, ставка налога на добычу полезных ископаемых с коэффициентом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применяется в отношении объемов нефти, добытых на участках недр со степенью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0,8 и более и рассчитывается по формуле, предусмотренной данной</w:t>
      </w:r>
      <w:proofErr w:type="gramEnd"/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>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отзывах на кассационные жалобы общество, ссылаясь на законность и обоснованность обжалуемого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суда апелляционной инстанции, просит оставить его без изменения.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судебном заседании представители управления, инспекции и общества поддержали </w:t>
      </w:r>
      <w:r>
        <w:rPr>
          <w:rFonts w:ascii="Calibri" w:hAnsi="Calibri" w:cs="Calibri"/>
        </w:rPr>
        <w:lastRenderedPageBreak/>
        <w:t>доводы кассационных жалоб и отзыва.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Изучив материалы дела, доводы кассационных жалоб и отзывов, выслушав представителей участвующих в деле лиц, Федеральный арбитражный суд Северо-Кавказского округа считает, что кассационная жалоба подлежит удовлетворению по следующим основаниям.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видно из материалов дела, инспекция провела камеральную налоговую проверку уточненной (корректирующей) налоговой декларации N 2 по НДПИ общества за февраль 2011 года, представленную 05.04.2011 и составила акт от 17.10.2011 N 2019 (т. 1, л. д. , 46 - 50, 113 - 164).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результатам рассмотрения материалов проверки налоговый орган в присутствии генерального директора общества 18.11.2011 принял решение N 438 об отказе в привлечении к ответственности за совершение налогового правонарушения и предложил обществу уплатить недоимку по НДПИ по добытой нефти в сумме 14 684 966 рублей и внести необходимые исправления в документы бухгалтерского и налогового учета (т. 1, л. д. 7 - 17).</w:t>
      </w:r>
      <w:proofErr w:type="gramEnd"/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управления от 27.12.2011 жалоба общества оставлена без удовлетворения (т. 1, л. д. 20 - 24).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Общество обратилось в арбитражный суд.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14" w:history="1">
        <w:r>
          <w:rPr>
            <w:rFonts w:ascii="Calibri" w:hAnsi="Calibri" w:cs="Calibri"/>
            <w:color w:val="0000FF"/>
          </w:rPr>
          <w:t>статьи 4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правом на обращение в суд за защитой обладает лицо, чьи права и законные интересы нарушены.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статьей 198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государственных органов, органов местного самоуправления, иных органов,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</w:t>
      </w:r>
      <w:proofErr w:type="gramEnd"/>
      <w:r>
        <w:rPr>
          <w:rFonts w:ascii="Calibri" w:hAnsi="Calibri" w:cs="Calibri"/>
        </w:rPr>
        <w:t xml:space="preserve">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 или лица, которые приняли оспариваемый акт, решение или совершили</w:t>
      </w:r>
      <w:proofErr w:type="gramEnd"/>
      <w:r>
        <w:rPr>
          <w:rFonts w:ascii="Calibri" w:hAnsi="Calibri" w:cs="Calibri"/>
        </w:rPr>
        <w:t xml:space="preserve">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 (</w:t>
      </w:r>
      <w:hyperlink r:id="rId16" w:history="1">
        <w:r>
          <w:rPr>
            <w:rFonts w:ascii="Calibri" w:hAnsi="Calibri" w:cs="Calibri"/>
            <w:color w:val="0000FF"/>
          </w:rPr>
          <w:t>часть 4 статьи 200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Обязанность доказывания соответствия оспариваемого ненормативного правового акта закону или иному нормативному правовому акту, законности принятия оспариваемого решения, совершения оспариваемых действий (бездействия), наличия у органа или лица надлежащих полномочий на принятие оспариваемого акта, решения, совершение оспариваемых действий (бездействия), а также обстоятельств, послуживших основанием для принятия оспариваемого акта, решения, совершения оспариваемых действий (бездействия), возлагается на орган или лицо, которые приняли акт, решение</w:t>
      </w:r>
      <w:proofErr w:type="gramEnd"/>
      <w:r>
        <w:rPr>
          <w:rFonts w:ascii="Calibri" w:hAnsi="Calibri" w:cs="Calibri"/>
        </w:rPr>
        <w:t xml:space="preserve"> или совершили действия (бездействие) (</w:t>
      </w:r>
      <w:hyperlink r:id="rId17" w:history="1">
        <w:r>
          <w:rPr>
            <w:rFonts w:ascii="Calibri" w:hAnsi="Calibri" w:cs="Calibri"/>
            <w:color w:val="0000FF"/>
          </w:rPr>
          <w:t>часть 5 статьи 200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8" w:history="1">
        <w:r>
          <w:rPr>
            <w:rFonts w:ascii="Calibri" w:hAnsi="Calibri" w:cs="Calibri"/>
            <w:color w:val="0000FF"/>
          </w:rPr>
          <w:t>пунктам 3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4 части 1 статьи 199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в заявлении о признании ненормативного правового акта недействительным, решения и действий (бездействия) незаконными должны быть указаны (в том числе) права и законные интересы, которые, по мнению заявителя, нарушаются оспариваемым актом, решением и действиями (бездействием); законы и иные нормативные правовые акты, которым, по мнению заявителя, не соответствуют оспариваемый акт, решение и действия (бездействие).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Следовательно, для признания ненормативного правового акта налогового органа недействительным, необходимо соблюдение двух условий: несоответствие оспариваемого ненормативного правового акта закону или иному нормативному правовому акту и нарушение прав и законных интересов заявителя в сфере предпринимательской и иной экономической деятельности, незаконно возлагающее на него какие-либо обязанности, создание иных </w:t>
      </w:r>
      <w:r>
        <w:rPr>
          <w:rFonts w:ascii="Calibri" w:hAnsi="Calibri" w:cs="Calibri"/>
        </w:rPr>
        <w:lastRenderedPageBreak/>
        <w:t>препятствий для осуществления предпринимательской и иной экономической деятельности.</w:t>
      </w:r>
      <w:proofErr w:type="gramEnd"/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0" w:history="1">
        <w:r>
          <w:rPr>
            <w:rFonts w:ascii="Calibri" w:hAnsi="Calibri" w:cs="Calibri"/>
            <w:color w:val="0000FF"/>
          </w:rPr>
          <w:t>статьей 57</w:t>
        </w:r>
      </w:hyperlink>
      <w:r>
        <w:rPr>
          <w:rFonts w:ascii="Calibri" w:hAnsi="Calibri" w:cs="Calibri"/>
        </w:rPr>
        <w:t xml:space="preserve"> Конституции Российской Федерации, </w:t>
      </w:r>
      <w:hyperlink r:id="rId21" w:history="1">
        <w:r>
          <w:rPr>
            <w:rFonts w:ascii="Calibri" w:hAnsi="Calibri" w:cs="Calibri"/>
            <w:color w:val="0000FF"/>
          </w:rPr>
          <w:t>подпункта 1 пункта 1 статьи 23</w:t>
        </w:r>
      </w:hyperlink>
      <w:r>
        <w:rPr>
          <w:rFonts w:ascii="Calibri" w:hAnsi="Calibri" w:cs="Calibri"/>
        </w:rPr>
        <w:t xml:space="preserve"> Кодекса общество обязано уплачивать законно установленные налоги.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</w:t>
      </w:r>
      <w:proofErr w:type="gramStart"/>
      <w:r>
        <w:rPr>
          <w:rFonts w:ascii="Calibri" w:hAnsi="Calibri" w:cs="Calibri"/>
        </w:rPr>
        <w:t>установили</w:t>
      </w:r>
      <w:proofErr w:type="gramEnd"/>
      <w:r>
        <w:rPr>
          <w:rFonts w:ascii="Calibri" w:hAnsi="Calibri" w:cs="Calibri"/>
        </w:rPr>
        <w:t xml:space="preserve"> и общество не оспаривает, что процедура проведения и рассмотрение материалов налоговой проверки осуществлены инспекцией в соответствии с налоговым законодательством.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обоснование незаконности оспариваемого решения инспекции общество ссылается на неправомерное неприменение инспекцией при исчислении НДПИ коэффициента 0,3 к 13 участкам добычи нефти.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видно из материалов дела, основным видом деятельности общества является добыча сырой нефти и природного газа.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статьей 334</w:t>
        </w:r>
      </w:hyperlink>
      <w:r>
        <w:rPr>
          <w:rFonts w:ascii="Calibri" w:hAnsi="Calibri" w:cs="Calibri"/>
        </w:rPr>
        <w:t xml:space="preserve"> Кодекса налогоплательщиками НДПИ признаются организации и индивидуальные предприниматели, признаваемые пользователями недр в соответствии с законодательством Российской Федерации.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23" w:history="1">
        <w:r>
          <w:rPr>
            <w:rFonts w:ascii="Calibri" w:hAnsi="Calibri" w:cs="Calibri"/>
            <w:color w:val="0000FF"/>
          </w:rPr>
          <w:t>подпункта 1 пункта 1 статьи 336</w:t>
        </w:r>
      </w:hyperlink>
      <w:r>
        <w:rPr>
          <w:rFonts w:ascii="Calibri" w:hAnsi="Calibri" w:cs="Calibri"/>
        </w:rPr>
        <w:t xml:space="preserve"> Кодекса объектом налогообложения НДПИ признаются полезные ископаемые, добытые из недр на территории Российской Федерации на участке недр, предоставленном налогоплательщику в пользование в соответствии с законодательством Российской Федерации.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Исходя из </w:t>
      </w:r>
      <w:hyperlink r:id="rId24" w:history="1">
        <w:r>
          <w:rPr>
            <w:rFonts w:ascii="Calibri" w:hAnsi="Calibri" w:cs="Calibri"/>
            <w:color w:val="0000FF"/>
          </w:rPr>
          <w:t>статей 338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340</w:t>
        </w:r>
      </w:hyperlink>
      <w:r>
        <w:rPr>
          <w:rFonts w:ascii="Calibri" w:hAnsi="Calibri" w:cs="Calibri"/>
        </w:rPr>
        <w:t xml:space="preserve"> Кодекса налоговая база определяется</w:t>
      </w:r>
      <w:proofErr w:type="gramEnd"/>
      <w:r>
        <w:rPr>
          <w:rFonts w:ascii="Calibri" w:hAnsi="Calibri" w:cs="Calibri"/>
        </w:rPr>
        <w:t xml:space="preserve"> налогоплательщиком самостоятельно в отношении каждого добытого полезного ископаемого как произведение количества добытого полезного ископаемого, определяемого согласно </w:t>
      </w:r>
      <w:hyperlink r:id="rId26" w:history="1">
        <w:r>
          <w:rPr>
            <w:rFonts w:ascii="Calibri" w:hAnsi="Calibri" w:cs="Calibri"/>
            <w:color w:val="0000FF"/>
          </w:rPr>
          <w:t>статье 339</w:t>
        </w:r>
      </w:hyperlink>
      <w:r>
        <w:rPr>
          <w:rFonts w:ascii="Calibri" w:hAnsi="Calibri" w:cs="Calibri"/>
        </w:rPr>
        <w:t xml:space="preserve"> Кодекса, и стоимости единицы добытого полезного ископаемого. Налоговым периодом признается календарный месяц (</w:t>
      </w:r>
      <w:hyperlink r:id="rId27" w:history="1">
        <w:r>
          <w:rPr>
            <w:rFonts w:ascii="Calibri" w:hAnsi="Calibri" w:cs="Calibri"/>
            <w:color w:val="0000FF"/>
          </w:rPr>
          <w:t>статья 341</w:t>
        </w:r>
      </w:hyperlink>
      <w:r>
        <w:rPr>
          <w:rFonts w:ascii="Calibri" w:hAnsi="Calibri" w:cs="Calibri"/>
        </w:rPr>
        <w:t xml:space="preserve"> Кодекса).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8" w:history="1">
        <w:r>
          <w:rPr>
            <w:rFonts w:ascii="Calibri" w:hAnsi="Calibri" w:cs="Calibri"/>
            <w:color w:val="0000FF"/>
          </w:rPr>
          <w:t>пункту 2 статьи 342</w:t>
        </w:r>
      </w:hyperlink>
      <w:r>
        <w:rPr>
          <w:rFonts w:ascii="Calibri" w:hAnsi="Calibri" w:cs="Calibri"/>
        </w:rPr>
        <w:t xml:space="preserve"> Кодекса (действовавшей в рассматриваемый период), если иное не установлено </w:t>
      </w:r>
      <w:hyperlink r:id="rId29" w:history="1">
        <w:r>
          <w:rPr>
            <w:rFonts w:ascii="Calibri" w:hAnsi="Calibri" w:cs="Calibri"/>
            <w:color w:val="0000FF"/>
          </w:rPr>
          <w:t>пунктом 1 этой статьи</w:t>
        </w:r>
      </w:hyperlink>
      <w:r>
        <w:rPr>
          <w:rFonts w:ascii="Calibri" w:hAnsi="Calibri" w:cs="Calibri"/>
        </w:rPr>
        <w:t>, налогообложение производится по налоговой ставке 419 рублей за 1 тонну добытой нефти обезвоженной, обессоленной и стабилизированной. При этом указанная налоговая ставка умножается на коэффициент, характеризующий динамику мировых цен на нефть (</w:t>
      </w:r>
      <w:proofErr w:type="spellStart"/>
      <w:r>
        <w:rPr>
          <w:rFonts w:ascii="Calibri" w:hAnsi="Calibri" w:cs="Calibri"/>
        </w:rPr>
        <w:t>Кц</w:t>
      </w:r>
      <w:proofErr w:type="spellEnd"/>
      <w:r>
        <w:rPr>
          <w:rFonts w:ascii="Calibri" w:hAnsi="Calibri" w:cs="Calibri"/>
        </w:rPr>
        <w:t xml:space="preserve">), и на коэффициент, характеризующий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конкретного участка недр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), которые определяются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r:id="rId31" w:history="1">
        <w:r>
          <w:rPr>
            <w:rFonts w:ascii="Calibri" w:hAnsi="Calibri" w:cs="Calibri"/>
            <w:color w:val="0000FF"/>
          </w:rPr>
          <w:t>4 настоящей статьи</w:t>
        </w:r>
      </w:hyperlink>
      <w:r>
        <w:rPr>
          <w:rFonts w:ascii="Calibri" w:hAnsi="Calibri" w:cs="Calibri"/>
        </w:rPr>
        <w:t xml:space="preserve">: 419 x </w:t>
      </w:r>
      <w:proofErr w:type="spellStart"/>
      <w:r>
        <w:rPr>
          <w:rFonts w:ascii="Calibri" w:hAnsi="Calibri" w:cs="Calibri"/>
        </w:rPr>
        <w:t>Кц</w:t>
      </w:r>
      <w:proofErr w:type="spellEnd"/>
      <w:r>
        <w:rPr>
          <w:rFonts w:ascii="Calibri" w:hAnsi="Calibri" w:cs="Calibri"/>
        </w:rPr>
        <w:t xml:space="preserve"> x</w:t>
      </w:r>
      <w:proofErr w:type="gramStart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27.07.2006 N 151-ФЗ).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видно из материалов дела, общество осуществляет добычу нефти из 15 месторождений: Калининское, </w:t>
      </w:r>
      <w:proofErr w:type="spellStart"/>
      <w:r>
        <w:rPr>
          <w:rFonts w:ascii="Calibri" w:hAnsi="Calibri" w:cs="Calibri"/>
        </w:rPr>
        <w:t>Надеждинское</w:t>
      </w:r>
      <w:proofErr w:type="spellEnd"/>
      <w:r>
        <w:rPr>
          <w:rFonts w:ascii="Calibri" w:hAnsi="Calibri" w:cs="Calibri"/>
        </w:rPr>
        <w:t xml:space="preserve">, Комсомольское, Северо-Комсомольское, Солянковое, </w:t>
      </w:r>
      <w:proofErr w:type="spellStart"/>
      <w:r>
        <w:rPr>
          <w:rFonts w:ascii="Calibri" w:hAnsi="Calibri" w:cs="Calibri"/>
        </w:rPr>
        <w:t>Тенгутинское</w:t>
      </w:r>
      <w:proofErr w:type="spellEnd"/>
      <w:r>
        <w:rPr>
          <w:rFonts w:ascii="Calibri" w:hAnsi="Calibri" w:cs="Calibri"/>
        </w:rPr>
        <w:t>, Восточно-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, Екатерининское, </w:t>
      </w:r>
      <w:proofErr w:type="spellStart"/>
      <w:r>
        <w:rPr>
          <w:rFonts w:ascii="Calibri" w:hAnsi="Calibri" w:cs="Calibri"/>
        </w:rPr>
        <w:t>Майли-Харанское</w:t>
      </w:r>
      <w:proofErr w:type="spellEnd"/>
      <w:r>
        <w:rPr>
          <w:rFonts w:ascii="Calibri" w:hAnsi="Calibri" w:cs="Calibri"/>
        </w:rPr>
        <w:t>, Красно-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>, Северо-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, Дорожное, </w:t>
      </w:r>
      <w:proofErr w:type="spellStart"/>
      <w:r>
        <w:rPr>
          <w:rFonts w:ascii="Calibri" w:hAnsi="Calibri" w:cs="Calibri"/>
        </w:rPr>
        <w:t>Шахметское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Чулута</w:t>
      </w:r>
      <w:proofErr w:type="spellEnd"/>
      <w:r>
        <w:rPr>
          <w:rFonts w:ascii="Calibri" w:hAnsi="Calibri" w:cs="Calibri"/>
        </w:rPr>
        <w:t xml:space="preserve">, Курганное, весь объем которой (кроме месторождений Северо-Комсомольское и </w:t>
      </w:r>
      <w:proofErr w:type="spellStart"/>
      <w:r>
        <w:rPr>
          <w:rFonts w:ascii="Calibri" w:hAnsi="Calibri" w:cs="Calibri"/>
        </w:rPr>
        <w:t>Майли-Харанское</w:t>
      </w:r>
      <w:proofErr w:type="spellEnd"/>
      <w:r>
        <w:rPr>
          <w:rFonts w:ascii="Calibri" w:hAnsi="Calibri" w:cs="Calibri"/>
        </w:rPr>
        <w:t>), по утверждению общества, поступает на один пункт переработки.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представленной обществом уточненной налоговой декларации N 2 по НДПИ за февраль 2011 года, сумма налога, подлежащая уплате в бюджет, составила 10 145 404 рубля. </w:t>
      </w:r>
      <w:proofErr w:type="gramStart"/>
      <w:r>
        <w:rPr>
          <w:rFonts w:ascii="Calibri" w:hAnsi="Calibri" w:cs="Calibri"/>
        </w:rPr>
        <w:t xml:space="preserve">При исчислении указанного налога общество, ссылаясь на разъяснения, данные в </w:t>
      </w:r>
      <w:hyperlink r:id="rId33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Минфина РФ от 28.10.2010 N 03-06-05-01/118, применило коэффициент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0,3 ко всему объему нефти, добытой из 13 месторождений (Калининское, </w:t>
      </w:r>
      <w:proofErr w:type="spellStart"/>
      <w:r>
        <w:rPr>
          <w:rFonts w:ascii="Calibri" w:hAnsi="Calibri" w:cs="Calibri"/>
        </w:rPr>
        <w:t>Надеждинское</w:t>
      </w:r>
      <w:proofErr w:type="spellEnd"/>
      <w:r>
        <w:rPr>
          <w:rFonts w:ascii="Calibri" w:hAnsi="Calibri" w:cs="Calibri"/>
        </w:rPr>
        <w:t xml:space="preserve">, Комсомольское, Солянковое, </w:t>
      </w:r>
      <w:proofErr w:type="spellStart"/>
      <w:r>
        <w:rPr>
          <w:rFonts w:ascii="Calibri" w:hAnsi="Calibri" w:cs="Calibri"/>
        </w:rPr>
        <w:t>Тенгутинское</w:t>
      </w:r>
      <w:proofErr w:type="spellEnd"/>
      <w:r>
        <w:rPr>
          <w:rFonts w:ascii="Calibri" w:hAnsi="Calibri" w:cs="Calibri"/>
        </w:rPr>
        <w:t>, Восточно-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>, Екатерининское, Красно-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>, Северо-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, Дорожное, </w:t>
      </w:r>
      <w:proofErr w:type="spellStart"/>
      <w:r>
        <w:rPr>
          <w:rFonts w:ascii="Calibri" w:hAnsi="Calibri" w:cs="Calibri"/>
        </w:rPr>
        <w:t>Шахметское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Чулута</w:t>
      </w:r>
      <w:proofErr w:type="spellEnd"/>
      <w:r>
        <w:rPr>
          <w:rFonts w:ascii="Calibri" w:hAnsi="Calibri" w:cs="Calibri"/>
        </w:rPr>
        <w:t xml:space="preserve">, Курганное), имеющих разную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>.</w:t>
      </w:r>
      <w:proofErr w:type="gramEnd"/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представлением уточненной (корректирующей) налоговой декларации "Налоговая декларация по налогу на добычу полезных ископаемых" за февраль 2011 года N 7146453 налоговым органом обществу было направлено требование от 25.03.2011 N 585 о представлении документов, подтверждающих применение понижающего коэффициента, характеризующего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>). Общество представило справку по коэффициентам для НДПИ за февраль 2011 года, расчет налога на добычу полезных ископаемых" за февраль 2011 года от 07.04.2011 N 516 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установили что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участка недр (</w:t>
      </w:r>
      <w:proofErr w:type="spellStart"/>
      <w:proofErr w:type="gramStart"/>
      <w:r>
        <w:rPr>
          <w:rFonts w:ascii="Calibri" w:hAnsi="Calibri" w:cs="Calibri"/>
        </w:rPr>
        <w:t>Св</w:t>
      </w:r>
      <w:proofErr w:type="spellEnd"/>
      <w:proofErr w:type="gramEnd"/>
      <w:r>
        <w:rPr>
          <w:rFonts w:ascii="Calibri" w:hAnsi="Calibri" w:cs="Calibri"/>
        </w:rPr>
        <w:t xml:space="preserve">) на 13-ти участках недр общества, определенная как частное от деления суммы накопленной добычи нефти на конкретном участке недр (включая потери при добыче) (N) по данным государственного баланса запасов полезных ископаемых на 1 января 2010 года на начальные извлекаемые запасы нефти (V) по данным государственного баланса запасов полезных ископаемых на 1 января 2006 года, </w:t>
      </w:r>
      <w:proofErr w:type="gramStart"/>
      <w:r>
        <w:rPr>
          <w:rFonts w:ascii="Calibri" w:hAnsi="Calibri" w:cs="Calibri"/>
        </w:rPr>
        <w:lastRenderedPageBreak/>
        <w:t>различна</w:t>
      </w:r>
      <w:proofErr w:type="gramEnd"/>
      <w:r>
        <w:rPr>
          <w:rFonts w:ascii="Calibri" w:hAnsi="Calibri" w:cs="Calibri"/>
        </w:rPr>
        <w:t xml:space="preserve"> и равна: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Калининское - 0,8267,. </w:t>
      </w:r>
      <w:proofErr w:type="spellStart"/>
      <w:r>
        <w:rPr>
          <w:rFonts w:ascii="Calibri" w:hAnsi="Calibri" w:cs="Calibri"/>
        </w:rPr>
        <w:t>Надеждинское</w:t>
      </w:r>
      <w:proofErr w:type="spellEnd"/>
      <w:r>
        <w:rPr>
          <w:rFonts w:ascii="Calibri" w:hAnsi="Calibri" w:cs="Calibri"/>
        </w:rPr>
        <w:t xml:space="preserve"> - 0,7520, Комсомольское - 0,3729,. Северо-Комсомольское - 0,8240, Солянковое - 0,1038, </w:t>
      </w:r>
      <w:proofErr w:type="spellStart"/>
      <w:r>
        <w:rPr>
          <w:rFonts w:ascii="Calibri" w:hAnsi="Calibri" w:cs="Calibri"/>
        </w:rPr>
        <w:t>Тенгутинское</w:t>
      </w:r>
      <w:proofErr w:type="spellEnd"/>
      <w:r>
        <w:rPr>
          <w:rFonts w:ascii="Calibri" w:hAnsi="Calibri" w:cs="Calibri"/>
        </w:rPr>
        <w:t xml:space="preserve"> - 0,9383, Восточно-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 - 0,4152, Екатерининское - 0,8693, </w:t>
      </w:r>
      <w:proofErr w:type="spellStart"/>
      <w:r>
        <w:rPr>
          <w:rFonts w:ascii="Calibri" w:hAnsi="Calibri" w:cs="Calibri"/>
        </w:rPr>
        <w:t>Майли-Харанское</w:t>
      </w:r>
      <w:proofErr w:type="spellEnd"/>
      <w:r>
        <w:rPr>
          <w:rFonts w:ascii="Calibri" w:hAnsi="Calibri" w:cs="Calibri"/>
        </w:rPr>
        <w:t xml:space="preserve"> - 0,8701,. Красно-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 - 0,9357, Северо-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 - 1,0177, Дорожное - 0,4722, </w:t>
      </w:r>
      <w:proofErr w:type="spellStart"/>
      <w:r>
        <w:rPr>
          <w:rFonts w:ascii="Calibri" w:hAnsi="Calibri" w:cs="Calibri"/>
        </w:rPr>
        <w:t>Шахметское</w:t>
      </w:r>
      <w:proofErr w:type="spellEnd"/>
      <w:r>
        <w:rPr>
          <w:rFonts w:ascii="Calibri" w:hAnsi="Calibri" w:cs="Calibri"/>
        </w:rPr>
        <w:t xml:space="preserve"> - 0,1626, </w:t>
      </w:r>
      <w:proofErr w:type="spellStart"/>
      <w:r>
        <w:rPr>
          <w:rFonts w:ascii="Calibri" w:hAnsi="Calibri" w:cs="Calibri"/>
        </w:rPr>
        <w:t>Чулута</w:t>
      </w:r>
      <w:proofErr w:type="spellEnd"/>
      <w:r>
        <w:rPr>
          <w:rFonts w:ascii="Calibri" w:hAnsi="Calibri" w:cs="Calibri"/>
        </w:rPr>
        <w:t xml:space="preserve"> - 0,0322, Курганное - 0,2777.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4" w:history="1">
        <w:r>
          <w:rPr>
            <w:rFonts w:ascii="Calibri" w:hAnsi="Calibri" w:cs="Calibri"/>
            <w:color w:val="0000FF"/>
          </w:rPr>
          <w:t>пунктом 4 статьи 342</w:t>
        </w:r>
      </w:hyperlink>
      <w:r>
        <w:rPr>
          <w:rFonts w:ascii="Calibri" w:hAnsi="Calibri" w:cs="Calibri"/>
        </w:rPr>
        <w:t xml:space="preserve"> Кодекса в случае, если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Св</w:t>
      </w:r>
      <w:proofErr w:type="spellEnd"/>
      <w:r>
        <w:rPr>
          <w:rFonts w:ascii="Calibri" w:hAnsi="Calibri" w:cs="Calibri"/>
        </w:rPr>
        <w:t>) запасов конкретного участка недр не превышает 0,8, коэффициент</w:t>
      </w:r>
      <w:proofErr w:type="gramStart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принимается равным 1. В случае если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Св</w:t>
      </w:r>
      <w:proofErr w:type="spellEnd"/>
      <w:r>
        <w:rPr>
          <w:rFonts w:ascii="Calibri" w:hAnsi="Calibri" w:cs="Calibri"/>
        </w:rPr>
        <w:t xml:space="preserve">) более 0,8 и меньше 1, коэффициент, характеризующий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конкретного участка недр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>), для исчисления налога рассчитывается по формуле</w:t>
      </w:r>
      <w:proofErr w:type="gramStart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= 3,8-3,5 х N/V. Если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конкретного участка недр превышает 1, коэффициент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принимается </w:t>
      </w:r>
      <w:proofErr w:type="gramStart"/>
      <w:r>
        <w:rPr>
          <w:rFonts w:ascii="Calibri" w:hAnsi="Calibri" w:cs="Calibri"/>
        </w:rPr>
        <w:t>равным</w:t>
      </w:r>
      <w:proofErr w:type="gramEnd"/>
      <w:r>
        <w:rPr>
          <w:rFonts w:ascii="Calibri" w:hAnsi="Calibri" w:cs="Calibri"/>
        </w:rPr>
        <w:t xml:space="preserve"> 0,3.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Инспекция сочла, что согласно указанной норме права коэффициент, характеризующий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по каждому участку недр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), должен быть равен: Калининское - 0,9066, </w:t>
      </w:r>
      <w:proofErr w:type="spellStart"/>
      <w:r>
        <w:rPr>
          <w:rFonts w:ascii="Calibri" w:hAnsi="Calibri" w:cs="Calibri"/>
        </w:rPr>
        <w:t>Надеждинское</w:t>
      </w:r>
      <w:proofErr w:type="spellEnd"/>
      <w:r>
        <w:rPr>
          <w:rFonts w:ascii="Calibri" w:hAnsi="Calibri" w:cs="Calibri"/>
        </w:rPr>
        <w:t xml:space="preserve"> - 1, Комсомольское - 1, Северо-Комсомольское - 0,916, Солянковое - 1, </w:t>
      </w:r>
      <w:proofErr w:type="spellStart"/>
      <w:r>
        <w:rPr>
          <w:rFonts w:ascii="Calibri" w:hAnsi="Calibri" w:cs="Calibri"/>
        </w:rPr>
        <w:t>Тенгутинское</w:t>
      </w:r>
      <w:proofErr w:type="spellEnd"/>
      <w:r>
        <w:rPr>
          <w:rFonts w:ascii="Calibri" w:hAnsi="Calibri" w:cs="Calibri"/>
        </w:rPr>
        <w:t xml:space="preserve"> - 0,5159, . Восточно-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 - 1, Екатерининское - 0,7574, </w:t>
      </w:r>
      <w:proofErr w:type="spellStart"/>
      <w:r>
        <w:rPr>
          <w:rFonts w:ascii="Calibri" w:hAnsi="Calibri" w:cs="Calibri"/>
        </w:rPr>
        <w:t>Майли-Харанское</w:t>
      </w:r>
      <w:proofErr w:type="spellEnd"/>
      <w:r>
        <w:rPr>
          <w:rFonts w:ascii="Calibri" w:hAnsi="Calibri" w:cs="Calibri"/>
        </w:rPr>
        <w:t xml:space="preserve"> - 0,7546, Красно-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 - 0,525, Северо-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 - 0,3, Дорожное - 0,3, . </w:t>
      </w:r>
      <w:proofErr w:type="spellStart"/>
      <w:r>
        <w:rPr>
          <w:rFonts w:ascii="Calibri" w:hAnsi="Calibri" w:cs="Calibri"/>
        </w:rPr>
        <w:t>Шахметское</w:t>
      </w:r>
      <w:proofErr w:type="spellEnd"/>
      <w:r>
        <w:rPr>
          <w:rFonts w:ascii="Calibri" w:hAnsi="Calibri" w:cs="Calibri"/>
        </w:rPr>
        <w:t xml:space="preserve"> - 1, </w:t>
      </w:r>
      <w:proofErr w:type="spellStart"/>
      <w:r>
        <w:rPr>
          <w:rFonts w:ascii="Calibri" w:hAnsi="Calibri" w:cs="Calibri"/>
        </w:rPr>
        <w:t>Чулута</w:t>
      </w:r>
      <w:proofErr w:type="spellEnd"/>
      <w:r>
        <w:rPr>
          <w:rFonts w:ascii="Calibri" w:hAnsi="Calibri" w:cs="Calibri"/>
        </w:rPr>
        <w:t xml:space="preserve"> - 1, Курганное - 1.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исчислении НДПИ общество применило коэффициент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0,3 к 13 участкам добычи нефти (Калининское, </w:t>
      </w:r>
      <w:proofErr w:type="spellStart"/>
      <w:r>
        <w:rPr>
          <w:rFonts w:ascii="Calibri" w:hAnsi="Calibri" w:cs="Calibri"/>
        </w:rPr>
        <w:t>Надеждинское</w:t>
      </w:r>
      <w:proofErr w:type="spellEnd"/>
      <w:r>
        <w:rPr>
          <w:rFonts w:ascii="Calibri" w:hAnsi="Calibri" w:cs="Calibri"/>
        </w:rPr>
        <w:t xml:space="preserve">, Комсомольское, Солянковое, </w:t>
      </w:r>
      <w:proofErr w:type="spellStart"/>
      <w:r>
        <w:rPr>
          <w:rFonts w:ascii="Calibri" w:hAnsi="Calibri" w:cs="Calibri"/>
        </w:rPr>
        <w:t>Тенгутинское</w:t>
      </w:r>
      <w:proofErr w:type="spellEnd"/>
      <w:r>
        <w:rPr>
          <w:rFonts w:ascii="Calibri" w:hAnsi="Calibri" w:cs="Calibri"/>
        </w:rPr>
        <w:t>, Восточно-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>, Екатерининское, Красно-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>, Северо-</w:t>
      </w:r>
      <w:proofErr w:type="spellStart"/>
      <w:r>
        <w:rPr>
          <w:rFonts w:ascii="Calibri" w:hAnsi="Calibri" w:cs="Calibri"/>
        </w:rPr>
        <w:t>Камышанское</w:t>
      </w:r>
      <w:proofErr w:type="spellEnd"/>
      <w:r>
        <w:rPr>
          <w:rFonts w:ascii="Calibri" w:hAnsi="Calibri" w:cs="Calibri"/>
        </w:rPr>
        <w:t xml:space="preserve">, Дорожное, </w:t>
      </w:r>
      <w:proofErr w:type="spellStart"/>
      <w:r>
        <w:rPr>
          <w:rFonts w:ascii="Calibri" w:hAnsi="Calibri" w:cs="Calibri"/>
        </w:rPr>
        <w:t>Шахметское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Чулута</w:t>
      </w:r>
      <w:proofErr w:type="spellEnd"/>
      <w:r>
        <w:rPr>
          <w:rFonts w:ascii="Calibri" w:hAnsi="Calibri" w:cs="Calibri"/>
        </w:rPr>
        <w:t xml:space="preserve">, Курганное), ссылаясь на </w:t>
      </w:r>
      <w:hyperlink r:id="rId35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Минфина РФ от 28.10.2010 N 03-06-05-01/118, которым, по мнению общества, подтверждается правильность примененного обществом коэффициента исходя из того, что для нефти, добытой на участках недр, по каждому из которых степень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превышает 0,8, в случае ее подготовки до соответствия требованиям согласно </w:t>
      </w:r>
      <w:hyperlink r:id="rId36" w:history="1">
        <w:r>
          <w:rPr>
            <w:rFonts w:ascii="Calibri" w:hAnsi="Calibri" w:cs="Calibri"/>
            <w:color w:val="0000FF"/>
          </w:rPr>
          <w:t>пункту 1 статьи 337</w:t>
        </w:r>
      </w:hyperlink>
      <w:r>
        <w:rPr>
          <w:rFonts w:ascii="Calibri" w:hAnsi="Calibri" w:cs="Calibri"/>
        </w:rPr>
        <w:t xml:space="preserve"> Кодекса на едином технологическом объекте, налогоплательщик вправе применить максимальное из значений коэффициент</w:t>
      </w:r>
      <w:proofErr w:type="gramStart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для суммарного количества нефти, поступающей на данный технологический объект.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 апелляционной инстанции согласился с этим выводом общества.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апелляционный суд не учел следующее.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01.01.2009 в соответствии с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22.07.2008 N 158-ФЗ "О внесении изменений в главы 21, 23, 24, 25 и 26 части второй Налогового кодекса Российской Федерации и некоторые другие акты законодательства Российской Федерации о налогах и сборах" (далее - Закон N 158-ФЗ) норма о применении максимального из значений коэффициента</w:t>
      </w:r>
      <w:proofErr w:type="gramStart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для суммарного количества нефти, поступающей на единый технологический объект для подготовки ее до соответствия требованиям, установленным </w:t>
      </w:r>
      <w:hyperlink r:id="rId38" w:history="1">
        <w:r>
          <w:rPr>
            <w:rFonts w:ascii="Calibri" w:hAnsi="Calibri" w:cs="Calibri"/>
            <w:color w:val="0000FF"/>
          </w:rPr>
          <w:t>пунктом 1 статьи 337</w:t>
        </w:r>
      </w:hyperlink>
      <w:r>
        <w:rPr>
          <w:rFonts w:ascii="Calibri" w:hAnsi="Calibri" w:cs="Calibri"/>
        </w:rPr>
        <w:t xml:space="preserve"> Кодекса, </w:t>
      </w:r>
      <w:proofErr w:type="gramStart"/>
      <w:r>
        <w:rPr>
          <w:rFonts w:ascii="Calibri" w:hAnsi="Calibri" w:cs="Calibri"/>
        </w:rPr>
        <w:t>исключена</w:t>
      </w:r>
      <w:proofErr w:type="gramEnd"/>
      <w:r>
        <w:rPr>
          <w:rFonts w:ascii="Calibri" w:hAnsi="Calibri" w:cs="Calibri"/>
        </w:rPr>
        <w:t>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из буквального содержания указанного </w:t>
      </w:r>
      <w:hyperlink r:id="rId39" w:history="1">
        <w:r>
          <w:rPr>
            <w:rFonts w:ascii="Calibri" w:hAnsi="Calibri" w:cs="Calibri"/>
            <w:color w:val="0000FF"/>
          </w:rPr>
          <w:t>письма</w:t>
        </w:r>
      </w:hyperlink>
      <w:r>
        <w:rPr>
          <w:rFonts w:ascii="Calibri" w:hAnsi="Calibri" w:cs="Calibri"/>
        </w:rPr>
        <w:t xml:space="preserve"> Минфина РФ не следует возможность применения коэффициента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0,3 в случае подготовки нефти, добытой на участках недр различной степени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>, на одном пункте переработки. Минфин РФ разъяснил, что порядок расчета коэффициента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установлен в </w:t>
      </w:r>
      <w:hyperlink r:id="rId40" w:history="1">
        <w:r>
          <w:rPr>
            <w:rFonts w:ascii="Calibri" w:hAnsi="Calibri" w:cs="Calibri"/>
            <w:color w:val="0000FF"/>
          </w:rPr>
          <w:t>пункте 4 статьи 342</w:t>
        </w:r>
      </w:hyperlink>
      <w:r>
        <w:rPr>
          <w:rFonts w:ascii="Calibri" w:hAnsi="Calibri" w:cs="Calibri"/>
        </w:rPr>
        <w:t xml:space="preserve"> Кодекса, согласно которому названный коэффициент рассчитывается с учетом степени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конкретного участка, если она больше или равна 0,8 и меньше или равна 1 по соответствующей формуле. Если степень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запасов конкретного участка недр превышает 1, коэффициент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принимается </w:t>
      </w:r>
      <w:proofErr w:type="gramStart"/>
      <w:r>
        <w:rPr>
          <w:rFonts w:ascii="Calibri" w:hAnsi="Calibri" w:cs="Calibri"/>
        </w:rPr>
        <w:t>равным</w:t>
      </w:r>
      <w:proofErr w:type="gramEnd"/>
      <w:r>
        <w:rPr>
          <w:rFonts w:ascii="Calibri" w:hAnsi="Calibri" w:cs="Calibri"/>
        </w:rPr>
        <w:t xml:space="preserve"> 03. В иных случаях коэффициент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принимается </w:t>
      </w:r>
      <w:proofErr w:type="gramStart"/>
      <w:r>
        <w:rPr>
          <w:rFonts w:ascii="Calibri" w:hAnsi="Calibri" w:cs="Calibri"/>
        </w:rPr>
        <w:t>равным</w:t>
      </w:r>
      <w:proofErr w:type="gramEnd"/>
      <w:r>
        <w:rPr>
          <w:rFonts w:ascii="Calibri" w:hAnsi="Calibri" w:cs="Calibri"/>
        </w:rPr>
        <w:t xml:space="preserve"> 1. В случае если на одном пункте переработки нефти осуществляется подготовка нефти, добытой на участках недр различной степени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>, ставка НДПИ с коэффициентом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применяется в отношении объемов нефти, добытых на участках недр со степенью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 xml:space="preserve"> 0,8 и более.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названное </w:t>
      </w:r>
      <w:hyperlink r:id="rId41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Минфина РФ не противоречит </w:t>
      </w:r>
      <w:hyperlink r:id="rId42" w:history="1">
        <w:r>
          <w:rPr>
            <w:rFonts w:ascii="Calibri" w:hAnsi="Calibri" w:cs="Calibri"/>
            <w:color w:val="0000FF"/>
          </w:rPr>
          <w:t>Кодексу</w:t>
        </w:r>
      </w:hyperlink>
      <w:r>
        <w:rPr>
          <w:rFonts w:ascii="Calibri" w:hAnsi="Calibri" w:cs="Calibri"/>
        </w:rPr>
        <w:t xml:space="preserve"> и не предоставляет возможность применять в данном случае правило, исключенное </w:t>
      </w:r>
      <w:hyperlink r:id="rId4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158-ФЗ.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Поэтому вывод суда апелляционной инстанции о правомерности применения обществом коэффициента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) 03 к нефти, добытой на 13-ти участках с различной степенью </w:t>
      </w:r>
      <w:proofErr w:type="spellStart"/>
      <w:r>
        <w:rPr>
          <w:rFonts w:ascii="Calibri" w:hAnsi="Calibri" w:cs="Calibri"/>
        </w:rPr>
        <w:t>выработанности</w:t>
      </w:r>
      <w:proofErr w:type="spellEnd"/>
      <w:r>
        <w:rPr>
          <w:rFonts w:ascii="Calibri" w:hAnsi="Calibri" w:cs="Calibri"/>
        </w:rPr>
        <w:t>, сделан при неправильном толковании указанных правовых норм.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 первой инстанции обоснованно указал, что в соответствии с действующим налоговым законодательством наличие единого технологического объекта подготовки нефти не имеет </w:t>
      </w:r>
      <w:r>
        <w:rPr>
          <w:rFonts w:ascii="Calibri" w:hAnsi="Calibri" w:cs="Calibri"/>
        </w:rPr>
        <w:lastRenderedPageBreak/>
        <w:t>правового значения при определении коэффициента налогообложения.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общество не представило доказательства наличия у него такого технологического объекта по переработке нефти в проверяемый налоговый период. Как </w:t>
      </w:r>
      <w:proofErr w:type="gramStart"/>
      <w:r>
        <w:rPr>
          <w:rFonts w:ascii="Calibri" w:hAnsi="Calibri" w:cs="Calibri"/>
        </w:rPr>
        <w:t>следует их материалов дела у общества отсутствовали</w:t>
      </w:r>
      <w:proofErr w:type="gramEnd"/>
      <w:r>
        <w:rPr>
          <w:rFonts w:ascii="Calibri" w:hAnsi="Calibri" w:cs="Calibri"/>
        </w:rPr>
        <w:t xml:space="preserve"> нефтепроводы, соединяющие месторождения </w:t>
      </w:r>
      <w:proofErr w:type="spellStart"/>
      <w:r>
        <w:rPr>
          <w:rFonts w:ascii="Calibri" w:hAnsi="Calibri" w:cs="Calibri"/>
        </w:rPr>
        <w:t>Соломенское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Шахметское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Тенгута</w:t>
      </w:r>
      <w:proofErr w:type="spellEnd"/>
      <w:r>
        <w:rPr>
          <w:rFonts w:ascii="Calibri" w:hAnsi="Calibri" w:cs="Calibri"/>
        </w:rPr>
        <w:t xml:space="preserve"> с СП Восточный-</w:t>
      </w:r>
      <w:proofErr w:type="spellStart"/>
      <w:r>
        <w:rPr>
          <w:rFonts w:ascii="Calibri" w:hAnsi="Calibri" w:cs="Calibri"/>
        </w:rPr>
        <w:t>Камышаник</w:t>
      </w:r>
      <w:proofErr w:type="spellEnd"/>
      <w:r>
        <w:rPr>
          <w:rFonts w:ascii="Calibri" w:hAnsi="Calibri" w:cs="Calibri"/>
        </w:rPr>
        <w:t xml:space="preserve"> отсутствовали (письма от 15.03.2012 N 05/121 и N 05/120 Нижне-Волжского управления </w:t>
      </w:r>
      <w:proofErr w:type="spellStart"/>
      <w:r>
        <w:rPr>
          <w:rFonts w:ascii="Calibri" w:hAnsi="Calibri" w:cs="Calibri"/>
        </w:rPr>
        <w:t>Ростехнадзора</w:t>
      </w:r>
      <w:proofErr w:type="spellEnd"/>
      <w:r>
        <w:rPr>
          <w:rFonts w:ascii="Calibri" w:hAnsi="Calibri" w:cs="Calibri"/>
        </w:rPr>
        <w:t>). Этим обстоятельствам суд апелляционной инстанции оценку не дал (т. 2, л. д. 131, 132).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Отменяя решение суда первой инстанции, апелляционный суд не сослался на нормы права, которым не соответствовало решение инспекции. В нарушение </w:t>
      </w:r>
      <w:hyperlink r:id="rId44" w:history="1">
        <w:r>
          <w:rPr>
            <w:rFonts w:ascii="Calibri" w:hAnsi="Calibri" w:cs="Calibri"/>
            <w:color w:val="0000FF"/>
          </w:rPr>
          <w:t>статьи 271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суд не назвал имеющиеся в деле доказательства, которые опровергают выводы суда первой инстанции о недоказанности обществом наличия у него права на применение коэффициента (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>) 03.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 первой инстанции указал, что в нарушение </w:t>
      </w:r>
      <w:hyperlink r:id="rId45" w:history="1">
        <w:r>
          <w:rPr>
            <w:rFonts w:ascii="Calibri" w:hAnsi="Calibri" w:cs="Calibri"/>
            <w:color w:val="0000FF"/>
          </w:rPr>
          <w:t>статьи 65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общество не представило доказательства нарушения его прав и законных интересов в сфере предпринимательской и иной экономической деятельности. Обязанность платить установленные законом налоги не может нарушать права и интересы общества.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таких обстоятельствах вывод суда апелляционной инстанции о несоответствии решения налогового органа от 18.11.2011 N 438 действующему законодательству и нарушении этим решением прав и законных интересов общества не основан на нормах права.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46" w:history="1">
        <w:r>
          <w:rPr>
            <w:rFonts w:ascii="Calibri" w:hAnsi="Calibri" w:cs="Calibri"/>
            <w:color w:val="0000FF"/>
          </w:rPr>
          <w:t>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основанием для отмены или изменения </w:t>
      </w:r>
      <w:hyperlink r:id="rId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апелляционного суда является неправильное применение норм материального или процессуального права. В соответствии с </w:t>
      </w:r>
      <w:hyperlink r:id="rId48" w:history="1">
        <w:r>
          <w:rPr>
            <w:rFonts w:ascii="Calibri" w:hAnsi="Calibri" w:cs="Calibri"/>
            <w:color w:val="0000FF"/>
          </w:rPr>
          <w:t>пунктом 5 части 1 статьи 287</w:t>
        </w:r>
      </w:hyperlink>
      <w:r>
        <w:rPr>
          <w:rFonts w:ascii="Calibri" w:hAnsi="Calibri" w:cs="Calibri"/>
        </w:rPr>
        <w:t xml:space="preserve"> Кодекса по результатам рассмотрения кассационной жалобы арбитражный суд кассационной инстанции вправе оставить в силе одно из ранее принятых по делу решений или постановлений.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 первой инстанции правильно рассмотрел дело по существу, нарушения им норм материального и процессуального права, в том числе предусмотренные </w:t>
      </w:r>
      <w:hyperlink r:id="rId49" w:history="1">
        <w:r>
          <w:rPr>
            <w:rFonts w:ascii="Calibri" w:hAnsi="Calibri" w:cs="Calibri"/>
            <w:color w:val="0000FF"/>
          </w:rPr>
          <w:t>частью 4 статьи 288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судом кассационной инстанции не установлены. Поэтому </w:t>
      </w:r>
      <w:hyperlink r:id="rId5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суда апелляционной инстанции следует отменить, решение суда первой инстанции - оставить в силе.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51" w:history="1">
        <w:r>
          <w:rPr>
            <w:rFonts w:ascii="Calibri" w:hAnsi="Calibri" w:cs="Calibri"/>
            <w:color w:val="0000FF"/>
          </w:rPr>
          <w:t>статьями 284</w:t>
        </w:r>
      </w:hyperlink>
      <w:r>
        <w:rPr>
          <w:rFonts w:ascii="Calibri" w:hAnsi="Calibri" w:cs="Calibri"/>
        </w:rPr>
        <w:t xml:space="preserve">, </w:t>
      </w:r>
      <w:hyperlink r:id="rId52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- </w:t>
      </w:r>
      <w:hyperlink r:id="rId53" w:history="1">
        <w:r>
          <w:rPr>
            <w:rFonts w:ascii="Calibri" w:hAnsi="Calibri" w:cs="Calibri"/>
            <w:color w:val="0000FF"/>
          </w:rPr>
          <w:t>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Федеральный арбитражный суд Северо-Кавказского округа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E0F" w:rsidRDefault="005333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4" w:history="1">
        <w:r w:rsidR="001D2E0F">
          <w:rPr>
            <w:rFonts w:ascii="Calibri" w:hAnsi="Calibri" w:cs="Calibri"/>
            <w:color w:val="0000FF"/>
          </w:rPr>
          <w:t>постановление</w:t>
        </w:r>
      </w:hyperlink>
      <w:r w:rsidR="001D2E0F">
        <w:rPr>
          <w:rFonts w:ascii="Calibri" w:hAnsi="Calibri" w:cs="Calibri"/>
        </w:rPr>
        <w:t xml:space="preserve"> Шестнадцатого арбитражного апелляционного суда от 16.10.2012 по делу N А22-41/2012 отменить.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Арбитражного суда Республики Калмыкия от 15.06.2012 оставить в силе.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вступает в законную силу со дня его принятия.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Л.А.ТРИФОНОВА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Т.Н.ДРАБО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Л.А.ЧЕРНЫХ</w:t>
      </w: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2E0F" w:rsidRDefault="001D2E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2E0F" w:rsidRDefault="001D2E0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36DA" w:rsidRDefault="005333B4"/>
    <w:sectPr w:rsidR="006636DA" w:rsidSect="005333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0F"/>
    <w:rsid w:val="001D2E0F"/>
    <w:rsid w:val="005333B4"/>
    <w:rsid w:val="00CB79ED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7A9D26934F876CF3A33AA2EDCF2F65CF453C8284EA70222DE49EFB732C2A44vDMEF" TargetMode="External"/><Relationship Id="rId18" Type="http://schemas.openxmlformats.org/officeDocument/2006/relationships/hyperlink" Target="consultantplus://offline/ref=9F7A9D26934F876CF3A324A2EAA77169C84D638982EE7D7775BBC5A62425201399B035636CD6CF93v1M3F" TargetMode="External"/><Relationship Id="rId26" Type="http://schemas.openxmlformats.org/officeDocument/2006/relationships/hyperlink" Target="consultantplus://offline/ref=9F7A9D26934F876CF3A324A2EAA77169C84C6A8783ED7D7775BBC5A62425201399B035636CD4CE9Fv1M6F" TargetMode="External"/><Relationship Id="rId39" Type="http://schemas.openxmlformats.org/officeDocument/2006/relationships/hyperlink" Target="consultantplus://offline/ref=9F7A9D26934F876CF3A324A2EAA77169C84E6B8987EF7D7775BBC5A62425201399B035636CD7CD97v1M0F" TargetMode="External"/><Relationship Id="rId21" Type="http://schemas.openxmlformats.org/officeDocument/2006/relationships/hyperlink" Target="consultantplus://offline/ref=9F7A9D26934F876CF3A324A2EAA77169C84C658781EA7D7775BBC5A62425201399B0356068vDM7F" TargetMode="External"/><Relationship Id="rId34" Type="http://schemas.openxmlformats.org/officeDocument/2006/relationships/hyperlink" Target="consultantplus://offline/ref=9F7A9D26934F876CF3A324A2EAA77169C84C6A8783ED7D7775BBC5A62425201399B035616DD6vCM5F" TargetMode="External"/><Relationship Id="rId42" Type="http://schemas.openxmlformats.org/officeDocument/2006/relationships/hyperlink" Target="consultantplus://offline/ref=9F7A9D26934F876CF3A324A2EAA77169C84C658781EA7D7775BBC5A624v2M5F" TargetMode="External"/><Relationship Id="rId47" Type="http://schemas.openxmlformats.org/officeDocument/2006/relationships/hyperlink" Target="consultantplus://offline/ref=9F7A9D26934F876CF3A33AA2EDCF2F65CF453C8284EA70222DE49EFB732C2A44vDMEF" TargetMode="External"/><Relationship Id="rId50" Type="http://schemas.openxmlformats.org/officeDocument/2006/relationships/hyperlink" Target="consultantplus://offline/ref=9F7A9D26934F876CF3A33AA2EDCF2F65CF453C8284EA70222DE49EFB732C2A44vDMEF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F7A9D26934F876CF3A324A2EAA77169C84C6A8783ED7D7775BBC5A62425201399B035636CD4CE93v1M9F" TargetMode="External"/><Relationship Id="rId12" Type="http://schemas.openxmlformats.org/officeDocument/2006/relationships/hyperlink" Target="consultantplus://offline/ref=9F7A9D26934F876CF3A324A2EAA77169C84C6A8783ED7D7775BBC5A62425201399B035636CD4C993v1M0F" TargetMode="External"/><Relationship Id="rId17" Type="http://schemas.openxmlformats.org/officeDocument/2006/relationships/hyperlink" Target="consultantplus://offline/ref=9F7A9D26934F876CF3A324A2EAA77169C84D638982EE7D7775BBC5A62425201399B035636CD6CF90v1M6F" TargetMode="External"/><Relationship Id="rId25" Type="http://schemas.openxmlformats.org/officeDocument/2006/relationships/hyperlink" Target="consultantplus://offline/ref=9F7A9D26934F876CF3A324A2EAA77169C84C6A8783ED7D7775BBC5A62425201399B035636CD4C996v1M9F" TargetMode="External"/><Relationship Id="rId33" Type="http://schemas.openxmlformats.org/officeDocument/2006/relationships/hyperlink" Target="consultantplus://offline/ref=9F7A9D26934F876CF3A324A2EAA77169C84E6B8987EF7D7775BBC5A62425201399B035636CD7CD97v1M0F" TargetMode="External"/><Relationship Id="rId38" Type="http://schemas.openxmlformats.org/officeDocument/2006/relationships/hyperlink" Target="consultantplus://offline/ref=9F7A9D26934F876CF3A324A2EAA77169C84C6A8783ED7D7775BBC5A62425201399B0356465D2vCMCF" TargetMode="External"/><Relationship Id="rId46" Type="http://schemas.openxmlformats.org/officeDocument/2006/relationships/hyperlink" Target="consultantplus://offline/ref=9F7A9D26934F876CF3A324A2EAA77169C84D638982EE7D7775BBC5A62425201399B035636CD6C59Fv1M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7A9D26934F876CF3A324A2EAA77169C84D638982EE7D7775BBC5A62425201399B035616BvDM2F" TargetMode="External"/><Relationship Id="rId20" Type="http://schemas.openxmlformats.org/officeDocument/2006/relationships/hyperlink" Target="consultantplus://offline/ref=9F7A9D26934F876CF3A324A2EAA77169CB46658A8EBB2A7524EECBA32C756803D7F538626ED6vCM9F" TargetMode="External"/><Relationship Id="rId29" Type="http://schemas.openxmlformats.org/officeDocument/2006/relationships/hyperlink" Target="consultantplus://offline/ref=9F7A9D26934F876CF3A324A2EAA77169CC47628D87E6207D7DE2C9A4232A7F049EF9396268D3C8v9M5F" TargetMode="External"/><Relationship Id="rId41" Type="http://schemas.openxmlformats.org/officeDocument/2006/relationships/hyperlink" Target="consultantplus://offline/ref=9F7A9D26934F876CF3A324A2EAA77169C84E6B8987EF7D7775BBC5A62425201399B035636CD7CD97v1M0F" TargetMode="External"/><Relationship Id="rId54" Type="http://schemas.openxmlformats.org/officeDocument/2006/relationships/hyperlink" Target="consultantplus://offline/ref=9F7A9D26934F876CF3A33AA2EDCF2F65CF453C8284EA70222DE49EFB732C2A44vDM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7A9D26934F876CF3A33AA2EDCF2F65CF453C8284EA70222DE49EFB732C2A44vDMEF" TargetMode="External"/><Relationship Id="rId11" Type="http://schemas.openxmlformats.org/officeDocument/2006/relationships/hyperlink" Target="consultantplus://offline/ref=9F7A9D26934F876CF3A324A2EAA77169C84C6A8783ED7D7775BBC5A62425201399B035616DD6vCM5F" TargetMode="External"/><Relationship Id="rId24" Type="http://schemas.openxmlformats.org/officeDocument/2006/relationships/hyperlink" Target="consultantplus://offline/ref=9F7A9D26934F876CF3A324A2EAA77169C84C6A8783ED7D7775BBC5A62425201399B035636CD4CE9Fv1M0F" TargetMode="External"/><Relationship Id="rId32" Type="http://schemas.openxmlformats.org/officeDocument/2006/relationships/hyperlink" Target="consultantplus://offline/ref=9F7A9D26934F876CF3A324A2EAA77169C84F658C85ED7D7775BBC5A624v2M5F" TargetMode="External"/><Relationship Id="rId37" Type="http://schemas.openxmlformats.org/officeDocument/2006/relationships/hyperlink" Target="consultantplus://offline/ref=9F7A9D26934F876CF3A324A2EAA77169C84C638685E57D7775BBC5A624v2M5F" TargetMode="External"/><Relationship Id="rId40" Type="http://schemas.openxmlformats.org/officeDocument/2006/relationships/hyperlink" Target="consultantplus://offline/ref=9F7A9D26934F876CF3A324A2EAA77169C84C6A8783ED7D7775BBC5A62425201399B035616DD6vCM5F" TargetMode="External"/><Relationship Id="rId45" Type="http://schemas.openxmlformats.org/officeDocument/2006/relationships/hyperlink" Target="consultantplus://offline/ref=9F7A9D26934F876CF3A324A2EAA77169C84D638982EE7D7775BBC5A62425201399B035636CD7CE91v1M4F" TargetMode="External"/><Relationship Id="rId53" Type="http://schemas.openxmlformats.org/officeDocument/2006/relationships/hyperlink" Target="consultantplus://offline/ref=9F7A9D26934F876CF3A324A2EAA77169C84D638982EE7D7775BBC5A62425201399B035636CD6C497v1M0F" TargetMode="External"/><Relationship Id="rId5" Type="http://schemas.openxmlformats.org/officeDocument/2006/relationships/hyperlink" Target="consultantplus://offline/ref=9F7A9D26934F876CF3A33AA2EDCF2F65CF453C8284EA70222DE49EFB732C2A44vDMEF" TargetMode="External"/><Relationship Id="rId15" Type="http://schemas.openxmlformats.org/officeDocument/2006/relationships/hyperlink" Target="consultantplus://offline/ref=9F7A9D26934F876CF3A324A2EAA77169C84D638982EE7D7775BBC5A62425201399B035636CD6CF92v1M3F" TargetMode="External"/><Relationship Id="rId23" Type="http://schemas.openxmlformats.org/officeDocument/2006/relationships/hyperlink" Target="consultantplus://offline/ref=9F7A9D26934F876CF3A324A2EAA77169C84C6A8783ED7D7775BBC5A62425201399B035636CD4CE93v1M0F" TargetMode="External"/><Relationship Id="rId28" Type="http://schemas.openxmlformats.org/officeDocument/2006/relationships/hyperlink" Target="consultantplus://offline/ref=9F7A9D26934F876CF3A324A2EAA77169CC47628D87E6207D7DE2C9A4232A7F049EF939626FD3CBv9M7F" TargetMode="External"/><Relationship Id="rId36" Type="http://schemas.openxmlformats.org/officeDocument/2006/relationships/hyperlink" Target="consultantplus://offline/ref=9F7A9D26934F876CF3A324A2EAA77169C84C6A8783ED7D7775BBC5A62425201399B0356465D2vCMCF" TargetMode="External"/><Relationship Id="rId49" Type="http://schemas.openxmlformats.org/officeDocument/2006/relationships/hyperlink" Target="consultantplus://offline/ref=9F7A9D26934F876CF3A324A2EAA77169C84D638982EE7D7775BBC5A62425201399B035636CD6C496v1M2F" TargetMode="External"/><Relationship Id="rId10" Type="http://schemas.openxmlformats.org/officeDocument/2006/relationships/hyperlink" Target="consultantplus://offline/ref=9F7A9D26934F876CF3A324A2EAA77169C84D638982EE7D7775BBC5A62425201399B035636CD7CD90v1M8F" TargetMode="External"/><Relationship Id="rId19" Type="http://schemas.openxmlformats.org/officeDocument/2006/relationships/hyperlink" Target="consultantplus://offline/ref=9F7A9D26934F876CF3A324A2EAA77169C84D638982EE7D7775BBC5A62425201399B035636CD6CF93v1M4F" TargetMode="External"/><Relationship Id="rId31" Type="http://schemas.openxmlformats.org/officeDocument/2006/relationships/hyperlink" Target="consultantplus://offline/ref=9F7A9D26934F876CF3A324A2EAA77169CC47628D87E6207D7DE2C9A4232A7F049EF93B636DvDMFF" TargetMode="External"/><Relationship Id="rId44" Type="http://schemas.openxmlformats.org/officeDocument/2006/relationships/hyperlink" Target="consultantplus://offline/ref=9F7A9D26934F876CF3A324A2EAA77169C84D638982EE7D7775BBC5A62425201399B035636CD6CA91v1M6F" TargetMode="External"/><Relationship Id="rId52" Type="http://schemas.openxmlformats.org/officeDocument/2006/relationships/hyperlink" Target="consultantplus://offline/ref=9F7A9D26934F876CF3A324A2EAA77169C84D638982EE7D7775BBC5A62425201399B035636CD6C59Ev1M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7A9D26934F876CF3A33AA2EDCF2F65CF453C8284EA70222DE49EFB732C2A44vDMEF" TargetMode="External"/><Relationship Id="rId14" Type="http://schemas.openxmlformats.org/officeDocument/2006/relationships/hyperlink" Target="consultantplus://offline/ref=9F7A9D26934F876CF3A324A2EAA77169C84D638982EE7D7775BBC5A62425201399B035636CD7CD94v1M4F" TargetMode="External"/><Relationship Id="rId22" Type="http://schemas.openxmlformats.org/officeDocument/2006/relationships/hyperlink" Target="consultantplus://offline/ref=9F7A9D26934F876CF3A324A2EAA77169C84C6A8783ED7D7775BBC5A62425201399B035636CD4CE92v1M2F" TargetMode="External"/><Relationship Id="rId27" Type="http://schemas.openxmlformats.org/officeDocument/2006/relationships/hyperlink" Target="consultantplus://offline/ref=9F7A9D26934F876CF3A324A2EAA77169C84C6A8783ED7D7775BBC5A62425201399B035636CD4C992v1M7F" TargetMode="External"/><Relationship Id="rId30" Type="http://schemas.openxmlformats.org/officeDocument/2006/relationships/hyperlink" Target="consultantplus://offline/ref=9F7A9D26934F876CF3A324A2EAA77169CC47628D87E6207D7DE2C9A4232A7F049EF93B636DvDM6F" TargetMode="External"/><Relationship Id="rId35" Type="http://schemas.openxmlformats.org/officeDocument/2006/relationships/hyperlink" Target="consultantplus://offline/ref=9F7A9D26934F876CF3A324A2EAA77169C84E6B8987EF7D7775BBC5A62425201399B035636CD7CD97v1M0F" TargetMode="External"/><Relationship Id="rId43" Type="http://schemas.openxmlformats.org/officeDocument/2006/relationships/hyperlink" Target="consultantplus://offline/ref=9F7A9D26934F876CF3A324A2EAA77169C84C638685E57D7775BBC5A624v2M5F" TargetMode="External"/><Relationship Id="rId48" Type="http://schemas.openxmlformats.org/officeDocument/2006/relationships/hyperlink" Target="consultantplus://offline/ref=9F7A9D26934F876CF3A324A2EAA77169C84D638982EE7D7775BBC5A62425201399B035636CD6C59Fv1M2F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9F7A9D26934F876CF3A324A2EAA77169C84C6A8783ED7D7775BBC5A62425201399B035636CD4CE92v1M0F" TargetMode="External"/><Relationship Id="rId51" Type="http://schemas.openxmlformats.org/officeDocument/2006/relationships/hyperlink" Target="consultantplus://offline/ref=9F7A9D26934F876CF3A324A2EAA77169C84D638982EE7D7775BBC5A62425201399B035636CD6C591v1M6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 Хаджиновна Шалбурова</dc:creator>
  <cp:lastModifiedBy>Морозов Мерген Валерьевич</cp:lastModifiedBy>
  <cp:revision>2</cp:revision>
  <dcterms:created xsi:type="dcterms:W3CDTF">2013-11-20T12:24:00Z</dcterms:created>
  <dcterms:modified xsi:type="dcterms:W3CDTF">2013-11-20T12:24:00Z</dcterms:modified>
</cp:coreProperties>
</file>