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5F2" w:rsidRPr="00245E85" w:rsidRDefault="001055F2" w:rsidP="00245E85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45E8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График семинаров за </w:t>
      </w:r>
      <w:r w:rsidR="00E054CC" w:rsidRPr="00245E85"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  <w:r w:rsidRPr="00245E8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квартал 2024 года</w:t>
      </w:r>
    </w:p>
    <w:p w:rsidR="00265E35" w:rsidRPr="00245E85" w:rsidRDefault="00265E35" w:rsidP="00265E3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65E35" w:rsidRPr="00245E85" w:rsidRDefault="00E054CC" w:rsidP="00245E85">
      <w:pPr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45E85">
        <w:rPr>
          <w:rFonts w:ascii="Times New Roman" w:hAnsi="Times New Roman" w:cs="Times New Roman"/>
          <w:sz w:val="26"/>
          <w:szCs w:val="26"/>
          <w:highlight w:val="red"/>
        </w:rPr>
        <w:t>15.10.2024</w:t>
      </w:r>
      <w:r w:rsidRPr="00245E85">
        <w:rPr>
          <w:rFonts w:ascii="Times New Roman" w:hAnsi="Times New Roman" w:cs="Times New Roman"/>
          <w:sz w:val="26"/>
          <w:szCs w:val="26"/>
        </w:rPr>
        <w:t xml:space="preserve"> </w:t>
      </w:r>
      <w:r w:rsidR="00265E35" w:rsidRPr="00245E85">
        <w:rPr>
          <w:rFonts w:ascii="Times New Roman" w:hAnsi="Times New Roman" w:cs="Times New Roman"/>
          <w:b/>
          <w:color w:val="000000"/>
          <w:sz w:val="26"/>
          <w:szCs w:val="26"/>
          <w:highlight w:val="red"/>
        </w:rPr>
        <w:t>в 11.00</w:t>
      </w:r>
      <w:r w:rsidR="00265E35" w:rsidRPr="00245E85">
        <w:rPr>
          <w:rFonts w:ascii="Times New Roman" w:hAnsi="Times New Roman" w:cs="Times New Roman"/>
          <w:b/>
          <w:color w:val="000000"/>
          <w:sz w:val="26"/>
          <w:szCs w:val="26"/>
        </w:rPr>
        <w:t>, Обособленное подразделение УФНС России в г. Ухте, адрес: г. Ухта, ул. Пушкина, д.2</w:t>
      </w:r>
    </w:p>
    <w:p w:rsidR="006A0E18" w:rsidRPr="00245E85" w:rsidRDefault="006A0E18" w:rsidP="00245E85">
      <w:pPr>
        <w:pStyle w:val="a3"/>
        <w:numPr>
          <w:ilvl w:val="0"/>
          <w:numId w:val="12"/>
        </w:numPr>
        <w:ind w:left="0" w:firstLine="0"/>
        <w:jc w:val="both"/>
        <w:rPr>
          <w:sz w:val="26"/>
          <w:szCs w:val="26"/>
        </w:rPr>
      </w:pPr>
      <w:r w:rsidRPr="00245E85">
        <w:rPr>
          <w:sz w:val="26"/>
          <w:szCs w:val="26"/>
        </w:rPr>
        <w:t>Уведомления об исчисленных суммах налогов, авансовых платежей по налогам, сборов, страховым взносам</w:t>
      </w:r>
      <w:r w:rsidRPr="00245E85">
        <w:rPr>
          <w:sz w:val="26"/>
          <w:szCs w:val="26"/>
        </w:rPr>
        <w:t>, порядок и сроки представления;</w:t>
      </w:r>
    </w:p>
    <w:p w:rsidR="006A0E18" w:rsidRPr="00245E85" w:rsidRDefault="006A0E18" w:rsidP="00245E85">
      <w:pPr>
        <w:pStyle w:val="a3"/>
        <w:numPr>
          <w:ilvl w:val="0"/>
          <w:numId w:val="12"/>
        </w:numPr>
        <w:ind w:left="0" w:firstLine="0"/>
        <w:jc w:val="both"/>
        <w:rPr>
          <w:color w:val="000000"/>
          <w:sz w:val="26"/>
          <w:szCs w:val="26"/>
        </w:rPr>
      </w:pPr>
      <w:r w:rsidRPr="00245E85">
        <w:rPr>
          <w:color w:val="000000"/>
          <w:sz w:val="26"/>
          <w:szCs w:val="26"/>
        </w:rPr>
        <w:t>На</w:t>
      </w:r>
      <w:r w:rsidRPr="00245E85">
        <w:rPr>
          <w:color w:val="000000"/>
          <w:sz w:val="26"/>
          <w:szCs w:val="26"/>
        </w:rPr>
        <w:t>лог на профессиональный доход (</w:t>
      </w:r>
      <w:r w:rsidRPr="00245E85">
        <w:rPr>
          <w:color w:val="000000"/>
          <w:sz w:val="26"/>
          <w:szCs w:val="26"/>
        </w:rPr>
        <w:t>порядок регистрации, налоговая отчетность, преимущества,</w:t>
      </w:r>
      <w:r w:rsidRPr="00245E85">
        <w:rPr>
          <w:color w:val="000000"/>
          <w:sz w:val="26"/>
          <w:szCs w:val="26"/>
        </w:rPr>
        <w:t xml:space="preserve"> ограничения);</w:t>
      </w:r>
    </w:p>
    <w:p w:rsidR="006A0E18" w:rsidRPr="00245E85" w:rsidRDefault="006A0E18" w:rsidP="00245E85">
      <w:pPr>
        <w:pStyle w:val="a3"/>
        <w:numPr>
          <w:ilvl w:val="0"/>
          <w:numId w:val="12"/>
        </w:numPr>
        <w:ind w:left="0" w:firstLine="0"/>
        <w:jc w:val="both"/>
        <w:rPr>
          <w:sz w:val="26"/>
          <w:szCs w:val="26"/>
        </w:rPr>
      </w:pPr>
      <w:r w:rsidRPr="00245E85">
        <w:rPr>
          <w:sz w:val="26"/>
          <w:szCs w:val="26"/>
        </w:rPr>
        <w:t>Актуальные вопросы уплаты имущественных налогов физическими лицами, порядок предоставления льгот по уплате налогов</w:t>
      </w:r>
      <w:r w:rsidRPr="00245E85">
        <w:rPr>
          <w:sz w:val="26"/>
          <w:szCs w:val="26"/>
        </w:rPr>
        <w:t>;</w:t>
      </w:r>
    </w:p>
    <w:p w:rsidR="006A0E18" w:rsidRPr="00245E85" w:rsidRDefault="006A0E18" w:rsidP="00245E85">
      <w:pPr>
        <w:pStyle w:val="a3"/>
        <w:numPr>
          <w:ilvl w:val="0"/>
          <w:numId w:val="12"/>
        </w:numPr>
        <w:ind w:left="0" w:firstLine="0"/>
        <w:jc w:val="both"/>
        <w:rPr>
          <w:color w:val="000000"/>
          <w:sz w:val="26"/>
          <w:szCs w:val="26"/>
        </w:rPr>
      </w:pPr>
      <w:r w:rsidRPr="00245E85">
        <w:rPr>
          <w:color w:val="000000"/>
          <w:sz w:val="26"/>
          <w:szCs w:val="26"/>
        </w:rPr>
        <w:t>Изменение налогового законодательства в части НДФЛ</w:t>
      </w:r>
      <w:r w:rsidR="00245E85" w:rsidRPr="00245E85">
        <w:rPr>
          <w:color w:val="000000"/>
          <w:sz w:val="26"/>
          <w:szCs w:val="26"/>
        </w:rPr>
        <w:t xml:space="preserve"> (ставки, налоговые вычеты);</w:t>
      </w:r>
    </w:p>
    <w:p w:rsidR="006A0E18" w:rsidRPr="00245E85" w:rsidRDefault="006A0E18" w:rsidP="00245E85">
      <w:pPr>
        <w:pStyle w:val="a3"/>
        <w:numPr>
          <w:ilvl w:val="0"/>
          <w:numId w:val="12"/>
        </w:numPr>
        <w:ind w:left="0" w:firstLine="0"/>
        <w:jc w:val="both"/>
        <w:rPr>
          <w:color w:val="000000"/>
          <w:sz w:val="26"/>
          <w:szCs w:val="26"/>
        </w:rPr>
      </w:pPr>
      <w:r w:rsidRPr="00245E85">
        <w:rPr>
          <w:sz w:val="26"/>
          <w:szCs w:val="26"/>
        </w:rPr>
        <w:t>О</w:t>
      </w:r>
      <w:r w:rsidRPr="00245E85">
        <w:rPr>
          <w:sz w:val="26"/>
          <w:szCs w:val="26"/>
        </w:rPr>
        <w:t xml:space="preserve"> представления организациями и индивидуальными  предпринимателями, оказывающими медицинские, образовательные и физкультурно-оздоровительные услуги справок об оплате медицинских, образовательных и физкультурно-оздоровительных услуг в налоговые органы в электронном виде</w:t>
      </w:r>
      <w:r w:rsidR="00245E85" w:rsidRPr="00245E85">
        <w:rPr>
          <w:sz w:val="26"/>
          <w:szCs w:val="26"/>
        </w:rPr>
        <w:t>.</w:t>
      </w:r>
    </w:p>
    <w:p w:rsidR="006A0E18" w:rsidRPr="00245E85" w:rsidRDefault="006A0E18" w:rsidP="00245E85">
      <w:pPr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055F2" w:rsidRPr="00245E85" w:rsidRDefault="00FB5AF8" w:rsidP="00245E85">
      <w:pPr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45E85">
        <w:rPr>
          <w:rFonts w:ascii="Times New Roman" w:hAnsi="Times New Roman" w:cs="Times New Roman"/>
          <w:b/>
          <w:color w:val="000000"/>
          <w:sz w:val="26"/>
          <w:szCs w:val="26"/>
          <w:highlight w:val="red"/>
        </w:rPr>
        <w:t>12.11</w:t>
      </w:r>
      <w:r w:rsidR="001055F2" w:rsidRPr="00245E85">
        <w:rPr>
          <w:rFonts w:ascii="Times New Roman" w:hAnsi="Times New Roman" w:cs="Times New Roman"/>
          <w:b/>
          <w:color w:val="000000"/>
          <w:sz w:val="26"/>
          <w:szCs w:val="26"/>
          <w:highlight w:val="red"/>
        </w:rPr>
        <w:t>.2024 в 11.00</w:t>
      </w:r>
      <w:r w:rsidR="001055F2" w:rsidRPr="00245E85">
        <w:rPr>
          <w:rFonts w:ascii="Times New Roman" w:hAnsi="Times New Roman" w:cs="Times New Roman"/>
          <w:b/>
          <w:color w:val="000000"/>
          <w:sz w:val="26"/>
          <w:szCs w:val="26"/>
        </w:rPr>
        <w:t>, Обособленное подразделение УФНС России в г. Сыктывкаре № 2, адрес: г. Сыктывкар, ул. Пушкина, д.5, актовый зал</w:t>
      </w:r>
    </w:p>
    <w:p w:rsidR="006A0E18" w:rsidRPr="00245E85" w:rsidRDefault="006A0E18" w:rsidP="00245E85">
      <w:pPr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A0E18" w:rsidRPr="00245E85" w:rsidRDefault="006A0E18" w:rsidP="00245E85">
      <w:pPr>
        <w:pStyle w:val="a3"/>
        <w:numPr>
          <w:ilvl w:val="0"/>
          <w:numId w:val="15"/>
        </w:numPr>
        <w:ind w:left="0" w:firstLine="0"/>
        <w:jc w:val="both"/>
        <w:rPr>
          <w:sz w:val="26"/>
          <w:szCs w:val="26"/>
        </w:rPr>
      </w:pPr>
      <w:r w:rsidRPr="00245E85">
        <w:rPr>
          <w:sz w:val="26"/>
          <w:szCs w:val="26"/>
        </w:rPr>
        <w:t>Порядок распределения средств на ЕНС индивидуальных предпринимателей  при наличии налоговых обязательств по имущественным налогам. Вопросы налогообложения  объектов недвижимого имущества, используемых в предпринимательской деятельности, порядок предоставления налоговых льгот по таким объектам</w:t>
      </w:r>
      <w:r w:rsidR="00245E85">
        <w:rPr>
          <w:sz w:val="26"/>
          <w:szCs w:val="26"/>
        </w:rPr>
        <w:t>;</w:t>
      </w:r>
    </w:p>
    <w:p w:rsidR="00245E85" w:rsidRPr="00245E85" w:rsidRDefault="006A0E18" w:rsidP="00245E85">
      <w:pPr>
        <w:pStyle w:val="a3"/>
        <w:numPr>
          <w:ilvl w:val="0"/>
          <w:numId w:val="15"/>
        </w:numPr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245E85">
        <w:rPr>
          <w:sz w:val="26"/>
          <w:szCs w:val="26"/>
        </w:rPr>
        <w:t xml:space="preserve">Изменения в налоговом законодательстве в части налога на прибыль организаций, вступающие </w:t>
      </w:r>
      <w:r w:rsidR="00245E85">
        <w:rPr>
          <w:sz w:val="26"/>
          <w:szCs w:val="26"/>
        </w:rPr>
        <w:t>в силу с 01.01.2025;</w:t>
      </w:r>
    </w:p>
    <w:p w:rsidR="00245E85" w:rsidRPr="00245E85" w:rsidRDefault="006A0E18" w:rsidP="00245E85">
      <w:pPr>
        <w:pStyle w:val="a3"/>
        <w:numPr>
          <w:ilvl w:val="0"/>
          <w:numId w:val="15"/>
        </w:numPr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245E85">
        <w:rPr>
          <w:sz w:val="26"/>
          <w:szCs w:val="26"/>
        </w:rPr>
        <w:t>Налоговые расчеты: актуальные вопросы налогообложения доходов иностранных организаций, порядок отражения выплаченных иностранным организаци</w:t>
      </w:r>
      <w:r w:rsidR="007E4B0B">
        <w:rPr>
          <w:sz w:val="26"/>
          <w:szCs w:val="26"/>
        </w:rPr>
        <w:t>ям доходов в налоговых расчетах;</w:t>
      </w:r>
    </w:p>
    <w:p w:rsidR="00245E85" w:rsidRPr="00245E85" w:rsidRDefault="006A0E18" w:rsidP="00245E85">
      <w:pPr>
        <w:pStyle w:val="a3"/>
        <w:numPr>
          <w:ilvl w:val="0"/>
          <w:numId w:val="15"/>
        </w:numPr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245E85">
        <w:rPr>
          <w:sz w:val="26"/>
          <w:szCs w:val="26"/>
        </w:rPr>
        <w:t>Изменения по налогу на добавленную стоимость с 01.01.2025 для налогоплательщиков, применяющих упр</w:t>
      </w:r>
      <w:r w:rsidR="00245E85" w:rsidRPr="00245E85">
        <w:rPr>
          <w:sz w:val="26"/>
          <w:szCs w:val="26"/>
        </w:rPr>
        <w:t>ощенную систему налогообложения</w:t>
      </w:r>
      <w:r w:rsidR="007E4B0B">
        <w:rPr>
          <w:sz w:val="26"/>
          <w:szCs w:val="26"/>
        </w:rPr>
        <w:t>;</w:t>
      </w:r>
    </w:p>
    <w:p w:rsidR="00245E85" w:rsidRPr="00245E85" w:rsidRDefault="006A0E18" w:rsidP="00245E85">
      <w:pPr>
        <w:pStyle w:val="a3"/>
        <w:numPr>
          <w:ilvl w:val="0"/>
          <w:numId w:val="15"/>
        </w:numPr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245E85">
        <w:rPr>
          <w:sz w:val="26"/>
          <w:szCs w:val="26"/>
        </w:rPr>
        <w:t>Обмен электронными счетами-фактурами. Преимущества перехода на электронный документообор</w:t>
      </w:r>
      <w:r w:rsidR="00245E85" w:rsidRPr="00245E85">
        <w:rPr>
          <w:sz w:val="26"/>
          <w:szCs w:val="26"/>
        </w:rPr>
        <w:t>от</w:t>
      </w:r>
      <w:r w:rsidR="007E4B0B">
        <w:rPr>
          <w:sz w:val="26"/>
          <w:szCs w:val="26"/>
        </w:rPr>
        <w:t>;</w:t>
      </w:r>
    </w:p>
    <w:p w:rsidR="00245E85" w:rsidRPr="00245E85" w:rsidRDefault="006A0E18" w:rsidP="00245E85">
      <w:pPr>
        <w:pStyle w:val="a3"/>
        <w:numPr>
          <w:ilvl w:val="0"/>
          <w:numId w:val="15"/>
        </w:numPr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245E85">
        <w:rPr>
          <w:sz w:val="26"/>
          <w:szCs w:val="26"/>
        </w:rPr>
        <w:t>Взыскание задолженности по налоговым обязательствам с физических лиц»</w:t>
      </w:r>
    </w:p>
    <w:p w:rsidR="006A0E18" w:rsidRPr="00245E85" w:rsidRDefault="006A0E18" w:rsidP="00245E85">
      <w:pPr>
        <w:pStyle w:val="a3"/>
        <w:numPr>
          <w:ilvl w:val="0"/>
          <w:numId w:val="15"/>
        </w:numPr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245E85">
        <w:rPr>
          <w:sz w:val="26"/>
          <w:szCs w:val="26"/>
        </w:rPr>
        <w:t>Патентная система налогообложения. Сроки и порядок подачи заявления на получение патента, основания для отказа в выдаче патента, сроки уплаты налога по ПСН, порядок уменьшения суммы налога по ПСН на страховые взносы</w:t>
      </w:r>
    </w:p>
    <w:p w:rsidR="00FB5AF8" w:rsidRDefault="007E4B0B" w:rsidP="00245E8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</w:t>
      </w:r>
    </w:p>
    <w:p w:rsidR="00245E85" w:rsidRDefault="00245E85" w:rsidP="00245E8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45E85" w:rsidRPr="00245E85" w:rsidRDefault="00245E85" w:rsidP="00245E8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B5AF8" w:rsidRPr="00245E85" w:rsidRDefault="00FB5AF8" w:rsidP="00245E85">
      <w:pPr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45E85">
        <w:rPr>
          <w:rFonts w:ascii="Times New Roman" w:hAnsi="Times New Roman" w:cs="Times New Roman"/>
          <w:b/>
          <w:color w:val="000000"/>
          <w:sz w:val="26"/>
          <w:szCs w:val="26"/>
          <w:highlight w:val="red"/>
        </w:rPr>
        <w:lastRenderedPageBreak/>
        <w:t>09.12.2024 в 11.00</w:t>
      </w:r>
      <w:r w:rsidRPr="00245E85">
        <w:rPr>
          <w:rFonts w:ascii="Times New Roman" w:hAnsi="Times New Roman" w:cs="Times New Roman"/>
          <w:b/>
          <w:color w:val="000000"/>
          <w:sz w:val="26"/>
          <w:szCs w:val="26"/>
        </w:rPr>
        <w:t>, Обособленное подразделение УФНС России в г. Сыктывкаре № 2, адрес: г. Сыктывкар, ул. Пушкина, д.5, актовый зал</w:t>
      </w:r>
    </w:p>
    <w:p w:rsidR="007E4B0B" w:rsidRDefault="00245E85" w:rsidP="00245E85">
      <w:pPr>
        <w:pStyle w:val="a3"/>
        <w:numPr>
          <w:ilvl w:val="0"/>
          <w:numId w:val="17"/>
        </w:numPr>
        <w:ind w:left="0" w:firstLine="0"/>
        <w:jc w:val="both"/>
        <w:rPr>
          <w:sz w:val="26"/>
          <w:szCs w:val="26"/>
        </w:rPr>
      </w:pPr>
      <w:r w:rsidRPr="007E4B0B">
        <w:rPr>
          <w:sz w:val="26"/>
          <w:szCs w:val="26"/>
        </w:rPr>
        <w:t>Изменения в налоговом законодательстве с 2025 года в части налогообл</w:t>
      </w:r>
      <w:r w:rsidR="007E4B0B">
        <w:rPr>
          <w:sz w:val="26"/>
          <w:szCs w:val="26"/>
        </w:rPr>
        <w:t>ожения НДФЛ и страховых взносов;</w:t>
      </w:r>
    </w:p>
    <w:p w:rsidR="00245E85" w:rsidRPr="007E4B0B" w:rsidRDefault="00245E85" w:rsidP="00245E85">
      <w:pPr>
        <w:pStyle w:val="a3"/>
        <w:numPr>
          <w:ilvl w:val="0"/>
          <w:numId w:val="17"/>
        </w:numPr>
        <w:ind w:left="0" w:firstLine="0"/>
        <w:jc w:val="both"/>
        <w:rPr>
          <w:sz w:val="26"/>
          <w:szCs w:val="26"/>
        </w:rPr>
      </w:pPr>
      <w:r w:rsidRPr="007E4B0B">
        <w:rPr>
          <w:sz w:val="26"/>
          <w:szCs w:val="26"/>
        </w:rPr>
        <w:t>Информационная кампания в целях представления уведомлений налогоплательщиками (форма КНД 1110355)  по НДФЛ и страховым взносам</w:t>
      </w:r>
      <w:r w:rsidR="007E4B0B">
        <w:rPr>
          <w:sz w:val="26"/>
          <w:szCs w:val="26"/>
        </w:rPr>
        <w:t>;</w:t>
      </w:r>
    </w:p>
    <w:p w:rsidR="00245E85" w:rsidRPr="00245E85" w:rsidRDefault="00245E85" w:rsidP="00245E85">
      <w:pPr>
        <w:pStyle w:val="a3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245E85">
        <w:rPr>
          <w:sz w:val="26"/>
          <w:szCs w:val="26"/>
        </w:rPr>
        <w:t>Изменения по налогу на добавленную стоимость с 01.01.2025 для налогоплательщиков, применяющих упрощенную систему налогообложения</w:t>
      </w:r>
      <w:r w:rsidR="007E4B0B">
        <w:rPr>
          <w:sz w:val="26"/>
          <w:szCs w:val="26"/>
        </w:rPr>
        <w:t>;</w:t>
      </w:r>
    </w:p>
    <w:p w:rsidR="00245E85" w:rsidRPr="00245E85" w:rsidRDefault="00245E85" w:rsidP="00245E85">
      <w:pPr>
        <w:pStyle w:val="a3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245E85">
        <w:rPr>
          <w:sz w:val="26"/>
          <w:szCs w:val="26"/>
        </w:rPr>
        <w:t>Обмен электронными счетами-фактурами. Преимущества перехода на электронный документооборот</w:t>
      </w:r>
      <w:r w:rsidR="007E4B0B">
        <w:rPr>
          <w:sz w:val="26"/>
          <w:szCs w:val="26"/>
        </w:rPr>
        <w:t>;</w:t>
      </w:r>
    </w:p>
    <w:p w:rsidR="00245E85" w:rsidRPr="00245E85" w:rsidRDefault="00245E85" w:rsidP="00245E85">
      <w:pPr>
        <w:pStyle w:val="a3"/>
        <w:numPr>
          <w:ilvl w:val="0"/>
          <w:numId w:val="17"/>
        </w:numPr>
        <w:ind w:left="0" w:firstLine="0"/>
        <w:jc w:val="both"/>
        <w:rPr>
          <w:color w:val="000000"/>
          <w:sz w:val="26"/>
          <w:szCs w:val="26"/>
        </w:rPr>
      </w:pPr>
      <w:r w:rsidRPr="00245E85">
        <w:rPr>
          <w:sz w:val="26"/>
          <w:szCs w:val="26"/>
        </w:rPr>
        <w:t>О представления организациями и индивидуальными  предпринимателями, оказывающими медицинские, образовательные и физкультурно-оздоровительные услуги справок об оплате медицинских, образовательных и физкультурно-оздоровительных услуг в налоговые органы в электронном виде</w:t>
      </w:r>
      <w:r w:rsidR="007E4B0B">
        <w:rPr>
          <w:sz w:val="26"/>
          <w:szCs w:val="26"/>
        </w:rPr>
        <w:t>;</w:t>
      </w:r>
    </w:p>
    <w:p w:rsidR="00245E85" w:rsidRPr="00245E85" w:rsidRDefault="00245E85" w:rsidP="00245E85">
      <w:pPr>
        <w:pStyle w:val="a3"/>
        <w:numPr>
          <w:ilvl w:val="0"/>
          <w:numId w:val="17"/>
        </w:numPr>
        <w:ind w:left="0" w:firstLine="0"/>
        <w:jc w:val="both"/>
        <w:rPr>
          <w:sz w:val="26"/>
          <w:szCs w:val="26"/>
        </w:rPr>
      </w:pPr>
      <w:bookmarkStart w:id="0" w:name="_GoBack"/>
      <w:r w:rsidRPr="00245E85">
        <w:rPr>
          <w:sz w:val="26"/>
          <w:szCs w:val="26"/>
        </w:rPr>
        <w:t>Льготы по имущественным налогам для участников СВО и членов их семей, а также многодетным семьям: ответы на актуальные вопросы</w:t>
      </w:r>
      <w:bookmarkEnd w:id="0"/>
      <w:r w:rsidR="007E4B0B">
        <w:rPr>
          <w:sz w:val="26"/>
          <w:szCs w:val="26"/>
        </w:rPr>
        <w:t>;</w:t>
      </w:r>
    </w:p>
    <w:p w:rsidR="00245E85" w:rsidRPr="00245E85" w:rsidRDefault="00245E85" w:rsidP="00245E85">
      <w:pPr>
        <w:pStyle w:val="a3"/>
        <w:numPr>
          <w:ilvl w:val="0"/>
          <w:numId w:val="17"/>
        </w:numPr>
        <w:ind w:left="0" w:firstLine="0"/>
        <w:jc w:val="both"/>
        <w:rPr>
          <w:sz w:val="26"/>
          <w:szCs w:val="26"/>
        </w:rPr>
      </w:pPr>
      <w:r w:rsidRPr="00245E85">
        <w:rPr>
          <w:sz w:val="26"/>
          <w:szCs w:val="26"/>
        </w:rPr>
        <w:t xml:space="preserve">Обязанность по представлению </w:t>
      </w:r>
      <w:r w:rsidRPr="00245E85">
        <w:rPr>
          <w:sz w:val="26"/>
          <w:szCs w:val="26"/>
        </w:rPr>
        <w:t>расчет</w:t>
      </w:r>
      <w:r w:rsidRPr="00245E85">
        <w:rPr>
          <w:sz w:val="26"/>
          <w:szCs w:val="26"/>
        </w:rPr>
        <w:t>ов</w:t>
      </w:r>
      <w:r w:rsidRPr="00245E85">
        <w:rPr>
          <w:sz w:val="26"/>
          <w:szCs w:val="26"/>
        </w:rPr>
        <w:t xml:space="preserve"> по страховым взносам за период, в котором осуществляли в</w:t>
      </w:r>
      <w:r w:rsidR="007E4B0B">
        <w:rPr>
          <w:sz w:val="26"/>
          <w:szCs w:val="26"/>
        </w:rPr>
        <w:t>ыплаты в пользу физических лиц;</w:t>
      </w:r>
    </w:p>
    <w:p w:rsidR="00245E85" w:rsidRPr="00245E85" w:rsidRDefault="00245E85" w:rsidP="00245E85">
      <w:pPr>
        <w:pStyle w:val="a3"/>
        <w:numPr>
          <w:ilvl w:val="0"/>
          <w:numId w:val="17"/>
        </w:numPr>
        <w:ind w:left="0" w:firstLine="0"/>
        <w:jc w:val="both"/>
        <w:rPr>
          <w:sz w:val="26"/>
          <w:szCs w:val="26"/>
        </w:rPr>
      </w:pPr>
      <w:r w:rsidRPr="00245E85">
        <w:rPr>
          <w:sz w:val="26"/>
          <w:szCs w:val="26"/>
        </w:rPr>
        <w:t>Риски, связанные с заключением трудовых отношений с «</w:t>
      </w:r>
      <w:proofErr w:type="spellStart"/>
      <w:r w:rsidRPr="00245E85">
        <w:rPr>
          <w:sz w:val="26"/>
          <w:szCs w:val="26"/>
        </w:rPr>
        <w:t>самозанятами</w:t>
      </w:r>
      <w:proofErr w:type="spellEnd"/>
      <w:r w:rsidRPr="00245E85">
        <w:rPr>
          <w:sz w:val="26"/>
          <w:szCs w:val="26"/>
        </w:rPr>
        <w:t>» гражданами</w:t>
      </w:r>
      <w:r w:rsidR="007E4B0B">
        <w:rPr>
          <w:sz w:val="26"/>
          <w:szCs w:val="26"/>
        </w:rPr>
        <w:t>.</w:t>
      </w:r>
    </w:p>
    <w:p w:rsidR="00245E85" w:rsidRPr="00245E85" w:rsidRDefault="00245E85" w:rsidP="00245E85">
      <w:pPr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B5AF8" w:rsidRPr="00245E85" w:rsidRDefault="00FB5AF8" w:rsidP="00FB5AF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054CC" w:rsidRPr="00245E85" w:rsidRDefault="00E054CC" w:rsidP="00E054C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21E26" w:rsidRPr="00245E85" w:rsidRDefault="00D21E26" w:rsidP="00265E35">
      <w:pPr>
        <w:pStyle w:val="a3"/>
        <w:autoSpaceDE w:val="0"/>
        <w:autoSpaceDN w:val="0"/>
        <w:adjustRightInd w:val="0"/>
        <w:ind w:left="1211"/>
        <w:jc w:val="both"/>
        <w:rPr>
          <w:sz w:val="26"/>
          <w:szCs w:val="26"/>
        </w:rPr>
      </w:pPr>
    </w:p>
    <w:p w:rsidR="001055F2" w:rsidRPr="00245E85" w:rsidRDefault="001055F2">
      <w:pPr>
        <w:rPr>
          <w:rFonts w:ascii="Times New Roman" w:hAnsi="Times New Roman" w:cs="Times New Roman"/>
          <w:sz w:val="26"/>
          <w:szCs w:val="26"/>
        </w:rPr>
      </w:pPr>
    </w:p>
    <w:p w:rsidR="00245E85" w:rsidRPr="00245E85" w:rsidRDefault="00245E85">
      <w:pPr>
        <w:rPr>
          <w:rFonts w:ascii="Times New Roman" w:hAnsi="Times New Roman" w:cs="Times New Roman"/>
          <w:sz w:val="26"/>
          <w:szCs w:val="26"/>
        </w:rPr>
      </w:pPr>
    </w:p>
    <w:sectPr w:rsidR="00245E85" w:rsidRPr="00245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5F89"/>
    <w:multiLevelType w:val="hybridMultilevel"/>
    <w:tmpl w:val="3268242C"/>
    <w:lvl w:ilvl="0" w:tplc="C270B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E97E13"/>
    <w:multiLevelType w:val="hybridMultilevel"/>
    <w:tmpl w:val="E57E8FB8"/>
    <w:lvl w:ilvl="0" w:tplc="1464B3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63BDA"/>
    <w:multiLevelType w:val="hybridMultilevel"/>
    <w:tmpl w:val="EC565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51D0A"/>
    <w:multiLevelType w:val="hybridMultilevel"/>
    <w:tmpl w:val="70700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C7631"/>
    <w:multiLevelType w:val="hybridMultilevel"/>
    <w:tmpl w:val="10F86C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F9D4DFE"/>
    <w:multiLevelType w:val="hybridMultilevel"/>
    <w:tmpl w:val="ED6AC2C4"/>
    <w:lvl w:ilvl="0" w:tplc="B838C5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5D0B82"/>
    <w:multiLevelType w:val="hybridMultilevel"/>
    <w:tmpl w:val="69A8B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CB5A7B"/>
    <w:multiLevelType w:val="hybridMultilevel"/>
    <w:tmpl w:val="6FF0C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E46F18"/>
    <w:multiLevelType w:val="hybridMultilevel"/>
    <w:tmpl w:val="AE44F620"/>
    <w:lvl w:ilvl="0" w:tplc="93140F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C7E4A2B"/>
    <w:multiLevelType w:val="hybridMultilevel"/>
    <w:tmpl w:val="75F6B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BB1544"/>
    <w:multiLevelType w:val="hybridMultilevel"/>
    <w:tmpl w:val="05225812"/>
    <w:lvl w:ilvl="0" w:tplc="3CE4401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03E32C2"/>
    <w:multiLevelType w:val="hybridMultilevel"/>
    <w:tmpl w:val="EC565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DA7343"/>
    <w:multiLevelType w:val="hybridMultilevel"/>
    <w:tmpl w:val="58788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F041FF"/>
    <w:multiLevelType w:val="hybridMultilevel"/>
    <w:tmpl w:val="12EC3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EB6482"/>
    <w:multiLevelType w:val="hybridMultilevel"/>
    <w:tmpl w:val="959868C4"/>
    <w:lvl w:ilvl="0" w:tplc="C64E5C9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AA133CF"/>
    <w:multiLevelType w:val="hybridMultilevel"/>
    <w:tmpl w:val="B2E0C9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D9D450F"/>
    <w:multiLevelType w:val="hybridMultilevel"/>
    <w:tmpl w:val="375A0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11"/>
  </w:num>
  <w:num w:numId="9">
    <w:abstractNumId w:val="14"/>
  </w:num>
  <w:num w:numId="10">
    <w:abstractNumId w:val="2"/>
  </w:num>
  <w:num w:numId="11">
    <w:abstractNumId w:val="16"/>
  </w:num>
  <w:num w:numId="12">
    <w:abstractNumId w:val="12"/>
  </w:num>
  <w:num w:numId="13">
    <w:abstractNumId w:val="9"/>
  </w:num>
  <w:num w:numId="14">
    <w:abstractNumId w:val="10"/>
  </w:num>
  <w:num w:numId="15">
    <w:abstractNumId w:val="3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5F2"/>
    <w:rsid w:val="00027136"/>
    <w:rsid w:val="00082BC0"/>
    <w:rsid w:val="000B6FC9"/>
    <w:rsid w:val="001055F2"/>
    <w:rsid w:val="001424D4"/>
    <w:rsid w:val="001428D1"/>
    <w:rsid w:val="00195A0C"/>
    <w:rsid w:val="00245E85"/>
    <w:rsid w:val="00265E35"/>
    <w:rsid w:val="00457998"/>
    <w:rsid w:val="005E1DDF"/>
    <w:rsid w:val="006A0E18"/>
    <w:rsid w:val="00722371"/>
    <w:rsid w:val="007E4B0B"/>
    <w:rsid w:val="008472EC"/>
    <w:rsid w:val="009D6C28"/>
    <w:rsid w:val="00A175E0"/>
    <w:rsid w:val="00A465EA"/>
    <w:rsid w:val="00AE479A"/>
    <w:rsid w:val="00D21E26"/>
    <w:rsid w:val="00E054CC"/>
    <w:rsid w:val="00E168FA"/>
    <w:rsid w:val="00E60EB1"/>
    <w:rsid w:val="00EF44C7"/>
    <w:rsid w:val="00F049EF"/>
    <w:rsid w:val="00FB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ТЗ список,Абзац списка литеральный,название табл/рис,Цветной список - Акцент 11,ПС - Нумерованный,Булет 1,Bullet Number,Нумерованый список,lp11,List Paragraph11,Bullet 1"/>
    <w:basedOn w:val="a"/>
    <w:link w:val="a4"/>
    <w:uiPriority w:val="34"/>
    <w:qFormat/>
    <w:rsid w:val="001055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B6F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46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65EA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rsid w:val="00E054CC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054CC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4">
    <w:name w:val="Абзац списка Знак"/>
    <w:aliases w:val="Bullet List Знак,FooterText Знак,numbered Знак,Paragraphe de liste1 Знак,lp1 Знак,ТЗ список Знак,Абзац списка литеральный Знак,название табл/рис Знак,Цветной список - Акцент 11 Знак,ПС - Нумерованный Знак,Булет 1 Знак,lp11 Знак"/>
    <w:link w:val="a3"/>
    <w:uiPriority w:val="34"/>
    <w:locked/>
    <w:rsid w:val="006A0E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ТЗ список,Абзац списка литеральный,название табл/рис,Цветной список - Акцент 11,ПС - Нумерованный,Булет 1,Bullet Number,Нумерованый список,lp11,List Paragraph11,Bullet 1"/>
    <w:basedOn w:val="a"/>
    <w:link w:val="a4"/>
    <w:uiPriority w:val="34"/>
    <w:qFormat/>
    <w:rsid w:val="001055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B6F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46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65EA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rsid w:val="00E054CC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054CC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4">
    <w:name w:val="Абзац списка Знак"/>
    <w:aliases w:val="Bullet List Знак,FooterText Знак,numbered Знак,Paragraphe de liste1 Знак,lp1 Знак,ТЗ список Знак,Абзац списка литеральный Знак,название табл/рис Знак,Цветной список - Акцент 11 Знак,ПС - Нумерованный Знак,Булет 1 Знак,lp11 Знак"/>
    <w:link w:val="a3"/>
    <w:uiPriority w:val="34"/>
    <w:locked/>
    <w:rsid w:val="006A0E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Елена Леонидовна</dc:creator>
  <cp:lastModifiedBy>Белякова Елена Леонидовна</cp:lastModifiedBy>
  <cp:revision>4</cp:revision>
  <cp:lastPrinted>2024-06-24T09:29:00Z</cp:lastPrinted>
  <dcterms:created xsi:type="dcterms:W3CDTF">2024-09-19T14:15:00Z</dcterms:created>
  <dcterms:modified xsi:type="dcterms:W3CDTF">2024-09-30T14:14:00Z</dcterms:modified>
</cp:coreProperties>
</file>