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АРБИТРАЖНЫЙ СУД ВОЛГО-ВЯТСКОГО ОКРУГА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января 2013 г. по делу N А43-12674/2012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(дата изготовления постановления в полном объеме)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Резолютивная часть постановления объявлена 15.01.2013.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Федеральный арбитражный суд Волго-Вятского окр</w:t>
      </w:r>
      <w:bookmarkStart w:id="0" w:name="_GoBack"/>
      <w:bookmarkEnd w:id="0"/>
      <w:r>
        <w:rPr>
          <w:rFonts w:ascii="Calibri" w:hAnsi="Calibri" w:cs="Calibri"/>
        </w:rPr>
        <w:t>уга в составе: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председательствующего Бердникова О.Е.,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судей Базилевой Т.В., </w:t>
      </w:r>
      <w:proofErr w:type="spellStart"/>
      <w:r>
        <w:rPr>
          <w:rFonts w:ascii="Calibri" w:hAnsi="Calibri" w:cs="Calibri"/>
        </w:rPr>
        <w:t>Шутиковой</w:t>
      </w:r>
      <w:proofErr w:type="spellEnd"/>
      <w:r>
        <w:rPr>
          <w:rFonts w:ascii="Calibri" w:hAnsi="Calibri" w:cs="Calibri"/>
        </w:rPr>
        <w:t xml:space="preserve"> Т.В.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участии представителей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заявителя: </w:t>
      </w:r>
      <w:proofErr w:type="spellStart"/>
      <w:r>
        <w:rPr>
          <w:rFonts w:ascii="Calibri" w:hAnsi="Calibri" w:cs="Calibri"/>
        </w:rPr>
        <w:t>Швецовой</w:t>
      </w:r>
      <w:proofErr w:type="spellEnd"/>
      <w:r>
        <w:rPr>
          <w:rFonts w:ascii="Calibri" w:hAnsi="Calibri" w:cs="Calibri"/>
        </w:rPr>
        <w:t xml:space="preserve"> А.А. (доверенность от 11.01.2013 N 7),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Спириной</w:t>
      </w:r>
      <w:proofErr w:type="spellEnd"/>
      <w:r>
        <w:rPr>
          <w:rFonts w:ascii="Calibri" w:hAnsi="Calibri" w:cs="Calibri"/>
        </w:rPr>
        <w:t xml:space="preserve"> Т.Ю. (доверенность от 11.01.2013 N 6),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Тон Е.С. (доверенность от 11.01.2013 N 8),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заинтересованного лица: Устиновой О.В. (доверенность от 10.07.2012 N 13-13/011617)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рассмотрел в судебном заседании кассационную жалобу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предприятия города Нижнего Новгорода "Нижегородское метро"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решение Арбитражного суда Нижегородской области от 19.06.2012,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принятое</w:t>
      </w:r>
      <w:proofErr w:type="gramEnd"/>
      <w:r>
        <w:rPr>
          <w:rFonts w:ascii="Calibri" w:hAnsi="Calibri" w:cs="Calibri"/>
        </w:rPr>
        <w:t xml:space="preserve"> судьей Моисеевой И.И., и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постановление Первого арбитражного апелляционного суда от 19.09.2012,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принятое</w:t>
      </w:r>
      <w:proofErr w:type="gramEnd"/>
      <w:r>
        <w:rPr>
          <w:rFonts w:ascii="Calibri" w:hAnsi="Calibri" w:cs="Calibri"/>
        </w:rPr>
        <w:t xml:space="preserve"> судьями Москвичевой Т.В., </w:t>
      </w:r>
      <w:proofErr w:type="spellStart"/>
      <w:r>
        <w:rPr>
          <w:rFonts w:ascii="Calibri" w:hAnsi="Calibri" w:cs="Calibri"/>
        </w:rPr>
        <w:t>Белышковой</w:t>
      </w:r>
      <w:proofErr w:type="spellEnd"/>
      <w:r>
        <w:rPr>
          <w:rFonts w:ascii="Calibri" w:hAnsi="Calibri" w:cs="Calibri"/>
        </w:rPr>
        <w:t xml:space="preserve"> М.Б., Гущиной А.М.,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делу N А43-12674/2012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заявлению муниципального предприятия города Нижнего Новгорода "Нижегородское метро"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(ИНН: 5260197541, ОГРН: 1075260017865)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признании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решения Инспекции Федеральной налоговой службы по </w:t>
      </w:r>
      <w:proofErr w:type="spellStart"/>
      <w:r>
        <w:rPr>
          <w:rFonts w:ascii="Calibri" w:hAnsi="Calibri" w:cs="Calibri"/>
        </w:rPr>
        <w:t>Канавинскому</w:t>
      </w:r>
      <w:proofErr w:type="spellEnd"/>
      <w:r>
        <w:rPr>
          <w:rFonts w:ascii="Calibri" w:hAnsi="Calibri" w:cs="Calibri"/>
        </w:rPr>
        <w:t xml:space="preserve"> району города Нижнего Новгорода от 01.03.2012 N 12-10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установил: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муниципальное предприятие города Нижнего Новгорода "Нижегородское метро" (далее - Предприятие) обратилось в Арбитражный суд Нижегородской области с заявлением о признании частично недействительным решения Инспекции Федеральной налоговой службы по </w:t>
      </w:r>
      <w:proofErr w:type="spellStart"/>
      <w:r>
        <w:rPr>
          <w:rFonts w:ascii="Calibri" w:hAnsi="Calibri" w:cs="Calibri"/>
        </w:rPr>
        <w:t>Канавинскому</w:t>
      </w:r>
      <w:proofErr w:type="spellEnd"/>
      <w:r>
        <w:rPr>
          <w:rFonts w:ascii="Calibri" w:hAnsi="Calibri" w:cs="Calibri"/>
        </w:rPr>
        <w:t xml:space="preserve"> району города Нижнего Новгорода (далее - Инспекция, налоговый орган) от 01.03.2012 N 12-10.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суда от 19.06.2012 в удовлетворении заявленного требования отказано.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апелляционного суда от 19.09.2012 указанное решение оставлено без изменения.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согласившись с принятыми судебными актами, Предприятие обратилось в Федеральный арбитражный суд Волго-Вятского округа с кассационной жалобой.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Заявитель жалобы считает, что суды неправильно истолковали </w:t>
      </w:r>
      <w:hyperlink r:id="rId6" w:history="1">
        <w:r>
          <w:rPr>
            <w:rFonts w:ascii="Calibri" w:hAnsi="Calibri" w:cs="Calibri"/>
            <w:color w:val="0000FF"/>
          </w:rPr>
          <w:t>статьи 247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248</w:t>
        </w:r>
      </w:hyperlink>
      <w:r>
        <w:rPr>
          <w:rFonts w:ascii="Calibri" w:hAnsi="Calibri" w:cs="Calibri"/>
        </w:rPr>
        <w:t xml:space="preserve">, </w:t>
      </w:r>
      <w:hyperlink r:id="rId8" w:history="1">
        <w:r>
          <w:rPr>
            <w:rFonts w:ascii="Calibri" w:hAnsi="Calibri" w:cs="Calibri"/>
            <w:color w:val="0000FF"/>
          </w:rPr>
          <w:t>250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Кодекс) и не приняли во внимание особенности правового режима пользования налогоплательщиком муниципальным имуществом. Кроме того, при рассмотрении настоящего дела суды необоснованно руководствовались правовой позицией Президиума Высшего Арбитражного Суда Российской Федерации, изложенной в </w:t>
      </w:r>
      <w:hyperlink r:id="rId9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от 25.01.2011 N 11473/10. Предприятие полагает, что у него отсутствовала обязанность по уплате налога на прибыль в связи с деятельностью по передаче в аренду муниципального недвижимого имущества третьим лицам.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Подробно доводы заявителя изложены в кассационной жалобе и поддержаны его представителями в судебном заседании.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Инспекция в отзыве на кассационную жалобу и ее представитель в судебном заседании не согласились с доводами Предприятия, указав на законность принятых судебных актов.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Законность решения Арбитражного суда Нижегородской области и постановления Первого арбитражного апелляционного суда проверена Федеральным арбитражным судом Волго-Вятского округа в порядке, установленном в </w:t>
      </w:r>
      <w:hyperlink r:id="rId10" w:history="1">
        <w:r>
          <w:rPr>
            <w:rFonts w:ascii="Calibri" w:hAnsi="Calibri" w:cs="Calibri"/>
            <w:color w:val="0000FF"/>
          </w:rPr>
          <w:t>статьях 274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284</w:t>
        </w:r>
      </w:hyperlink>
      <w:r>
        <w:rPr>
          <w:rFonts w:ascii="Calibri" w:hAnsi="Calibri" w:cs="Calibri"/>
        </w:rPr>
        <w:t xml:space="preserve"> и </w:t>
      </w:r>
      <w:hyperlink r:id="rId12" w:history="1">
        <w:r>
          <w:rPr>
            <w:rFonts w:ascii="Calibri" w:hAnsi="Calibri" w:cs="Calibri"/>
            <w:color w:val="0000FF"/>
          </w:rPr>
          <w:t>286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материалов дела, Инспекция провела выездную налоговую проверку Предприятия за </w:t>
      </w:r>
      <w:r>
        <w:rPr>
          <w:rFonts w:ascii="Calibri" w:hAnsi="Calibri" w:cs="Calibri"/>
        </w:rPr>
        <w:lastRenderedPageBreak/>
        <w:t>период с 01.01.2008 по 31.12.2010, в ходе которой пришла к выводу о занижении Предприятием в 2009-2010 годах внереализационных доходов от сдачи в аренду муниципального недвижимого имущества, переданного налогоплательщику в безвозмездное пользование.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 результатам проверки составлен акт от 24.01.2012 N 2 и принято решение от 01.03.2012 N 12-10 о привлечении к ответственности за совершение налогового правонарушения, в соответствии с которым Предприятию, в числе прочего, </w:t>
      </w:r>
      <w:proofErr w:type="spellStart"/>
      <w:r>
        <w:rPr>
          <w:rFonts w:ascii="Calibri" w:hAnsi="Calibri" w:cs="Calibri"/>
        </w:rPr>
        <w:t>доначислено</w:t>
      </w:r>
      <w:proofErr w:type="spellEnd"/>
      <w:r>
        <w:rPr>
          <w:rFonts w:ascii="Calibri" w:hAnsi="Calibri" w:cs="Calibri"/>
        </w:rPr>
        <w:t xml:space="preserve"> 3 472 630 рублей налога на прибыль, 514 302 рубля пеней по данному налогу и 173 631 рубль штрафа, предусмотренного </w:t>
      </w:r>
      <w:hyperlink r:id="rId13" w:history="1">
        <w:r>
          <w:rPr>
            <w:rFonts w:ascii="Calibri" w:hAnsi="Calibri" w:cs="Calibri"/>
            <w:color w:val="0000FF"/>
          </w:rPr>
          <w:t>пунктом 1 статьи 122</w:t>
        </w:r>
      </w:hyperlink>
      <w:r>
        <w:rPr>
          <w:rFonts w:ascii="Calibri" w:hAnsi="Calibri" w:cs="Calibri"/>
        </w:rPr>
        <w:t xml:space="preserve"> Кодекса.</w:t>
      </w:r>
      <w:proofErr w:type="gramEnd"/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Управления Федеральной налоговой службы по Нижегородской области от 13.04.2012 N 09-12/08393@ апелляционная жалоба Предприятия оставлена без удовлетворения.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согласившись с решением Инспекции, Предприятие обратилось в арбитражный суд.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14" w:history="1">
        <w:r>
          <w:rPr>
            <w:rFonts w:ascii="Calibri" w:hAnsi="Calibri" w:cs="Calibri"/>
            <w:color w:val="0000FF"/>
          </w:rPr>
          <w:t>статьями 247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248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250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271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313</w:t>
        </w:r>
      </w:hyperlink>
      <w:r>
        <w:rPr>
          <w:rFonts w:ascii="Calibri" w:hAnsi="Calibri" w:cs="Calibri"/>
        </w:rPr>
        <w:t xml:space="preserve"> Кодекса, правовой позицией Президиума Высшего Арбитражного Суда Российской Федерации, изложенной в </w:t>
      </w:r>
      <w:hyperlink r:id="rId19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от 25.01.2011 N 11473/10, суд первой инстанции отказал Предприятию в удовлетворении заявленного требования. Суд пришел </w:t>
      </w:r>
      <w:proofErr w:type="gramStart"/>
      <w:r>
        <w:rPr>
          <w:rFonts w:ascii="Calibri" w:hAnsi="Calibri" w:cs="Calibri"/>
        </w:rPr>
        <w:t>к выводу о наличии у Предприятия обязанности по учету для целей</w:t>
      </w:r>
      <w:proofErr w:type="gramEnd"/>
      <w:r>
        <w:rPr>
          <w:rFonts w:ascii="Calibri" w:hAnsi="Calibri" w:cs="Calibri"/>
        </w:rPr>
        <w:t xml:space="preserve"> налогообложения арендной платы в качестве дохода, формирующего налоговую базу по налогу на прибыль.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Апелляционный суд согласился с выводами суда первой инстанции и оставил его решение без изменения.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кассационную жалобу, Федеральный арбитражный суд Волго-Вятского округа не нашел оснований для ее удовлетворения.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20" w:history="1">
        <w:r>
          <w:rPr>
            <w:rFonts w:ascii="Calibri" w:hAnsi="Calibri" w:cs="Calibri"/>
            <w:color w:val="0000FF"/>
          </w:rPr>
          <w:t>статьей 247</w:t>
        </w:r>
      </w:hyperlink>
      <w:r>
        <w:rPr>
          <w:rFonts w:ascii="Calibri" w:hAnsi="Calibri" w:cs="Calibri"/>
        </w:rPr>
        <w:t xml:space="preserve"> Кодекса объектом налогообложения по налогу на прибыль организаций признается прибыль, полученная налогоплательщиком. Прибылью для российских организаций признаются полученные доходы, уменьшенные на величину произведенных расходов, которые определяются в соответствии с </w:t>
      </w:r>
      <w:hyperlink r:id="rId21" w:history="1">
        <w:r>
          <w:rPr>
            <w:rFonts w:ascii="Calibri" w:hAnsi="Calibri" w:cs="Calibri"/>
            <w:color w:val="0000FF"/>
          </w:rPr>
          <w:t>главой 25</w:t>
        </w:r>
      </w:hyperlink>
      <w:r>
        <w:rPr>
          <w:rFonts w:ascii="Calibri" w:hAnsi="Calibri" w:cs="Calibri"/>
        </w:rPr>
        <w:t xml:space="preserve"> Кодекса.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доходам в целях </w:t>
      </w:r>
      <w:hyperlink r:id="rId22" w:history="1">
        <w:r>
          <w:rPr>
            <w:rFonts w:ascii="Calibri" w:hAnsi="Calibri" w:cs="Calibri"/>
            <w:color w:val="0000FF"/>
          </w:rPr>
          <w:t>главы 25</w:t>
        </w:r>
      </w:hyperlink>
      <w:r>
        <w:rPr>
          <w:rFonts w:ascii="Calibri" w:hAnsi="Calibri" w:cs="Calibri"/>
        </w:rPr>
        <w:t xml:space="preserve"> Кодекса относятся, в том числе внереализационные доходы, которые определяются в порядке, установленном </w:t>
      </w:r>
      <w:hyperlink r:id="rId23" w:history="1">
        <w:r>
          <w:rPr>
            <w:rFonts w:ascii="Calibri" w:hAnsi="Calibri" w:cs="Calibri"/>
            <w:color w:val="0000FF"/>
          </w:rPr>
          <w:t>статьей 250</w:t>
        </w:r>
      </w:hyperlink>
      <w:r>
        <w:rPr>
          <w:rFonts w:ascii="Calibri" w:hAnsi="Calibri" w:cs="Calibri"/>
        </w:rPr>
        <w:t xml:space="preserve"> Кодекса. Доходы определяются на основании первичных документов и других документов, подтверждающих полученные налогоплательщиком доходы, и документов налогового учета (</w:t>
      </w:r>
      <w:hyperlink r:id="rId24" w:history="1">
        <w:r>
          <w:rPr>
            <w:rFonts w:ascii="Calibri" w:hAnsi="Calibri" w:cs="Calibri"/>
            <w:color w:val="0000FF"/>
          </w:rPr>
          <w:t>пункт 1 статьи 248</w:t>
        </w:r>
      </w:hyperlink>
      <w:r>
        <w:rPr>
          <w:rFonts w:ascii="Calibri" w:hAnsi="Calibri" w:cs="Calibri"/>
        </w:rPr>
        <w:t xml:space="preserve"> Кодекса).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силу </w:t>
      </w:r>
      <w:hyperlink r:id="rId25" w:history="1">
        <w:r>
          <w:rPr>
            <w:rFonts w:ascii="Calibri" w:hAnsi="Calibri" w:cs="Calibri"/>
            <w:color w:val="0000FF"/>
          </w:rPr>
          <w:t>пункта 4 статьи 250</w:t>
        </w:r>
      </w:hyperlink>
      <w:r>
        <w:rPr>
          <w:rFonts w:ascii="Calibri" w:hAnsi="Calibri" w:cs="Calibri"/>
        </w:rPr>
        <w:t xml:space="preserve"> Кодекса к внереализационным доходам относятся доходы от передачи имущества в аренду (субаренду).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6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 и </w:t>
      </w:r>
      <w:hyperlink r:id="rId27" w:history="1">
        <w:r>
          <w:rPr>
            <w:rFonts w:ascii="Calibri" w:hAnsi="Calibri" w:cs="Calibri"/>
            <w:color w:val="0000FF"/>
          </w:rPr>
          <w:t>4 статьи 271</w:t>
        </w:r>
      </w:hyperlink>
      <w:r>
        <w:rPr>
          <w:rFonts w:ascii="Calibri" w:hAnsi="Calibri" w:cs="Calibri"/>
        </w:rPr>
        <w:t xml:space="preserve"> Кодекса для целей налогообложения при использовании налогоплательщиком метода начисления доходы признаются в том отчетном (налоговом) периоде, в котором они имели место, независимо от фактического поступления денежных средств, иного имущества (работ, услуг) и (или) имущественных прав. Для внереализационных доходов от передачи имущества в аренду датой получения дохода признается дата осуществления расчетов в соответствии с условиями заключенных договоров или предъявления налогоплательщику документов, служащих основанием для произведения расчетов, либо последний день отчетного (налогового) периода.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Суды </w:t>
      </w:r>
      <w:proofErr w:type="gramStart"/>
      <w:r>
        <w:rPr>
          <w:rFonts w:ascii="Calibri" w:hAnsi="Calibri" w:cs="Calibri"/>
        </w:rPr>
        <w:t>установили и материалами дела подтверждается</w:t>
      </w:r>
      <w:proofErr w:type="gramEnd"/>
      <w:r>
        <w:rPr>
          <w:rFonts w:ascii="Calibri" w:hAnsi="Calibri" w:cs="Calibri"/>
        </w:rPr>
        <w:t>, что на основании договора от 18.06.2007 N 01.037.Б Предприятие приняло в безвозмездное пользование имущество муниципальной имущественной казны города Нижнего Новгорода (подземные сооружения метрополитена), которое в проверяемый период предоставлялось налогоплательщиком в аренду организациям и индивидуальным предпринимателям.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постановления администрации города Нижнего Новгорода от 02.07.2009 N 3157 Предприятию было разрешено предоставлять переданное имущество в пользование третьим лицам. </w:t>
      </w:r>
      <w:proofErr w:type="gramStart"/>
      <w:r>
        <w:rPr>
          <w:rFonts w:ascii="Calibri" w:hAnsi="Calibri" w:cs="Calibri"/>
        </w:rPr>
        <w:t>При этом Предприятие обязано ежемесячно до пятого числа месяца, следующего за отчетным, перечислять доход от использования объектов муниципальной имущественной казны, за вычетом налогов, в бюджет города Нижнего Новгорода.</w:t>
      </w:r>
      <w:proofErr w:type="gramEnd"/>
      <w:r>
        <w:rPr>
          <w:rFonts w:ascii="Calibri" w:hAnsi="Calibri" w:cs="Calibri"/>
        </w:rPr>
        <w:t xml:space="preserve"> Действие данного постановления распространено на отношения, возникшие между Предприятием и третьими лицами в период с 01.06.2007 по 01.07.2008.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Суды также установили, что при заключении с третьими лицами договоров аренды муниципального недвижимого имущества, полученного в безвозмездное пользование, налогоплательщик выступал от собственного имени; арендная плата перечислялась арендаторами на расчетный счет либо вносилась в кассу Предприятия. Указанное обстоятельство налогоплательщиком не оспаривается.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правовой позиции Президиума Высшего Арбитражного Суда Российской Федерации, изложенной в </w:t>
      </w:r>
      <w:hyperlink r:id="rId28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от 25.01.2011 N 11473/10 при предоставлении государственным или муниципальным унитарным предприятием в аренду имущества, закрепленного за ним на праве хозяйственного ведения и находящегося в собственности Российской Федерации, в регистрах налогового учета и расчете налоговой базы в качестве внереализационных доходов учитывается вся сумма арендной платы.</w:t>
      </w:r>
      <w:proofErr w:type="gramEnd"/>
      <w:r>
        <w:rPr>
          <w:rFonts w:ascii="Calibri" w:hAnsi="Calibri" w:cs="Calibri"/>
        </w:rPr>
        <w:t xml:space="preserve"> Действия собственника имущества предприятия, направленные на получение всего дохода от аренды имущества, не изменяют установленной </w:t>
      </w:r>
      <w:hyperlink r:id="rId29" w:history="1">
        <w:r>
          <w:rPr>
            <w:rFonts w:ascii="Calibri" w:hAnsi="Calibri" w:cs="Calibri"/>
            <w:color w:val="0000FF"/>
          </w:rPr>
          <w:t>главой 25</w:t>
        </w:r>
      </w:hyperlink>
      <w:r>
        <w:rPr>
          <w:rFonts w:ascii="Calibri" w:hAnsi="Calibri" w:cs="Calibri"/>
        </w:rPr>
        <w:t xml:space="preserve"> Кодекса обязанности предприятия по учету для целей налогообложения арендной </w:t>
      </w:r>
      <w:r>
        <w:rPr>
          <w:rFonts w:ascii="Calibri" w:hAnsi="Calibri" w:cs="Calibri"/>
        </w:rPr>
        <w:lastRenderedPageBreak/>
        <w:t>платы в качестве дохода, формирующего налоговую базу по налогу на прибыль.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изложенных обстоятельствах вывод судов о возникновении у Предприятия в соответствии с </w:t>
      </w:r>
      <w:hyperlink r:id="rId30" w:history="1">
        <w:r>
          <w:rPr>
            <w:rFonts w:ascii="Calibri" w:hAnsi="Calibri" w:cs="Calibri"/>
            <w:color w:val="0000FF"/>
          </w:rPr>
          <w:t>пунктом</w:t>
        </w:r>
        <w:proofErr w:type="gramEnd"/>
        <w:r>
          <w:rPr>
            <w:rFonts w:ascii="Calibri" w:hAnsi="Calibri" w:cs="Calibri"/>
            <w:color w:val="0000FF"/>
          </w:rPr>
          <w:t xml:space="preserve"> 4 статьи 250</w:t>
        </w:r>
      </w:hyperlink>
      <w:r>
        <w:rPr>
          <w:rFonts w:ascii="Calibri" w:hAnsi="Calibri" w:cs="Calibri"/>
        </w:rPr>
        <w:t xml:space="preserve"> Кодекса объекта обложения налогом на прибыль материалам дела не противоречит.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Довод налогоплательщика о неприменимости к рассматриваемому спору толкования правовых норм, содержащегося в </w:t>
      </w:r>
      <w:hyperlink r:id="rId31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Президиума Высшего Арбитражного Суда Российской Федерации от 25.01.2011 N 11473/10, правомерно отклонен судами первой и апелляционной инстанций, поскольку в целях налогообложения налогом на прибыль не имеет правового значения, на каком праве находится у налогоплательщика имущество, от использования которого он получает доход.</w:t>
      </w:r>
      <w:proofErr w:type="gramEnd"/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учетом изложенного суды правомерно отказали налогоплательщику в удовлетворении его требования.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Суды первой и апелляционной инстанций правильно применили нормы материального права, не допустили нарушений норм процессуального права, являющихся в любом случае основаниями для отмены принятых судебных актов в силу </w:t>
      </w:r>
      <w:hyperlink r:id="rId32" w:history="1">
        <w:r>
          <w:rPr>
            <w:rFonts w:ascii="Calibri" w:hAnsi="Calibri" w:cs="Calibri"/>
            <w:color w:val="0000FF"/>
          </w:rPr>
          <w:t>части 4 статьи 288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33" w:history="1">
        <w:r>
          <w:rPr>
            <w:rFonts w:ascii="Calibri" w:hAnsi="Calibri" w:cs="Calibri"/>
            <w:color w:val="0000FF"/>
          </w:rPr>
          <w:t>статьей 110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расходы по уплате государственной пошлины, связанной с рассмотрением кассационной жалобы, подлежат отнесению на ее заявителя. Излишне уплаченная государственная пошлина в сумме 1000 рублей подлежит возврату из федерального бюджета на основании </w:t>
      </w:r>
      <w:hyperlink r:id="rId34" w:history="1">
        <w:r>
          <w:rPr>
            <w:rFonts w:ascii="Calibri" w:hAnsi="Calibri" w:cs="Calibri"/>
            <w:color w:val="0000FF"/>
          </w:rPr>
          <w:t>подпункта 1 пункта 1 статьи 333.40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35" w:history="1">
        <w:r>
          <w:rPr>
            <w:rFonts w:ascii="Calibri" w:hAnsi="Calibri" w:cs="Calibri"/>
            <w:color w:val="0000FF"/>
          </w:rPr>
          <w:t>статьями 287 (пунктом 1 части 1)</w:t>
        </w:r>
      </w:hyperlink>
      <w:r>
        <w:rPr>
          <w:rFonts w:ascii="Calibri" w:hAnsi="Calibri" w:cs="Calibri"/>
        </w:rPr>
        <w:t xml:space="preserve"> и </w:t>
      </w:r>
      <w:hyperlink r:id="rId36" w:history="1">
        <w:r>
          <w:rPr>
            <w:rFonts w:ascii="Calibri" w:hAnsi="Calibri" w:cs="Calibri"/>
            <w:color w:val="0000FF"/>
          </w:rPr>
          <w:t>289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Федеральный арбитражный суд Волго-Вятского округа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постановил: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Арбитражного суда Нижегородской области от 19.06.2012 и постановление Первого арбитражного апелляционного суда от 19.09.2012 по делу N А43-12674/2012 оставить без изменения, кассационную жалобу муниципального предприятия города Нижнего Новгорода "Нижегородское метро" - без удовлетворения.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уплате государственной пошлины в сумме 1000 рублей, связанной с рассмотрением кассационной жалобы, отнести на муниципальное предприятие города Нижнего Новгорода "Нижегородское метро".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Возвратить муниципальному предприятию города Нижнего Новгорода "Нижегородское метро" из федерального бюджета государственную пошлину по кассационной жалобе в сумме 1000 рублей, излишне уплаченную по платежному поручению от 08.11.2012 N 3829.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Выдать справку на возврат государственной пошлины.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арбитражного суда кассационной инстанции вступает в законную силу со дня его принятия.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Председательствующий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О.Е.БЕРДНИКОВ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Судьи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Т.В.БАЗИЛЕВА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Т.В.ШУТИКОВА</w:t>
      </w: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6F2F" w:rsidRDefault="0097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6F2F" w:rsidRDefault="00976F2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76FEA" w:rsidRDefault="00B76FEA"/>
    <w:sectPr w:rsidR="00B76FEA" w:rsidSect="00976F2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2F"/>
    <w:rsid w:val="00976F2F"/>
    <w:rsid w:val="00B76FE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DF4757041535B283C4AD0F8FF64C6B475F9C9638091146AA90D1DCD6C4328B9C9F26954E73BA2FNDEBL" TargetMode="External"/><Relationship Id="rId13" Type="http://schemas.openxmlformats.org/officeDocument/2006/relationships/hyperlink" Target="consultantplus://offline/ref=75DF4757041535B283C4AD0F8FF64C6B475D99923B0F1146AA90D1DCD6C4328B9C9F26964E70NBE2L" TargetMode="External"/><Relationship Id="rId18" Type="http://schemas.openxmlformats.org/officeDocument/2006/relationships/hyperlink" Target="consultantplus://offline/ref=75DF4757041535B283C4AD0F8FF64C6B475F9C9638091146AA90D1DCD6C4328B9C9F26954E71B22DNDEDL" TargetMode="External"/><Relationship Id="rId26" Type="http://schemas.openxmlformats.org/officeDocument/2006/relationships/hyperlink" Target="consultantplus://offline/ref=75DF4757041535B283C4AD0F8FF64C6B475F9C9638091146AA90D1DCD6C4328B9C9F26954E70B62BNDE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5DF4757041535B283C4AD0F8FF64C6B475F9C9638091146AA90D1DCD6C4328B9C9F26954E73BA2ANDEBL" TargetMode="External"/><Relationship Id="rId34" Type="http://schemas.openxmlformats.org/officeDocument/2006/relationships/hyperlink" Target="consultantplus://offline/ref=75DF4757041535B283C4AD0F8FF64C6B475C9A9C3C0A1146AA90D1DCD6C4328B9C9F26954D70NBE0L" TargetMode="External"/><Relationship Id="rId7" Type="http://schemas.openxmlformats.org/officeDocument/2006/relationships/hyperlink" Target="consultantplus://offline/ref=75DF4757041535B283C4AD0F8FF64C6B475F9C9638091146AA90D1DCD6C4328B9C9F26954E73BA2DNDE9L" TargetMode="External"/><Relationship Id="rId12" Type="http://schemas.openxmlformats.org/officeDocument/2006/relationships/hyperlink" Target="consultantplus://offline/ref=75DF4757041535B283C4AD0F8FF64C6B475B9B953F0E1146AA90D1DCD6C4328B9C9F26954E73BA21NDEDL" TargetMode="External"/><Relationship Id="rId17" Type="http://schemas.openxmlformats.org/officeDocument/2006/relationships/hyperlink" Target="consultantplus://offline/ref=75DF4757041535B283C4AD0F8FF64C6B475F9C9638091146AA90D1DCD6C4328B9C9F26954E70B62BNDEEL" TargetMode="External"/><Relationship Id="rId25" Type="http://schemas.openxmlformats.org/officeDocument/2006/relationships/hyperlink" Target="consultantplus://offline/ref=75DF4757041535B283C4AD0F8FF64C6B475F9C9638091146AA90D1DCD6C4328B9C9F26974F7BNBE0L" TargetMode="External"/><Relationship Id="rId33" Type="http://schemas.openxmlformats.org/officeDocument/2006/relationships/hyperlink" Target="consultantplus://offline/ref=75DF4757041535B283C4AD0F8FF64C6B475B9B953F0E1146AA90D1DCD6C4328B9C9F26954E72B42FNDE9L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DF4757041535B283C4AD0F8FF64C6B475F9C9638091146AA90D1DCD6C4328B9C9F26954E73BA2FNDEBL" TargetMode="External"/><Relationship Id="rId20" Type="http://schemas.openxmlformats.org/officeDocument/2006/relationships/hyperlink" Target="consultantplus://offline/ref=75DF4757041535B283C4AD0F8FF64C6B475F9C9638091146AA90D1DCD6C4328B9C9F26954E73BA2DNDEFL" TargetMode="External"/><Relationship Id="rId29" Type="http://schemas.openxmlformats.org/officeDocument/2006/relationships/hyperlink" Target="consultantplus://offline/ref=75DF4757041535B283C4AD0F8FF64C6B475F9C9638091146AA90D1DCD6C4328B9C9F26954E73BA2ANDE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DF4757041535B283C4AD0F8FF64C6B475F9C9638091146AA90D1DCD6C4328B9C9F26954E73BA2DNDEFL" TargetMode="External"/><Relationship Id="rId11" Type="http://schemas.openxmlformats.org/officeDocument/2006/relationships/hyperlink" Target="consultantplus://offline/ref=75DF4757041535B283C4AD0F8FF64C6B475B9B953F0E1146AA90D1DCD6C4328B9C9F26954E73BA2ENDE9L" TargetMode="External"/><Relationship Id="rId24" Type="http://schemas.openxmlformats.org/officeDocument/2006/relationships/hyperlink" Target="consultantplus://offline/ref=75DF4757041535B283C4AD0F8FF64C6B475F9C9638091146AA90D1DCD6C4328B9C9F26954E73BA2DNDE8L" TargetMode="External"/><Relationship Id="rId32" Type="http://schemas.openxmlformats.org/officeDocument/2006/relationships/hyperlink" Target="consultantplus://offline/ref=75DF4757041535B283C4AD0F8FF64C6B475B9B953F0E1146AA90D1DCD6C4328B9C9F26954E73BB29NDED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5DF4757041535B283C4AD0F8FF64C6B475F9C9638091146AA90D1DCD6C4328B9C9F26954E73BA2DNDE9L" TargetMode="External"/><Relationship Id="rId23" Type="http://schemas.openxmlformats.org/officeDocument/2006/relationships/hyperlink" Target="consultantplus://offline/ref=75DF4757041535B283C4AD0F8FF64C6B475F9C9638091146AA90D1DCD6C4328B9C9F26954E73BA2FNDEBL" TargetMode="External"/><Relationship Id="rId28" Type="http://schemas.openxmlformats.org/officeDocument/2006/relationships/hyperlink" Target="consultantplus://offline/ref=75DF4757041535B283C4A01C9AF64C6B4758929D3F0D1146AA90D1DCD6NCE4L" TargetMode="External"/><Relationship Id="rId36" Type="http://schemas.openxmlformats.org/officeDocument/2006/relationships/hyperlink" Target="consultantplus://offline/ref=75DF4757041535B283C4AD0F8FF64C6B475B9B953F0E1146AA90D1DCD6C4328B9C9F26954E73BB28NDEFL" TargetMode="External"/><Relationship Id="rId10" Type="http://schemas.openxmlformats.org/officeDocument/2006/relationships/hyperlink" Target="consultantplus://offline/ref=75DF4757041535B283C4AD0F8FF64C6B475B9B953F0E1146AA90D1DCD6C4328B9C9F26954E73BA29NDE7L" TargetMode="External"/><Relationship Id="rId19" Type="http://schemas.openxmlformats.org/officeDocument/2006/relationships/hyperlink" Target="consultantplus://offline/ref=75DF4757041535B283C4A01C9AF64C6B4758929D3F0D1146AA90D1DCD6NCE4L" TargetMode="External"/><Relationship Id="rId31" Type="http://schemas.openxmlformats.org/officeDocument/2006/relationships/hyperlink" Target="consultantplus://offline/ref=75DF4757041535B283C4A01C9AF64C6B4758929D3F0D1146AA90D1DCD6NCE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DF4757041535B283C4A01C9AF64C6B4758929D3F0D1146AA90D1DCD6NCE4L" TargetMode="External"/><Relationship Id="rId14" Type="http://schemas.openxmlformats.org/officeDocument/2006/relationships/hyperlink" Target="consultantplus://offline/ref=75DF4757041535B283C4AD0F8FF64C6B475F9C9638091146AA90D1DCD6C4328B9C9F26954E73BA2DNDEFL" TargetMode="External"/><Relationship Id="rId22" Type="http://schemas.openxmlformats.org/officeDocument/2006/relationships/hyperlink" Target="consultantplus://offline/ref=75DF4757041535B283C4AD0F8FF64C6B475F9C9638091146AA90D1DCD6C4328B9C9F26954E73BA2ANDEBL" TargetMode="External"/><Relationship Id="rId27" Type="http://schemas.openxmlformats.org/officeDocument/2006/relationships/hyperlink" Target="consultantplus://offline/ref=75DF4757041535B283C4AD0F8FF64C6B475F9C9638091146AA90D1DCD6C4328B9C9F26954E70B62BNDEAL" TargetMode="External"/><Relationship Id="rId30" Type="http://schemas.openxmlformats.org/officeDocument/2006/relationships/hyperlink" Target="consultantplus://offline/ref=75DF4757041535B283C4AD0F8FF64C6B475F9C9638091146AA90D1DCD6C4328B9C9F26974F7BNBE0L" TargetMode="External"/><Relationship Id="rId35" Type="http://schemas.openxmlformats.org/officeDocument/2006/relationships/hyperlink" Target="consultantplus://offline/ref=75DF4757041535B283C4AD0F8FF64C6B475B9B953F0E1146AA90D1DCD6C4328B9C9F26954E73BA21NDE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2014-12-16T11:04:00Z</dcterms:created>
  <dcterms:modified xsi:type="dcterms:W3CDTF">2014-12-16T11:04:00Z</dcterms:modified>
</cp:coreProperties>
</file>