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АРБИТРАЖНЫЙ СУД ВОЛГО-ВЯТСКОГО ОКРУГА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января 2013 г. по делу N А43-30339/2011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22 января 2013 года.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полном объеме постановление изготовл</w:t>
      </w:r>
      <w:bookmarkStart w:id="0" w:name="_GoBack"/>
      <w:bookmarkEnd w:id="0"/>
      <w:r>
        <w:rPr>
          <w:rFonts w:ascii="Calibri" w:hAnsi="Calibri" w:cs="Calibri"/>
        </w:rPr>
        <w:t>ено 29 января 2013 года.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Федеральный арбитражный суд Волго-Вятского округа в составе: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председательствующего </w:t>
      </w:r>
      <w:proofErr w:type="spellStart"/>
      <w:r>
        <w:rPr>
          <w:rFonts w:ascii="Calibri" w:hAnsi="Calibri" w:cs="Calibri"/>
        </w:rPr>
        <w:t>Тютина</w:t>
      </w:r>
      <w:proofErr w:type="spellEnd"/>
      <w:r>
        <w:rPr>
          <w:rFonts w:ascii="Calibri" w:hAnsi="Calibri" w:cs="Calibri"/>
        </w:rPr>
        <w:t xml:space="preserve"> Д.В.,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судей Чижова И.В., </w:t>
      </w:r>
      <w:proofErr w:type="spellStart"/>
      <w:r>
        <w:rPr>
          <w:rFonts w:ascii="Calibri" w:hAnsi="Calibri" w:cs="Calibri"/>
        </w:rPr>
        <w:t>Шутиковой</w:t>
      </w:r>
      <w:proofErr w:type="spellEnd"/>
      <w:r>
        <w:rPr>
          <w:rFonts w:ascii="Calibri" w:hAnsi="Calibri" w:cs="Calibri"/>
        </w:rPr>
        <w:t xml:space="preserve"> Т.В.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участии представителей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заявителя: Афанасьева М.Г., доверенность от 17.09.2012,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Кабатовой</w:t>
      </w:r>
      <w:proofErr w:type="spellEnd"/>
      <w:r>
        <w:rPr>
          <w:rFonts w:ascii="Calibri" w:hAnsi="Calibri" w:cs="Calibri"/>
        </w:rPr>
        <w:t xml:space="preserve"> Е.В., доверенность от 22.10.2012,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Шашановой</w:t>
      </w:r>
      <w:proofErr w:type="spellEnd"/>
      <w:r>
        <w:rPr>
          <w:rFonts w:ascii="Calibri" w:hAnsi="Calibri" w:cs="Calibri"/>
        </w:rPr>
        <w:t xml:space="preserve"> О.В., доверенность от 27.08.2012,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заинтересованного лица: Горского А.Ю., доверенность от 21.01.2013 N 04-14/00231,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Злыдаревой</w:t>
      </w:r>
      <w:proofErr w:type="spellEnd"/>
      <w:r>
        <w:rPr>
          <w:rFonts w:ascii="Calibri" w:hAnsi="Calibri" w:cs="Calibri"/>
        </w:rPr>
        <w:t xml:space="preserve"> Е.В., доверенность от 21.01.2013 N 04-14/00232,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рассмотрел в судебном заседании кассационную жалобу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общества с ограниченной ответственностью "Нефтемаслозавод "Варя"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постановление Первого арбитражного апелляционного суда от 31.10.2012,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принятое</w:t>
      </w:r>
      <w:proofErr w:type="gramEnd"/>
      <w:r>
        <w:rPr>
          <w:rFonts w:ascii="Calibri" w:hAnsi="Calibri" w:cs="Calibri"/>
        </w:rPr>
        <w:t xml:space="preserve"> судьями Москвичевой Т.В., </w:t>
      </w:r>
      <w:proofErr w:type="spellStart"/>
      <w:r>
        <w:rPr>
          <w:rFonts w:ascii="Calibri" w:hAnsi="Calibri" w:cs="Calibri"/>
        </w:rPr>
        <w:t>Белышковой</w:t>
      </w:r>
      <w:proofErr w:type="spellEnd"/>
      <w:r>
        <w:rPr>
          <w:rFonts w:ascii="Calibri" w:hAnsi="Calibri" w:cs="Calibri"/>
        </w:rPr>
        <w:t xml:space="preserve"> М.Б., Кирилловой М.Н.,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делу N А43-30339/2011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заявлению общества с ограниченной ответственностью "Нефтемаслозавод "Варя"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(ИНН: 52599033475, ОРГН: 102520283380)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Инспекции Федеральной налоговой службы по Московскому району города Нижнего Новгорода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частично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решения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установил: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общество с ограниченной ответственностью "Нефтемаслозавод "Варя" (далее - ООО "НМЗ "Варя", общество) обратилось в Арбитражный суд Нижегородской области с заявлением о признании недействительным решения Инспекции Федеральной налоговой службы по Московскому району города Нижнего Новгорода (далее - инспекция, налоговый орган) от 24.06.2011 N 48 в части доначисления 1 677 447 рублей налога на добавленную стоимость (НДС) и 517 299 рублей 19 копеек пеней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начисленных</w:t>
      </w:r>
      <w:proofErr w:type="gramEnd"/>
      <w:r>
        <w:rPr>
          <w:rFonts w:ascii="Calibri" w:hAnsi="Calibri" w:cs="Calibri"/>
        </w:rPr>
        <w:t xml:space="preserve"> за неуплату этого налога.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от 31.05.2012 суд удовлетворил заявленное требование.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арбитражный апелляционный суд постановлением от 31.10.2012 отменил решение суда первой инстанции и отказал обществу в удовлетворении заявленного требования.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согласившись с постановлением суда апелляционной инстанции, ООО "НМЗ "Варя" обратилось в Федеральный арбитражный суд Волго-Вятского округа с кассационной жалобой, в которой просит отменить его и направить дело на новое рассмотрение.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Заявитель жалобы считает, что выводы суда не соответствуют фактическим обстоятельствам, представленным в материалы дела доказательствам и сделаны при неправильном применении </w:t>
      </w:r>
      <w:hyperlink r:id="rId5" w:history="1">
        <w:r>
          <w:rPr>
            <w:rFonts w:ascii="Calibri" w:hAnsi="Calibri" w:cs="Calibri"/>
            <w:color w:val="0000FF"/>
          </w:rPr>
          <w:t>статьи 172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НК РФ), </w:t>
      </w:r>
      <w:hyperlink r:id="rId6" w:history="1">
        <w:r>
          <w:rPr>
            <w:rFonts w:ascii="Calibri" w:hAnsi="Calibri" w:cs="Calibri"/>
            <w:color w:val="0000FF"/>
          </w:rPr>
          <w:t>статьи 64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 (далее - АПК РФ),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Пленума Высшего Арбитражного Суда Российской Федерации от 12.10.2006 N 53 "Об оценке арбитражными судами обоснованности получения налогоплательщиком налоговой выгоды".</w:t>
      </w:r>
      <w:proofErr w:type="gramEnd"/>
      <w:r>
        <w:rPr>
          <w:rFonts w:ascii="Calibri" w:hAnsi="Calibri" w:cs="Calibri"/>
        </w:rPr>
        <w:t xml:space="preserve"> По мнению </w:t>
      </w:r>
      <w:proofErr w:type="gramStart"/>
      <w:r>
        <w:rPr>
          <w:rFonts w:ascii="Calibri" w:hAnsi="Calibri" w:cs="Calibri"/>
        </w:rPr>
        <w:t>общества, представленные им документы соответствуют</w:t>
      </w:r>
      <w:proofErr w:type="gramEnd"/>
      <w:r>
        <w:rPr>
          <w:rFonts w:ascii="Calibri" w:hAnsi="Calibri" w:cs="Calibri"/>
        </w:rPr>
        <w:t xml:space="preserve"> требованиям действующего законодательства, подтверждают реальность хозяйственных отношений и доказывают право налогоплательщика на получение вычета по НДС. Вместе с тем суд необоснованно не принял дополнительные доказательства, представленные ООО "НМЗ "Варя", чем нарушил его процессуальное право.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Подробно доводы заявителя изложены в кассационной жалобе, в дополнение к ней и поддержаны представителями в судебном заседании.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Налоговый орган в отзыве на кассационную жалобу и его представители в судебном заседании не согласились с доводами, изложенными в ней, указав на отсутствие оснований для отмены оспариваемого судебного акта.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Законность постановления суда апелляционной инстанции проверена Федеральным арбитражным судом </w:t>
      </w:r>
      <w:r>
        <w:rPr>
          <w:rFonts w:ascii="Calibri" w:hAnsi="Calibri" w:cs="Calibri"/>
        </w:rPr>
        <w:lastRenderedPageBreak/>
        <w:t xml:space="preserve">Волго-Вятского округа в порядке, установленном в </w:t>
      </w:r>
      <w:hyperlink r:id="rId8" w:history="1">
        <w:r>
          <w:rPr>
            <w:rFonts w:ascii="Calibri" w:hAnsi="Calibri" w:cs="Calibri"/>
            <w:color w:val="0000FF"/>
          </w:rPr>
          <w:t>статьях 274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284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АПК РФ.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 следует из материалов дела, инспекция провела выездную налоговую проверку общества за период с 01.01.2007 по 31.12.2009, результаты которой оформила актом от 08.04.2011 N 80.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материалы проверки, дополнительных мероприятий налогового контроля и представленные налогоплательщиком возражения, заместитель начальника инспекции принял решение от 24.06.2011 N 48 о привлечен</w:t>
      </w:r>
      <w:proofErr w:type="gramStart"/>
      <w:r>
        <w:rPr>
          <w:rFonts w:ascii="Calibri" w:hAnsi="Calibri" w:cs="Calibri"/>
        </w:rPr>
        <w:t>ии ООО</w:t>
      </w:r>
      <w:proofErr w:type="gramEnd"/>
      <w:r>
        <w:rPr>
          <w:rFonts w:ascii="Calibri" w:hAnsi="Calibri" w:cs="Calibri"/>
        </w:rPr>
        <w:t xml:space="preserve"> "НМЗ "Варя" к ответственности в виде штрафов в общей сумме 21 228 рублей.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этом же решении обществу предложено уплатить </w:t>
      </w:r>
      <w:proofErr w:type="spellStart"/>
      <w:r>
        <w:rPr>
          <w:rFonts w:ascii="Calibri" w:hAnsi="Calibri" w:cs="Calibri"/>
        </w:rPr>
        <w:t>доначисленные</w:t>
      </w:r>
      <w:proofErr w:type="spellEnd"/>
      <w:r>
        <w:rPr>
          <w:rFonts w:ascii="Calibri" w:hAnsi="Calibri" w:cs="Calibri"/>
        </w:rPr>
        <w:t xml:space="preserve"> налоги в общей сумме 1 360 625 рублей (в том числе 1 247 872 рубля НДС), а также 545 288 рублей 13 копеек пеней, начисленных в соответствии со </w:t>
      </w:r>
      <w:hyperlink r:id="rId11" w:history="1">
        <w:r>
          <w:rPr>
            <w:rFonts w:ascii="Calibri" w:hAnsi="Calibri" w:cs="Calibri"/>
            <w:color w:val="0000FF"/>
          </w:rPr>
          <w:t>статьей 75</w:t>
        </w:r>
      </w:hyperlink>
      <w:r>
        <w:rPr>
          <w:rFonts w:ascii="Calibri" w:hAnsi="Calibri" w:cs="Calibri"/>
        </w:rPr>
        <w:t xml:space="preserve"> НК РФ.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Управления Федеральной налоговой службы по Нижегородской области от 05.09.2011 N 09-12/16237 решение налогового органа отменено в части доначисления 47 121 рубля НДС. В остальной части решение инспекции оставлено без изменения.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ООО "НМЗ "Варя" не согласилось с решением налогового органа в части доначисления НДС и обжаловало его в арбитражный суд.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Арбитражный суд Нижегородской области удовлетворил заявленное требование.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Руководствуясь </w:t>
      </w:r>
      <w:hyperlink r:id="rId12" w:history="1">
        <w:r>
          <w:rPr>
            <w:rFonts w:ascii="Calibri" w:hAnsi="Calibri" w:cs="Calibri"/>
            <w:color w:val="0000FF"/>
          </w:rPr>
          <w:t>статьями 171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172</w:t>
        </w:r>
      </w:hyperlink>
      <w:r>
        <w:rPr>
          <w:rFonts w:ascii="Calibri" w:hAnsi="Calibri" w:cs="Calibri"/>
        </w:rPr>
        <w:t xml:space="preserve"> НК РФ, </w:t>
      </w:r>
      <w:hyperlink r:id="rId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Пленума Высшего Арбитражного Суда Российской Федерации от 12.10.2006 N 53 "Об оценке арбитражными судами обоснованности получения налогоплательщиком налоговой выгоды", Первый арбитражный апелляционный суд пришел к выводу, что спорные хозяйственные операции реально отсутствовали, а их оформление было направлено на получение налогоплательщиком необоснованной налоговой выгоды в виде получения вычета по НДС, в связи с чем</w:t>
      </w:r>
      <w:proofErr w:type="gramEnd"/>
      <w:r>
        <w:rPr>
          <w:rFonts w:ascii="Calibri" w:hAnsi="Calibri" w:cs="Calibri"/>
        </w:rPr>
        <w:t xml:space="preserve"> признал решение инспекции в данной части законным и обоснованным.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кассационную жалобу, Федеральный арбитражный суд Волго-Вятского округа не нашел правовых оснований для ее удовлетворения.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5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2 статьи 171</w:t>
        </w:r>
      </w:hyperlink>
      <w:r>
        <w:rPr>
          <w:rFonts w:ascii="Calibri" w:hAnsi="Calibri" w:cs="Calibri"/>
        </w:rPr>
        <w:t xml:space="preserve"> НК РФ предусмотрено, что налогоплательщик имеет право уменьшить общую сумму налога, исчисленную в соответствии со </w:t>
      </w:r>
      <w:hyperlink r:id="rId17" w:history="1">
        <w:r>
          <w:rPr>
            <w:rFonts w:ascii="Calibri" w:hAnsi="Calibri" w:cs="Calibri"/>
            <w:color w:val="0000FF"/>
          </w:rPr>
          <w:t>статьей 166</w:t>
        </w:r>
      </w:hyperlink>
      <w:r>
        <w:rPr>
          <w:rFonts w:ascii="Calibri" w:hAnsi="Calibri" w:cs="Calibri"/>
        </w:rPr>
        <w:t xml:space="preserve"> НК РФ, на установленные настоящей </w:t>
      </w:r>
      <w:hyperlink r:id="rId18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 xml:space="preserve"> налоговые вычеты.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Вычетам подлежат суммы налога, предъявленные налогоплательщику и уплаченные им при приобретении товаров (работ, услуг) на территории Российской Федерации в отношении товаров (работ, услуг), приобретаемых для осуществления операций, признаваемых объектами налогообложения в соответствии с </w:t>
      </w:r>
      <w:hyperlink r:id="rId19" w:history="1">
        <w:r>
          <w:rPr>
            <w:rFonts w:ascii="Calibri" w:hAnsi="Calibri" w:cs="Calibri"/>
            <w:color w:val="0000FF"/>
          </w:rPr>
          <w:t>главой 21</w:t>
        </w:r>
      </w:hyperlink>
      <w:r>
        <w:rPr>
          <w:rFonts w:ascii="Calibri" w:hAnsi="Calibri" w:cs="Calibri"/>
        </w:rPr>
        <w:t xml:space="preserve"> НК РФ, за исключением товаров, предусмотренных </w:t>
      </w:r>
      <w:hyperlink r:id="rId20" w:history="1">
        <w:r>
          <w:rPr>
            <w:rFonts w:ascii="Calibri" w:hAnsi="Calibri" w:cs="Calibri"/>
            <w:color w:val="0000FF"/>
          </w:rPr>
          <w:t>пунктом 2 статьи 170</w:t>
        </w:r>
      </w:hyperlink>
      <w:r>
        <w:rPr>
          <w:rFonts w:ascii="Calibri" w:hAnsi="Calibri" w:cs="Calibri"/>
        </w:rPr>
        <w:t xml:space="preserve"> НК РФ, а также товаров (работ, услуг), приобретаемых для перепродажи.</w:t>
      </w:r>
      <w:proofErr w:type="gramEnd"/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1" w:history="1">
        <w:r>
          <w:rPr>
            <w:rFonts w:ascii="Calibri" w:hAnsi="Calibri" w:cs="Calibri"/>
            <w:color w:val="0000FF"/>
          </w:rPr>
          <w:t>пункту 1 статьи 172</w:t>
        </w:r>
      </w:hyperlink>
      <w:r>
        <w:rPr>
          <w:rFonts w:ascii="Calibri" w:hAnsi="Calibri" w:cs="Calibri"/>
        </w:rPr>
        <w:t xml:space="preserve"> НК РФ налоговые вычеты, предусмотренные </w:t>
      </w:r>
      <w:hyperlink r:id="rId22" w:history="1">
        <w:r>
          <w:rPr>
            <w:rFonts w:ascii="Calibri" w:hAnsi="Calibri" w:cs="Calibri"/>
            <w:color w:val="0000FF"/>
          </w:rPr>
          <w:t>статьей 171</w:t>
        </w:r>
      </w:hyperlink>
      <w:r>
        <w:rPr>
          <w:rFonts w:ascii="Calibri" w:hAnsi="Calibri" w:cs="Calibri"/>
        </w:rPr>
        <w:t xml:space="preserve"> НК РФ, производятся на основании счетов-фактур, выставленных продавцами при приобретении налогоплательщиком товаров (работ, услуг), и документов, подтверждающих уплату сумм налога.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Вычетам подлежат, если иное не установлено настоящей </w:t>
      </w:r>
      <w:hyperlink r:id="rId23" w:history="1">
        <w:r>
          <w:rPr>
            <w:rFonts w:ascii="Calibri" w:hAnsi="Calibri" w:cs="Calibri"/>
            <w:color w:val="0000FF"/>
          </w:rPr>
          <w:t>статьей</w:t>
        </w:r>
      </w:hyperlink>
      <w:r>
        <w:rPr>
          <w:rFonts w:ascii="Calibri" w:hAnsi="Calibri" w:cs="Calibri"/>
        </w:rPr>
        <w:t>, только суммы налога, предъявленные налогоплательщику при приобретении товаров (работ, услуг) на территории Российской Федерации, после принятия на учет указанных товаров (работ, услуг) и при наличии соответствующих первичных документов.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24" w:history="1">
        <w:r>
          <w:rPr>
            <w:rFonts w:ascii="Calibri" w:hAnsi="Calibri" w:cs="Calibri"/>
            <w:color w:val="0000FF"/>
          </w:rPr>
          <w:t>статьей 169</w:t>
        </w:r>
      </w:hyperlink>
      <w:r>
        <w:rPr>
          <w:rFonts w:ascii="Calibri" w:hAnsi="Calibri" w:cs="Calibri"/>
        </w:rPr>
        <w:t xml:space="preserve"> НК РФ счет-фактура является документом, служащим основанием для принятия предъявленных сумм налога к вычету или возмещению в порядке, предусмотренном </w:t>
      </w:r>
      <w:hyperlink r:id="rId25" w:history="1">
        <w:r>
          <w:rPr>
            <w:rFonts w:ascii="Calibri" w:hAnsi="Calibri" w:cs="Calibri"/>
            <w:color w:val="0000FF"/>
          </w:rPr>
          <w:t>главой 21</w:t>
        </w:r>
      </w:hyperlink>
      <w:r>
        <w:rPr>
          <w:rFonts w:ascii="Calibri" w:hAnsi="Calibri" w:cs="Calibri"/>
        </w:rPr>
        <w:t xml:space="preserve"> НК РФ. В </w:t>
      </w:r>
      <w:hyperlink r:id="rId26" w:history="1">
        <w:r>
          <w:rPr>
            <w:rFonts w:ascii="Calibri" w:hAnsi="Calibri" w:cs="Calibri"/>
            <w:color w:val="0000FF"/>
          </w:rPr>
          <w:t>пунктах 5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6 данной статьи</w:t>
        </w:r>
      </w:hyperlink>
      <w:r>
        <w:rPr>
          <w:rFonts w:ascii="Calibri" w:hAnsi="Calibri" w:cs="Calibri"/>
        </w:rPr>
        <w:t xml:space="preserve"> установлен порядок оформления счетов-фактур, предъявляемых к вычету или возмещению.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8" w:history="1">
        <w:r>
          <w:rPr>
            <w:rFonts w:ascii="Calibri" w:hAnsi="Calibri" w:cs="Calibri"/>
            <w:color w:val="0000FF"/>
          </w:rPr>
          <w:t>пунктах 1</w:t>
        </w:r>
      </w:hyperlink>
      <w:r>
        <w:rPr>
          <w:rFonts w:ascii="Calibri" w:hAnsi="Calibri" w:cs="Calibri"/>
        </w:rPr>
        <w:t xml:space="preserve">, </w:t>
      </w:r>
      <w:hyperlink r:id="rId2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, </w:t>
      </w:r>
      <w:hyperlink r:id="rId30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постановления Пленума Высшего Арбитражного Суда Российской Федерации от 12.10.2006 N 53 "Об оценке арбитражными судами обоснованности получения налогоплательщиком налоговой выгоды" разъяснено, что судебная практика разрешения налоговых споров исходит из презумпции добросовестности налогоплательщиков и иных участников правоотношений в сфере экономики. В связи с этим предполагается, что действия налогоплательщика, имеющие своим результатом получение налоговой выгоды, экономически оправданны, а сведения, содержащиеся в налоговой декларации и бухгалтерской отчетности, - достоверны.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Представление налогоплательщиком в налоговый орган всех надлежащим образом оформленных документов, предусмотренных законодательством о налогах и сборах, в целях получения налоговой выгоды является основанием для ее получения, если налоговым органом не доказано, что сведения, содержащиеся в этих документах, неполны, недостоверны и (или) противоречивы.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Налоговая выгода не может быть признана обоснованной, если получена налогоплательщиком вне связи с осуществлением реальной предпринимательской или иной экономической деятельности.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необоснованности налоговой выгоды также могут свидетельствовать подтвержденные доказательствами доводы налогового органа о невозможности реального осуществления налогоплательщиком указанных операций с учетом времени, места нахождения имущества или объема материальных ресурсов, экономически </w:t>
      </w:r>
      <w:r>
        <w:rPr>
          <w:rFonts w:ascii="Calibri" w:hAnsi="Calibri" w:cs="Calibri"/>
        </w:rPr>
        <w:lastRenderedPageBreak/>
        <w:t xml:space="preserve">необходимых для производства товаров, выполнения работ или оказания услуг; </w:t>
      </w:r>
      <w:proofErr w:type="gramStart"/>
      <w:r>
        <w:rPr>
          <w:rFonts w:ascii="Calibri" w:hAnsi="Calibri" w:cs="Calibri"/>
        </w:rPr>
        <w:t>об отсутствии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персонала, основных средств, производственных активов, складских помещений, транспортных средств; об учете для целей налогообложения только тех хозяйственных операций, которые непосредственно связаны с возникновением налоговой выгоды, если для данного вида деятельности также требуется совершение и учет иных хозяйственных операций;</w:t>
      </w:r>
      <w:proofErr w:type="gramEnd"/>
      <w:r>
        <w:rPr>
          <w:rFonts w:ascii="Calibri" w:hAnsi="Calibri" w:cs="Calibri"/>
        </w:rPr>
        <w:t xml:space="preserve"> о совершении операций с товаром, который не производился или не мог быть произведен в объеме, указанном налогоплательщиком в документах бухгалтерского учета.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Как следует из материалов дела и установил суд апелляционной инстанции, в доказательство реальности осуществления хозяйственных операций с обществом с ограниченной ответственностью "Торговая Компания Марсель" (далее - ООО "Торговая Компания Марсель") и правомерности вычета по НДС в проверяемый период ООО "НМЗ "Варя" представило договор поставки нефтепродуктов, оказания иных услуг от 30.08.2007 N 127/08, согласно пункту 2 которого ООО "Торговая Компания Марсель</w:t>
      </w:r>
      <w:proofErr w:type="gramEnd"/>
      <w:r>
        <w:rPr>
          <w:rFonts w:ascii="Calibri" w:hAnsi="Calibri" w:cs="Calibri"/>
        </w:rPr>
        <w:t xml:space="preserve">" обязано поставить нефтепродукты - сырье (прудовой кислый гудрон 30 - 40-летней консервации) в объеме 21 993 тонн, хранящееся в пруду для слива кислого гудрона, расположенного на территории Б. </w:t>
      </w:r>
      <w:proofErr w:type="spellStart"/>
      <w:r>
        <w:rPr>
          <w:rFonts w:ascii="Calibri" w:hAnsi="Calibri" w:cs="Calibri"/>
        </w:rPr>
        <w:t>Козинского</w:t>
      </w:r>
      <w:proofErr w:type="spellEnd"/>
      <w:r>
        <w:rPr>
          <w:rFonts w:ascii="Calibri" w:hAnsi="Calibri" w:cs="Calibri"/>
        </w:rPr>
        <w:t xml:space="preserve"> лесничества, на 21-м километре Московского шоссе, а общество - принять и оплатить поставленные нефтепродукты. Количество, номенклатура, цена сырья, действующая на момент подписания договора, а также сроки поставки определяются в спецификации, подписанной сторонами и являющейся неотъемлемой частью заключенного договора.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Исследовав и оценив в совокупности и </w:t>
      </w:r>
      <w:proofErr w:type="gramStart"/>
      <w:r>
        <w:rPr>
          <w:rFonts w:ascii="Calibri" w:hAnsi="Calibri" w:cs="Calibri"/>
        </w:rPr>
        <w:t>взаимосвязи</w:t>
      </w:r>
      <w:proofErr w:type="gramEnd"/>
      <w:r>
        <w:rPr>
          <w:rFonts w:ascii="Calibri" w:hAnsi="Calibri" w:cs="Calibri"/>
        </w:rPr>
        <w:t xml:space="preserve"> представленные в материалы дела документы, в том числе счета-фактуры от 30.08.2007 N 0830/3 и от 26.11.2007 N 11т007; платежное поручение от 30.08.2007 N 127-08; книгу покупок за соответствующий период; акт о невозможности использования кислого гудрона; </w:t>
      </w:r>
      <w:proofErr w:type="gramStart"/>
      <w:r>
        <w:rPr>
          <w:rFonts w:ascii="Calibri" w:hAnsi="Calibri" w:cs="Calibri"/>
        </w:rPr>
        <w:t xml:space="preserve">полученные инспекцией объяснения главного лесничего Департамента лесного хозяйства </w:t>
      </w:r>
      <w:proofErr w:type="spellStart"/>
      <w:r>
        <w:rPr>
          <w:rFonts w:ascii="Calibri" w:hAnsi="Calibri" w:cs="Calibri"/>
        </w:rPr>
        <w:t>Пузеркина</w:t>
      </w:r>
      <w:proofErr w:type="spellEnd"/>
      <w:r>
        <w:rPr>
          <w:rFonts w:ascii="Calibri" w:hAnsi="Calibri" w:cs="Calibri"/>
        </w:rPr>
        <w:t xml:space="preserve"> В.Ф., учитывая, что на момент заключения договора поставки нефтепродуктов пруд-накопитель кислых гудронов, являющийся гидротехническим сооружением, не принадлежал ООО "Торговая Компания Марсель", а находился в собственности ОАО "Фирма "Варя", договор с которым на хранение кислого гудрона обществом и его спорным контрагентом не заключался, суд апелляционной инстанции согласился с мнением налогового органа</w:t>
      </w:r>
      <w:proofErr w:type="gramEnd"/>
      <w:r>
        <w:rPr>
          <w:rFonts w:ascii="Calibri" w:hAnsi="Calibri" w:cs="Calibri"/>
        </w:rPr>
        <w:t>, что в рассматриваемом случае межд</w:t>
      </w:r>
      <w:proofErr w:type="gramStart"/>
      <w:r>
        <w:rPr>
          <w:rFonts w:ascii="Calibri" w:hAnsi="Calibri" w:cs="Calibri"/>
        </w:rPr>
        <w:t>у ООО</w:t>
      </w:r>
      <w:proofErr w:type="gramEnd"/>
      <w:r>
        <w:rPr>
          <w:rFonts w:ascii="Calibri" w:hAnsi="Calibri" w:cs="Calibri"/>
        </w:rPr>
        <w:t xml:space="preserve"> "НМЗ "Варя" и ООО "Торговая Компания Марсель" создан формальный документооборот при отсутствии реальных хозяйственных операций исключительно с целью получения налоговой выгоды в виде вычета по НДС, следовательно, решение налогового органа в части доначисления НДС является обоснованным.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Вместе с тем суд апелляционной инстанции отклонил ходатайство общества о приобщении в материалы дела дополнительных доказательств, указав, что при отсутствии документов, подтверждающих доставку кислого гудрона из пруда-накопителя к перерабатывающей установке и передачу его в производство, сами по себе технические отчеты по производству нефтепродуктов не могут являться доказательством использования в производстве спорного кислого гудрона, поскольку в деятельности налогоплательщика также образуются отходы</w:t>
      </w:r>
      <w:proofErr w:type="gramEnd"/>
      <w:r>
        <w:rPr>
          <w:rFonts w:ascii="Calibri" w:hAnsi="Calibri" w:cs="Calibri"/>
        </w:rPr>
        <w:t xml:space="preserve"> нефтепереработки в виде кислых гудронов.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представители налогоплательщика не смогли пояснить, когда и каким образом кислый гудрон из пруда-накопителя изымался и передавался в производство.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Выводы суда основаны на материалах дела и не противоречат им.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Доводы заявителя, приведенные в кассационной жалобе, по существу, направлены на переоценку установленных по делу обстоятельств, поэтому в силу </w:t>
      </w:r>
      <w:hyperlink r:id="rId31" w:history="1">
        <w:r>
          <w:rPr>
            <w:rFonts w:ascii="Calibri" w:hAnsi="Calibri" w:cs="Calibri"/>
            <w:color w:val="0000FF"/>
          </w:rPr>
          <w:t>статей 286</w:t>
        </w:r>
      </w:hyperlink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>287</w:t>
        </w:r>
      </w:hyperlink>
      <w:r>
        <w:rPr>
          <w:rFonts w:ascii="Calibri" w:hAnsi="Calibri" w:cs="Calibri"/>
        </w:rPr>
        <w:t xml:space="preserve"> АПК РФ подлежат отклонению.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Нормы материального права суд применил правильно. Нарушений норм процессуального права, являющихся в силу </w:t>
      </w:r>
      <w:hyperlink r:id="rId33" w:history="1">
        <w:r>
          <w:rPr>
            <w:rFonts w:ascii="Calibri" w:hAnsi="Calibri" w:cs="Calibri"/>
            <w:color w:val="0000FF"/>
          </w:rPr>
          <w:t>части 4 статьи 288</w:t>
        </w:r>
      </w:hyperlink>
      <w:r>
        <w:rPr>
          <w:rFonts w:ascii="Calibri" w:hAnsi="Calibri" w:cs="Calibri"/>
        </w:rPr>
        <w:t xml:space="preserve"> АПК РФ в любом случае основаниями для отмены принятого судебного акта, судом кассационной инстанции не установлено. С учетом </w:t>
      </w:r>
      <w:proofErr w:type="gramStart"/>
      <w:r>
        <w:rPr>
          <w:rFonts w:ascii="Calibri" w:hAnsi="Calibri" w:cs="Calibri"/>
        </w:rPr>
        <w:t>изложенного</w:t>
      </w:r>
      <w:proofErr w:type="gramEnd"/>
      <w:r>
        <w:rPr>
          <w:rFonts w:ascii="Calibri" w:hAnsi="Calibri" w:cs="Calibri"/>
        </w:rPr>
        <w:t xml:space="preserve"> кассационная жалоба удовлетворению не подлежит.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34" w:history="1">
        <w:r>
          <w:rPr>
            <w:rFonts w:ascii="Calibri" w:hAnsi="Calibri" w:cs="Calibri"/>
            <w:color w:val="0000FF"/>
          </w:rPr>
          <w:t>статьей 110</w:t>
        </w:r>
      </w:hyperlink>
      <w:r>
        <w:rPr>
          <w:rFonts w:ascii="Calibri" w:hAnsi="Calibri" w:cs="Calibri"/>
        </w:rPr>
        <w:t xml:space="preserve"> АПК РФ государственная пошлина по кассационной жалобе в размере 1000 рублей, уплаченная по платежному поручению от 26.11.2012 N 001080, подлежит отнесению на ООО "НМЗ "Варя", а излишне уплаченная государственная пошлина в сумме 1000 рублей - возврату из федерального бюджета на основании </w:t>
      </w:r>
      <w:hyperlink r:id="rId35" w:history="1">
        <w:r>
          <w:rPr>
            <w:rFonts w:ascii="Calibri" w:hAnsi="Calibri" w:cs="Calibri"/>
            <w:color w:val="0000FF"/>
          </w:rPr>
          <w:t>подпункта 1 пункта 1 статьи 333.40</w:t>
        </w:r>
      </w:hyperlink>
      <w:r>
        <w:rPr>
          <w:rFonts w:ascii="Calibri" w:hAnsi="Calibri" w:cs="Calibri"/>
        </w:rPr>
        <w:t xml:space="preserve"> НК РФ.</w:t>
      </w:r>
      <w:proofErr w:type="gramEnd"/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36" w:history="1">
        <w:r>
          <w:rPr>
            <w:rFonts w:ascii="Calibri" w:hAnsi="Calibri" w:cs="Calibri"/>
            <w:color w:val="0000FF"/>
          </w:rPr>
          <w:t>статьями 287 (пунктом 1 части 1)</w:t>
        </w:r>
      </w:hyperlink>
      <w:r>
        <w:rPr>
          <w:rFonts w:ascii="Calibri" w:hAnsi="Calibri" w:cs="Calibri"/>
        </w:rPr>
        <w:t xml:space="preserve"> и </w:t>
      </w:r>
      <w:hyperlink r:id="rId37" w:history="1">
        <w:r>
          <w:rPr>
            <w:rFonts w:ascii="Calibri" w:hAnsi="Calibri" w:cs="Calibri"/>
            <w:color w:val="0000FF"/>
          </w:rPr>
          <w:t>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Федеральный арбитражный суд Волго-Вятского округа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 Первого арбитражного апелляционного суда от 31.10.2012 по делу N А43-30339/2011 оставить без изменения, кассационную жалобу общества с ограниченной ответственностью "Нефтемаслозавод </w:t>
      </w:r>
      <w:r>
        <w:rPr>
          <w:rFonts w:ascii="Calibri" w:hAnsi="Calibri" w:cs="Calibri"/>
        </w:rPr>
        <w:lastRenderedPageBreak/>
        <w:t>"Варя" - без удовлетворения.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Расходы по уплате государственной пошлины, связанной с рассмотрением кассационной жалобы, в размере 1000 рублей отнести на общество с ограниченной ответственностью "Нефтемаслозавод "Варя".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Возвратить обществу с ограниченной ответственностью "Нефтемаслозавод "Варя" из федерального бюджета государственную пошлину по кассационной жалобе в сумме 1000 рублей, излишне уплаченную по платежному поручению от 26.11.2012 N 001080.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Выдать справку на возврат государственной пошлины.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 арбитражного суда кассационной инстанции вступает в законную силу со дня его принятия.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Д.В.ТЮТИН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И.В.ЧИЖОВ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Т.В.ШУТИКОВА</w:t>
      </w: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2F90" w:rsidRDefault="0096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2F90" w:rsidRDefault="00962F9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B76FEA" w:rsidRDefault="00B76FEA"/>
    <w:sectPr w:rsidR="00B76FEA" w:rsidSect="00962F90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90"/>
    <w:rsid w:val="00962F90"/>
    <w:rsid w:val="00B76FEA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5DC9BF88C9136C63EAF63025C32D87500BA92DEFE8E062D2286F4481400096B4C654D99530E30A61L3L" TargetMode="External"/><Relationship Id="rId13" Type="http://schemas.openxmlformats.org/officeDocument/2006/relationships/hyperlink" Target="consultantplus://offline/ref=195DC9BF88C9136C63EAF63025C32D87580BA82AE9E1BD68DA716346864F5F81B38F58D89534E860LEL" TargetMode="External"/><Relationship Id="rId18" Type="http://schemas.openxmlformats.org/officeDocument/2006/relationships/hyperlink" Target="consultantplus://offline/ref=195DC9BF88C9136C63EAF63025C32D87580BA82AE9E1BD68DA716346864F5F81B38F58D89534EA60LFL" TargetMode="External"/><Relationship Id="rId26" Type="http://schemas.openxmlformats.org/officeDocument/2006/relationships/hyperlink" Target="consultantplus://offline/ref=195DC9BF88C9136C63EAF63025C32D87580BA82AE9E1BD68DA716346864F5F81B38F5DDA9163L3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5DC9BF88C9136C63EAF63025C32D87580BA82AE9E1BD68DA716346864F5F81B38F5BD99163L8L" TargetMode="External"/><Relationship Id="rId34" Type="http://schemas.openxmlformats.org/officeDocument/2006/relationships/hyperlink" Target="consultantplus://offline/ref=195DC9BF88C9136C63EAF63025C32D87500BA92DEFE8E062D2286F4481400096B4C654D99531ED0C61LDL" TargetMode="External"/><Relationship Id="rId7" Type="http://schemas.openxmlformats.org/officeDocument/2006/relationships/hyperlink" Target="consultantplus://offline/ref=195DC9BF88C9136C63EAF63025C32D87570CA125EEE1BD68DA71634668L6L" TargetMode="External"/><Relationship Id="rId12" Type="http://schemas.openxmlformats.org/officeDocument/2006/relationships/hyperlink" Target="consultantplus://offline/ref=195DC9BF88C9136C63EAF63025C32D87580BA82AE9E1BD68DA716346864F5F81B38F58D89534EA60LFL" TargetMode="External"/><Relationship Id="rId17" Type="http://schemas.openxmlformats.org/officeDocument/2006/relationships/hyperlink" Target="consultantplus://offline/ref=195DC9BF88C9136C63EAF63025C32D87580BA82AE9E1BD68DA716346864F5F81B38F58D89535E960LCL" TargetMode="External"/><Relationship Id="rId25" Type="http://schemas.openxmlformats.org/officeDocument/2006/relationships/hyperlink" Target="consultantplus://offline/ref=195DC9BF88C9136C63EAF63025C32D87580BA82AE9E1BD68DA716346864F5F81B38F58D89531EB60L2L" TargetMode="External"/><Relationship Id="rId33" Type="http://schemas.openxmlformats.org/officeDocument/2006/relationships/hyperlink" Target="consultantplus://offline/ref=195DC9BF88C9136C63EAF63025C32D87500BA92DEFE8E062D2286F4481400096B4C654D99530E20A61L9L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5DC9BF88C9136C63EAF63025C32D87580BA82AE9E1BD68DA716346864F5F81B38F5BD99663L4L" TargetMode="External"/><Relationship Id="rId20" Type="http://schemas.openxmlformats.org/officeDocument/2006/relationships/hyperlink" Target="consultantplus://offline/ref=195DC9BF88C9136C63EAF63025C32D87580BA82AE9E1BD68DA716346864F5F81B38F58D89535E260L2L" TargetMode="External"/><Relationship Id="rId29" Type="http://schemas.openxmlformats.org/officeDocument/2006/relationships/hyperlink" Target="consultantplus://offline/ref=195DC9BF88C9136C63EAF63025C32D87570CA125EEE1BD68DA716346864F5F81B38F58D89531EA60L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5DC9BF88C9136C63EAF63025C32D87500BA92DEFE8E062D2286F4481400096B4C654D99531E80D61LBL" TargetMode="External"/><Relationship Id="rId11" Type="http://schemas.openxmlformats.org/officeDocument/2006/relationships/hyperlink" Target="consultantplus://offline/ref=195DC9BF88C9136C63EAF63025C32D87500FA12AEEE8E062D2286F4481400096B4C654D99531EC0961LAL" TargetMode="External"/><Relationship Id="rId24" Type="http://schemas.openxmlformats.org/officeDocument/2006/relationships/hyperlink" Target="consultantplus://offline/ref=195DC9BF88C9136C63EAF63025C32D87580BA82AE9E1BD68DA716346864F5F81B38F58D89535ED60L3L" TargetMode="External"/><Relationship Id="rId32" Type="http://schemas.openxmlformats.org/officeDocument/2006/relationships/hyperlink" Target="consultantplus://offline/ref=195DC9BF88C9136C63EAF63025C32D87500BA92DEFE8E062D2286F4481400096B4C654D99530E30261LDL" TargetMode="External"/><Relationship Id="rId37" Type="http://schemas.openxmlformats.org/officeDocument/2006/relationships/hyperlink" Target="consultantplus://offline/ref=195DC9BF88C9136C63EAF63025C32D87500BA92DEFE8E062D2286F4481400096B4C654D99530E20B61LBL" TargetMode="External"/><Relationship Id="rId5" Type="http://schemas.openxmlformats.org/officeDocument/2006/relationships/hyperlink" Target="consultantplus://offline/ref=195DC9BF88C9136C63EAF63025C32D87580BA82AE9E1BD68DA716346864F5F81B38F58D89534E860LEL" TargetMode="External"/><Relationship Id="rId15" Type="http://schemas.openxmlformats.org/officeDocument/2006/relationships/hyperlink" Target="consultantplus://offline/ref=195DC9BF88C9136C63EAF63025C32D87580BA82AE9E1BD68DA716346864F5F81B38F58D89534EA60LCL" TargetMode="External"/><Relationship Id="rId23" Type="http://schemas.openxmlformats.org/officeDocument/2006/relationships/hyperlink" Target="consultantplus://offline/ref=195DC9BF88C9136C63EAF63025C32D87580BA82AE9E1BD68DA716346864F5F81B38F58D89534E860LEL" TargetMode="External"/><Relationship Id="rId28" Type="http://schemas.openxmlformats.org/officeDocument/2006/relationships/hyperlink" Target="consultantplus://offline/ref=195DC9BF88C9136C63EAF63025C32D87570CA125EEE1BD68DA716346864F5F81B38F58D89531EB60LFL" TargetMode="External"/><Relationship Id="rId36" Type="http://schemas.openxmlformats.org/officeDocument/2006/relationships/hyperlink" Target="consultantplus://offline/ref=195DC9BF88C9136C63EAF63025C32D87500BA92DEFE8E062D2286F4481400096B4C654D99530E30261L3L" TargetMode="External"/><Relationship Id="rId10" Type="http://schemas.openxmlformats.org/officeDocument/2006/relationships/hyperlink" Target="consultantplus://offline/ref=195DC9BF88C9136C63EAF63025C32D87500BA92DEFE8E062D2286F4481400096B4C654D99530E30261L9L" TargetMode="External"/><Relationship Id="rId19" Type="http://schemas.openxmlformats.org/officeDocument/2006/relationships/hyperlink" Target="consultantplus://offline/ref=195DC9BF88C9136C63EAF63025C32D87580BA82AE9E1BD68DA716346864F5F81B38F58D89531EB60L2L" TargetMode="External"/><Relationship Id="rId31" Type="http://schemas.openxmlformats.org/officeDocument/2006/relationships/hyperlink" Target="consultantplus://offline/ref=195DC9BF88C9136C63EAF63025C32D87500BA92DEFE8E062D2286F4481400096B4C654D99530E30261L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5DC9BF88C9136C63EAF63025C32D87500BA92DEFE8E062D2286F4481400096B4C654D99530E30D61LDL" TargetMode="External"/><Relationship Id="rId14" Type="http://schemas.openxmlformats.org/officeDocument/2006/relationships/hyperlink" Target="consultantplus://offline/ref=195DC9BF88C9136C63EAF63025C32D87570CA125EEE1BD68DA71634668L6L" TargetMode="External"/><Relationship Id="rId22" Type="http://schemas.openxmlformats.org/officeDocument/2006/relationships/hyperlink" Target="consultantplus://offline/ref=195DC9BF88C9136C63EAF63025C32D87580BA82AE9E1BD68DA716346864F5F81B38F58D89534EA60LFL" TargetMode="External"/><Relationship Id="rId27" Type="http://schemas.openxmlformats.org/officeDocument/2006/relationships/hyperlink" Target="consultantplus://offline/ref=195DC9BF88C9136C63EAF63025C32D87580BA82AE9E1BD68DA716346864F5F81B38F58D89535E260L9L" TargetMode="External"/><Relationship Id="rId30" Type="http://schemas.openxmlformats.org/officeDocument/2006/relationships/hyperlink" Target="consultantplus://offline/ref=195DC9BF88C9136C63EAF63025C32D87570CA125EEE1BD68DA716346864F5F81B38F58D89531EA60L9L" TargetMode="External"/><Relationship Id="rId35" Type="http://schemas.openxmlformats.org/officeDocument/2006/relationships/hyperlink" Target="consultantplus://offline/ref=195DC9BF88C9136C63EAF63025C32D87500CA824ECECE062D2286F4481400096B4C654D996336EL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2014-12-16T11:11:00Z</dcterms:created>
  <dcterms:modified xsi:type="dcterms:W3CDTF">2014-12-16T11:12:00Z</dcterms:modified>
</cp:coreProperties>
</file>