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F3" w:rsidRPr="00136C63" w:rsidRDefault="00854BF3" w:rsidP="00136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36C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136C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136C63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136C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854BF3" w:rsidRPr="00136C63" w:rsidRDefault="00854BF3" w:rsidP="00136C6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082"/>
        <w:gridCol w:w="12156"/>
      </w:tblGrid>
      <w:tr w:rsidR="00854BF3" w:rsidRPr="00791211">
        <w:trPr>
          <w:tblCellSpacing w:w="15" w:type="dxa"/>
        </w:trPr>
        <w:tc>
          <w:tcPr>
            <w:tcW w:w="1250" w:type="pc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854BF3" w:rsidRPr="00791211">
        <w:trPr>
          <w:tblCellSpacing w:w="15" w:type="dxa"/>
        </w:trPr>
        <w:tc>
          <w:tcPr>
            <w:tcW w:w="2250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Российская Федерация, 420111, Татарстан Респ, Казань г, ул ТЕАТРАЛЬНАЯ, 13А , +7 (843) 2351100 , hozotd16@mail.ru</w:t>
            </w:r>
          </w:p>
        </w:tc>
      </w:tr>
      <w:tr w:rsidR="00854BF3" w:rsidRPr="00791211">
        <w:trPr>
          <w:tblCellSpacing w:w="15" w:type="dxa"/>
        </w:trPr>
        <w:tc>
          <w:tcPr>
            <w:tcW w:w="2250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1654009437</w:t>
            </w:r>
          </w:p>
        </w:tc>
      </w:tr>
      <w:tr w:rsidR="00854BF3" w:rsidRPr="00791211">
        <w:trPr>
          <w:tblCellSpacing w:w="15" w:type="dxa"/>
        </w:trPr>
        <w:tc>
          <w:tcPr>
            <w:tcW w:w="2250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165501001</w:t>
            </w:r>
          </w:p>
        </w:tc>
      </w:tr>
      <w:tr w:rsidR="00854BF3" w:rsidRPr="00791211">
        <w:trPr>
          <w:tblCellSpacing w:w="15" w:type="dxa"/>
        </w:trPr>
        <w:tc>
          <w:tcPr>
            <w:tcW w:w="2250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92701000</w:t>
            </w:r>
          </w:p>
        </w:tc>
      </w:tr>
    </w:tbl>
    <w:p w:rsidR="00854BF3" w:rsidRPr="00136C63" w:rsidRDefault="00854BF3" w:rsidP="00136C63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66" w:type="pct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25"/>
        <w:gridCol w:w="691"/>
        <w:gridCol w:w="1025"/>
        <w:gridCol w:w="543"/>
        <w:gridCol w:w="2046"/>
        <w:gridCol w:w="1946"/>
        <w:gridCol w:w="479"/>
        <w:gridCol w:w="540"/>
        <w:gridCol w:w="832"/>
        <w:gridCol w:w="1069"/>
        <w:gridCol w:w="1025"/>
        <w:gridCol w:w="1358"/>
        <w:gridCol w:w="1300"/>
        <w:gridCol w:w="1623"/>
      </w:tblGrid>
      <w:tr w:rsidR="00854BF3" w:rsidRPr="00791211" w:rsidTr="00BF3134">
        <w:tc>
          <w:tcPr>
            <w:tcW w:w="1925" w:type="dxa"/>
            <w:vMerge w:val="restart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691" w:type="dxa"/>
            <w:vMerge w:val="restart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1025" w:type="dxa"/>
            <w:vMerge w:val="restart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9838" w:type="dxa"/>
            <w:gridSpan w:val="9"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1300" w:type="dxa"/>
            <w:vMerge w:val="restart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1623" w:type="dxa"/>
            <w:vMerge w:val="restart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  <w:vMerge w:val="restart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2046" w:type="dxa"/>
            <w:vMerge w:val="restart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1946" w:type="dxa"/>
            <w:vMerge w:val="restart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479" w:type="dxa"/>
            <w:vMerge w:val="restart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540" w:type="dxa"/>
            <w:vMerge w:val="restart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832" w:type="dxa"/>
            <w:vMerge w:val="restart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069" w:type="dxa"/>
            <w:vMerge w:val="restart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2383" w:type="dxa"/>
            <w:gridSpan w:val="2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1358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1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25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43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46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946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79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40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32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069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025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358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300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623" w:type="dxa"/>
            <w:vAlign w:val="center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53.20.1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53.20.11.110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Прием, обработка, хранение, доставка и вручение отправлений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Нанесение оттисков знаков почтовой оплаты с использованием франкировальной машины на отправляемую почтовую корреспонденцию, а так же по приему, обработке, перевозке и доставке (вручению) корреспонденции с оттиском клише франкировальной машины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тарифы утверждаются нормативными документами РФ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720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федеральной фельдъегерской связи - осуществляет прием и доставку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Услуги федеральной фельдъегерской связи - осуществляет прием и доставку отправлений особой важности, совершенно секретных, секретных пакетных и грузовых отправлений, несекретных пакетных, грузовых отправлений, в том числе с объявленной ценностью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обеспечение оформления и адресование корреспонденции в соответствии с требованиями Инструкции по обеспечению режима секретности в РФ, утвержденной Постановлением Правительства РФ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28,5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80.20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80.20.10.000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работы (услуги) должны выполняться качественно, в срок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37,94688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к оргтехнике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товара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6564,99905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65,64999  /  656,4999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58.13.1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58.13.10.000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Оформление подписки и доставки на периодические издания на 2016 г. для Управления Федеральной налоговой службы по Республике Татарстан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Периодические печатные издания должны быть новыми, без типографского брака и брака полученного при транспортировке, в хорошем полиграфическом оформлении, товарном виде, упакованы в надлежащую упаковку, обеспечивающую их целостность и сохранность при транспортировке и погрузочно-разгрузочных работах. Доставка периодических печатных изданий осуществляется силами и средствами Исполнителя. 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120,93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12,093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26.20.40.110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запасных частей для вычислительной техники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250,18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25,018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26.20.40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запасных частей для вычислительной техники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155,878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15,5878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26.20.21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магнитных и оптических носителей информации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149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14,9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43.99.9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43.99.90.190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Текущий ремонт помещений для приема и обслуживания налогоплательщиков территориальных налоговых органов в Республике Татарстан с целью внедрения элементов фирменного стиля, с проведением монтажных работ по установке охранно-пожарной сигнализации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выполняться качественно согласно, требований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7889,40997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157,7882  /  788,941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26.20.21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магнитных и оптических носителей информации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149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14,9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28.23.25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запасных частей для принтеров, многофункциональных устройств (МФУ), копировальных аппаратов (оргтехники) сканеров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198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19,8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28.23.25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запасных частей для принтеров, многофункциональных устройств (МФУ), копировальных аппаратов (оргтехники), сканеров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198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19,8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63.99.2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63.99.20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информационных услуг в виде сопровождения и адаптации имеющихся копий автоматизированных систем электронного периодического справочника "Система Гарант"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должны быть оказаны в полном объеме, в срок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1768,58865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17,68588  /  176,85886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10 этапов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63.99.2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63.99.20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информационных услуг в виде сопровождения и адаптации имеющихся копий автоматизированных систем электронного периодического справочника СПС «Консультант Плюс»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должны быть оказаны в полном объеме, в срок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1805,7546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18,05754  /  180,57546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10 этапов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61.10.11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электросвязи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Услуги должны быть оказаны в полном объеме, в срок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1600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47.62.2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товаров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299,992</w:t>
            </w:r>
          </w:p>
        </w:tc>
        <w:tc>
          <w:tcPr>
            <w:tcW w:w="1069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2,99992  /  29,9992  /  -</w:t>
            </w:r>
          </w:p>
        </w:tc>
        <w:tc>
          <w:tcPr>
            <w:tcW w:w="1025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1358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Ручка шариковая, цвет чернил черный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1,12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Ручка шариковая, цвет чернил синий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2,24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9,225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Степлер №24/6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18,9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Папка-регистратор с арочным механизмом, формат: А4, ширина корешка не менее 70мм, не менее 80мм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Зажим для бумаг металлический, не менее 32мм., цвет черный, не менее 12 шт./упак.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0,404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Ножницы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4,605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Ручка гелевая, цвет чернил синий, черный, красный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450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9,045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2,76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Кнопки 50 шт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0,4855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Папка-файловая, формат: А4, количество файлов: не менее 40 шт.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3,27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Карандаш черно графитовый, заточенный с ластиком белого цвета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8,16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Папка на резинке цвет синий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1,443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Маркер текстовыделитель, цвет чернил: розовый, желтый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9,45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Клеящий карандаш для склеивания бумаги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2,808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Скобы для степлера №24, не менее 1000 шт./упак.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6,926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1,125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Скрепки № 5, стальные размер – 50мм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2,91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Линейка, длина не менее 40см.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2,005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Подставка для ручек не менее100х89 мм, материал: прочный пластик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1,005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Блокнот формата А4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1,8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Зажим для бумаг металлический, не менее 51мм., цвет черный, не менее 12 шт./упак.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0,9324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Клей ПВА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3,675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Файлы-вкладыши для хранения и защиты документов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1,61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Скотч не менее 50мм х 66м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2,225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Лоток для бумаг вертикальный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Папка-конверт на кнопке, формата А4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0,4466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Скотч не менее 19мм х 33м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0,525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Точилка для карандашей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0,905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Папка-файловая, формат: А4, количество файлов: менее 80 шт.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5,1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Папка-уголок, формата А4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4,875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Скобы для степлера №10, не менее 1000 шт./упак.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2,43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Скрепки № 3, стальные размер – 28мм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1,42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Папка-файловая, формат: А4, количество файлов: не менее 60 шт.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4,77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Бумага для заметок с клейким краем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7,5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Закладки с клеевым краем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10,38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Бумага для заметок, блок-кубик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19,74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2,5215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62.02.9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62.02.30.000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Системно-техническое обслуживание (СТО) и ремонт оборудования по обеспечению безопасности информации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184,8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18,48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182010615Г0099998242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26.20.30.000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систем управления электронной очередью (СУО)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8806,4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88,064  /  880,64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оргтехники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Бумага для оргтехники формата А4, белизна- 97% (ГОСТ), 153 (CIE), плотность - не менее 80 г/м2, класс В, 500 листов в упаковке, отбелка целлюлозы без хлора (ECF)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36700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7890,5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78,905  /  789,05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26.20.22.000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электронного ключа E-token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срок,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366,2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36,62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53.20.29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бронирования ячейки абонементного почтового шкафа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Обработка и хранение отправлений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3,3984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53.20.39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53.20.19.110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пересылке посылок, ценных писем и бандеролей и для пересылки уведомлений о вручении регистрируемых почтовых отправлений, с использованием учетной книжки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Услуги по выдаче и ведению учетной книжки по расчетам за услуги связи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38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1 этап 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 вводу информации об авансовых платежах в регистр (счетчик) франкировальной машины и контролю за порядком ее эксплуатации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Тарифы утверждаются нормативными документами РФ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126,73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100%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62.09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62.09.20.190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заправке и восстановлению картриджей для нужд территориальных налоговых органов в Республике Татарстан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выполняться качественно, в срок согласно техническому заданию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808,91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8,0891  /  80,891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94.11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94.11.10.000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Системно-техническое обслуживание (СТО) и ремонт принтеров, многофункциональных устройств (МФУ), копировальных аппаратов (оргтехники), сканеров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(работы) должны быть оказаны в срок, в полном объеме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132,7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13,27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Системно-техническое обслуживание (СТО) и ремонт серверов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19,3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1,93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 санитарно-техническому содержанию здания Управления Федеральной налоговой службы по Республике Татарстан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должны выполняться качественно, в срок, согласно техническому заданию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210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21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апрель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43.99.9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43.99.90.190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Текущий ремонт помещения Управления Федеральной налоговой службы по Республике Татарстан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выполняться качественно согласно, требований технического задания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183,473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 в 2016 году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Работы (услуги) должны выполняться качественно, в срок, согласно техническому заданию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48413,934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484,13934  /  4841,3934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62.02.2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62.02.20.120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Выполнение работ по аттестации автоматизированной системы УФНС России по Республике Татарстан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быть выполнены в полном объеме, в срок,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42,61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4,261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53.10.9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53.10.13.130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связи: по приему, обработке, пересылке, и выдаче всех видов внутренних почтовых отправлений; хранению и выдаче возвращенных почтовых отправлений, наклеиванию марок, подготовке сопроводительной документации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прием, обработка, пересылка и выдача всех видов внутренних почтовых отправлений, хранение и выдача возвращенных почтовых отправлений, наклеивание марок, подготовка сопроводительной документации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99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28.23.1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28.23.13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почтообрабатывающей (франкировальной) машины с клише и встроенными весами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наличие в составе почтообрабатывающей (франкировальной) машины клише и встроенных весов 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236,07866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 вводу информации об авансовых платежах в регистр (счетчик) франкировальной машины и контроль за порядком ее эксплуатации.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Тарифы утверждаются нормативными документами РФ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101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30% стоимости контракта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27.20.23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27.20.23.190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запасных частей к оборудованию для бесперебойного электропитания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срок, в полном объеме, согласно техническому заданию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635,63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6,3563  /  63,563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Декабрь,2016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46.65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Поставка мебели типового формата для приема налогоплательщиков и рабочих мест сотрудников, осуществляющих прием налогоплательщиков в помещениях территориальных органов ФНС России в Республике Татарстан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12989,40233</w:t>
            </w:r>
          </w:p>
        </w:tc>
        <w:tc>
          <w:tcPr>
            <w:tcW w:w="1069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129,89402  /  1298,94023  /  -</w:t>
            </w:r>
          </w:p>
        </w:tc>
        <w:tc>
          <w:tcPr>
            <w:tcW w:w="1025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1358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Шкаф-купе средний для документов, с замком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804,657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Стол компьютерный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253,208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Стул администратора зала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16,09314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Дверь и перегородка у стойки сотрудника ФНС России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Мебель в детский уголок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21,80334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Стекло переднее для стойки сотрудника ФНС России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898,92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Диваны для зоны ожидания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99,83332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Высокая стойка сотрудника ФНС России столешница камень, шкаф, приставка для системного блока и клавиатуры панель крашенная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6473,61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Стул для налогоплательщика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178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174,14274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Стол пристенный для заполнения документов стоя, столешница камень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1565,18685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Рабочее место администратора зала, столешница камень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136,60194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Стекло боковое для стойки сотрудника ФНС России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1633,896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Рабочее кресло сотрудника ФНС России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432,6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Стол для заполнения документов сидя, столешница камень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458,85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32.99.9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предметов информационного оформления помещений территориальных органов ФНС России в Республике Татарстан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4494,7979</w:t>
            </w:r>
          </w:p>
        </w:tc>
        <w:tc>
          <w:tcPr>
            <w:tcW w:w="1069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44,94798  /  449,47979  /  -</w:t>
            </w:r>
          </w:p>
        </w:tc>
        <w:tc>
          <w:tcPr>
            <w:tcW w:w="1025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1358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Стенд с одной перекидной системой (1200х1000)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996,096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Стенд без перекидной системой (1200х1000)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1588,896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Кабинетные таблички (500х100)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11,454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Стенд с одной перекидной системой (крепится к столу для самозаписи сидя) (1200х1000)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400,4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Клиентская навигация, наклейки (герб на инфомат)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6,6528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Брендированная панель (3000х700)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251,4836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Подвесной указатель направления горизонтальный двухсторонний 1 полоса (1000х10х150)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255,4006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Бренд-стена (3600х2800)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890,2866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имиджевая графика Т1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М2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30,15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94,1283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43.91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43.91.19.110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 14 по Республике Татарстан, расположенного по адресу: г. Казань, ул. Театральная, д. 13 А.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выполняться качественно, согласно техническому заданию.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1357,103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13,57103  /  135,7103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35.23.11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35.23.10.110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газа в 2016 году организациям, финансируемым за счет бюджетных средств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Тарифы утверждаются нормативными документами РФ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735,3003 / 735,3003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01.2017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этап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53.10.9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53.10.13.130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связи: по приему, обработке, пересылке, и выдаче всех видов внутренних почтовых отправлений; хранению и выдаче возвращенных почтовых отправлений, наклеиванию марок, нанесению оттиска, подготовке сопроводительной документации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прием, обработка, пересылка, и выдача всех видов внутренних почтовых отправлений; хранение и выдача возвращенных почтовых отправлений, наклеивание марок, подготовка сопроводительной документации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150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100%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46.65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мебели типового формата для приема налогоплательщиков и рабочих мест сотрудников, осуществляющих прием налогоплательщиков в помещениях территориальных органов ФНС России в Республике Татарстан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12989,21824</w:t>
            </w:r>
          </w:p>
        </w:tc>
        <w:tc>
          <w:tcPr>
            <w:tcW w:w="1069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129,89218  /  1298,92182  /  -</w:t>
            </w:r>
          </w:p>
        </w:tc>
        <w:tc>
          <w:tcPr>
            <w:tcW w:w="1025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1358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31.01.12.130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Шкаф-купе высокий гардеробный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564,2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Стол для заполнения документов сидя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421,5062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Диваны для зоны ожидания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99,83332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Комплект мебели для сотрудника Тип 2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2108,93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Комплект мебели для сотрудника Тип 5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64,356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Шкаф-купе средний для документов, с замком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804,657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Рабочее место администратора зала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93,45837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Мебель в детский уголок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21,80334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Комплект мебели для сотрудника Тип 3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91,115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Стол пристенный для заполнения документов стоя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1208,52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Стул для налогоплательщика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189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184,90437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Комплект мебели для сотрудника Тип 1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6083,3175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31.01.12.130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Шкаф для документов со стеклянными дверьми, с замком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450,8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Рабочее кресло сотрудника ФНС России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432,6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Стол компьютерный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253,208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Комплект мебели для сотрудника Тип 4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89,916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Стул администратора зала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налогоплательщиков». с изменениями от 10.02.2016 № ММВ-7-10/69@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16,09314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федеральной фельдъегерской связи - осуществляет прием и доставку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Услуги федеральной фельдъегерской связи - осуществляет прием и доставку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30% от цены контракта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этап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18201063940289001244</w:t>
            </w:r>
          </w:p>
        </w:tc>
        <w:tc>
          <w:tcPr>
            <w:tcW w:w="691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32.99.9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предметов информационного оформления помещений территориальных органов ФНС России в Республике Татарстан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4383,63399</w:t>
            </w:r>
          </w:p>
        </w:tc>
        <w:tc>
          <w:tcPr>
            <w:tcW w:w="1069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87,67293  /  1315,09399  /  -</w:t>
            </w:r>
          </w:p>
        </w:tc>
        <w:tc>
          <w:tcPr>
            <w:tcW w:w="1025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1358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  <w:vMerge w:val="restar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Стенд без перекидной системой (1200х1000)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1453,83984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Стенд с одной перекидной системой (крепится к столу для самозаписи сидя)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554,4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Кабинетные таблички (500х100)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11,454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Брендированная панель (3000х700)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339,50286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Подвесной указатель направления горизонтальный двухсторонний 1 полоса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229,86054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Имиджевая графика Т1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М2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34,17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106,67874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Стенд с одной перекидной системой (1200х1000)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924,5016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Клиентская навигация, наклейки (герб на инфомат)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6,6528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54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Бренд-стена (3600х2800)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756,74361</w:t>
            </w:r>
          </w:p>
        </w:tc>
        <w:tc>
          <w:tcPr>
            <w:tcW w:w="1069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14.12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14.12.30.190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Поставка, изготовление и передача мужской форменной одежды федеральных государственных гражданских служащих ФНС России .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Комплект мужской форменной одежды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912,6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9,126  /  91,26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53.20.39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53.20.19.110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пересылке посылок, ценных писем и бандеролей и для пересылки уведомлений о вручении регистрируемых почтовых отправлений, с использованием учетной книжки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Обработка и хранение отправлений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14.12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14.12.30.190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Поставка, изготовление и передача женской форменной одежды федеральных государственных гражданских служащих ФНС России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241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2831,4608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28,3146  /  283,14608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53.20.1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53.20.11.110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Прием, обработка, хранение, доставка и вручение отправлений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11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53.20.39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53.20.19.110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пересылке посылок, ценных писем и бандеролей и для пересылки уведомлений о вручении регистрируемых почтовых отправлений, с использованием учетной книжки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Услуги по выдаче и ведению учетной книжки по расчетам за услуги связи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18,2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оргтехники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854BF3" w:rsidRPr="00136C63" w:rsidRDefault="00854BF3" w:rsidP="00136C6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Бумага для оргтехники формата А4, белизна- 97% (ГОСТ), 153 (CIE), плотность - не менее 80 г/м2, класс В, 500 листов в упаковке, отбелка целлюлозы без хлора (ECF)</w:t>
            </w: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1749</w:t>
            </w: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402,27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4,0227  /  40,227  /  -</w:t>
            </w: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6402" w:type="dxa"/>
            <w:gridSpan w:val="14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735,1326</w:t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182010615Г0099998244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1905,1014</w:t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18201063940292035244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18207053940292040244</w:t>
            </w: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72,576</w:t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6402" w:type="dxa"/>
            <w:gridSpan w:val="14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2747,81</w:t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6402" w:type="dxa"/>
            <w:gridSpan w:val="14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6402" w:type="dxa"/>
            <w:gridSpan w:val="14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51647,8604</w:t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6402" w:type="dxa"/>
            <w:gridSpan w:val="14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1402,04166</w:t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854BF3" w:rsidRPr="00791211" w:rsidTr="00BF3134">
        <w:tc>
          <w:tcPr>
            <w:tcW w:w="16402" w:type="dxa"/>
            <w:gridSpan w:val="14"/>
          </w:tcPr>
          <w:p w:rsidR="00854BF3" w:rsidRPr="00136C63" w:rsidRDefault="00854BF3" w:rsidP="00136C6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854BF3" w:rsidRPr="00791211" w:rsidTr="00BF3134">
        <w:tc>
          <w:tcPr>
            <w:tcW w:w="19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6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2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110526,81944 / 110526,81943</w:t>
            </w:r>
          </w:p>
        </w:tc>
        <w:tc>
          <w:tcPr>
            <w:tcW w:w="1069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25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8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1623" w:type="dxa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854BF3" w:rsidRDefault="00854BF3" w:rsidP="0055618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Руководитель</w:t>
      </w:r>
    </w:p>
    <w:p w:rsidR="00854BF3" w:rsidRDefault="00854BF3" w:rsidP="0055618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УФНС России по Республике Татарстан</w:t>
      </w:r>
    </w:p>
    <w:p w:rsidR="00854BF3" w:rsidRPr="00ED74E5" w:rsidRDefault="00854BF3" w:rsidP="0055618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М.А. Сафиуллин</w:t>
      </w:r>
    </w:p>
    <w:tbl>
      <w:tblPr>
        <w:tblW w:w="5000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46"/>
        <w:gridCol w:w="486"/>
        <w:gridCol w:w="1619"/>
        <w:gridCol w:w="4047"/>
        <w:gridCol w:w="5990"/>
      </w:tblGrid>
      <w:tr w:rsidR="00854BF3" w:rsidRPr="00791211">
        <w:tc>
          <w:tcPr>
            <w:tcW w:w="1250" w:type="pct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>"</w:t>
            </w:r>
            <w:r w:rsidRPr="00136C63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20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"  </w:t>
            </w:r>
            <w:r w:rsidRPr="00136C63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сентября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 20</w:t>
            </w:r>
            <w:r w:rsidRPr="00136C63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  г. </w:t>
            </w: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854BF3" w:rsidRPr="00136C63" w:rsidRDefault="00854BF3" w:rsidP="00136C63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28"/>
        <w:gridCol w:w="3238"/>
        <w:gridCol w:w="10522"/>
      </w:tblGrid>
      <w:tr w:rsidR="00854BF3" w:rsidRPr="00791211">
        <w:tc>
          <w:tcPr>
            <w:tcW w:w="750" w:type="pct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36C63">
              <w:rPr>
                <w:rFonts w:ascii="Arial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</w:tcPr>
          <w:p w:rsidR="00854BF3" w:rsidRPr="00136C63" w:rsidRDefault="00854BF3" w:rsidP="00136C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854BF3" w:rsidRPr="00136C63" w:rsidRDefault="00854BF3" w:rsidP="00136C63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950"/>
        <w:gridCol w:w="3238"/>
      </w:tblGrid>
      <w:tr w:rsidR="00854BF3" w:rsidRPr="00791211">
        <w:tc>
          <w:tcPr>
            <w:tcW w:w="0" w:type="auto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</w:tcPr>
          <w:p w:rsidR="00854BF3" w:rsidRPr="00136C63" w:rsidRDefault="00854BF3" w:rsidP="00136C63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</w:tr>
    </w:tbl>
    <w:p w:rsidR="00854BF3" w:rsidRDefault="00854BF3"/>
    <w:sectPr w:rsidR="00854BF3" w:rsidSect="00136C63">
      <w:pgSz w:w="16838" w:h="11906" w:orient="landscape"/>
      <w:pgMar w:top="1134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FC1"/>
    <w:multiLevelType w:val="multilevel"/>
    <w:tmpl w:val="2032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B4A54B6"/>
    <w:multiLevelType w:val="multilevel"/>
    <w:tmpl w:val="4920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C193FE8"/>
    <w:multiLevelType w:val="multilevel"/>
    <w:tmpl w:val="E89A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E7F1D9D"/>
    <w:multiLevelType w:val="multilevel"/>
    <w:tmpl w:val="B0F2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5446C66"/>
    <w:multiLevelType w:val="multilevel"/>
    <w:tmpl w:val="A36C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5A44AF4"/>
    <w:multiLevelType w:val="multilevel"/>
    <w:tmpl w:val="5752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7400B5D"/>
    <w:multiLevelType w:val="multilevel"/>
    <w:tmpl w:val="3C8C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9171012"/>
    <w:multiLevelType w:val="multilevel"/>
    <w:tmpl w:val="69A6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CF579A7"/>
    <w:multiLevelType w:val="multilevel"/>
    <w:tmpl w:val="9518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DCE7BC0"/>
    <w:multiLevelType w:val="multilevel"/>
    <w:tmpl w:val="7CAA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E510D25"/>
    <w:multiLevelType w:val="multilevel"/>
    <w:tmpl w:val="1118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E6A4E20"/>
    <w:multiLevelType w:val="multilevel"/>
    <w:tmpl w:val="C13E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0335288"/>
    <w:multiLevelType w:val="multilevel"/>
    <w:tmpl w:val="F7A8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73E7A1F"/>
    <w:multiLevelType w:val="multilevel"/>
    <w:tmpl w:val="978A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86D76B4"/>
    <w:multiLevelType w:val="multilevel"/>
    <w:tmpl w:val="64A6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B625F2B"/>
    <w:multiLevelType w:val="multilevel"/>
    <w:tmpl w:val="A26A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D3A2B6E"/>
    <w:multiLevelType w:val="multilevel"/>
    <w:tmpl w:val="BFD8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3F2D5CB2"/>
    <w:multiLevelType w:val="multilevel"/>
    <w:tmpl w:val="E10C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D853F88"/>
    <w:multiLevelType w:val="multilevel"/>
    <w:tmpl w:val="2438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DB679FC"/>
    <w:multiLevelType w:val="multilevel"/>
    <w:tmpl w:val="FCCA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1184AA6"/>
    <w:multiLevelType w:val="multilevel"/>
    <w:tmpl w:val="292E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5C4E6A8F"/>
    <w:multiLevelType w:val="multilevel"/>
    <w:tmpl w:val="7A50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8DB6883"/>
    <w:multiLevelType w:val="multilevel"/>
    <w:tmpl w:val="58B4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AB456A7"/>
    <w:multiLevelType w:val="multilevel"/>
    <w:tmpl w:val="20EC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720E5467"/>
    <w:multiLevelType w:val="multilevel"/>
    <w:tmpl w:val="91D0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755A4BA9"/>
    <w:multiLevelType w:val="multilevel"/>
    <w:tmpl w:val="9FB4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9557CE5"/>
    <w:multiLevelType w:val="multilevel"/>
    <w:tmpl w:val="8774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7A1D0996"/>
    <w:multiLevelType w:val="multilevel"/>
    <w:tmpl w:val="CFD8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FED79CF"/>
    <w:multiLevelType w:val="multilevel"/>
    <w:tmpl w:val="8E8C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6"/>
  </w:num>
  <w:num w:numId="5">
    <w:abstractNumId w:val="16"/>
  </w:num>
  <w:num w:numId="6">
    <w:abstractNumId w:val="17"/>
  </w:num>
  <w:num w:numId="7">
    <w:abstractNumId w:val="25"/>
  </w:num>
  <w:num w:numId="8">
    <w:abstractNumId w:val="5"/>
  </w:num>
  <w:num w:numId="9">
    <w:abstractNumId w:val="21"/>
  </w:num>
  <w:num w:numId="10">
    <w:abstractNumId w:val="10"/>
  </w:num>
  <w:num w:numId="11">
    <w:abstractNumId w:val="20"/>
  </w:num>
  <w:num w:numId="12">
    <w:abstractNumId w:val="18"/>
  </w:num>
  <w:num w:numId="13">
    <w:abstractNumId w:val="28"/>
  </w:num>
  <w:num w:numId="14">
    <w:abstractNumId w:val="9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1"/>
  </w:num>
  <w:num w:numId="20">
    <w:abstractNumId w:val="15"/>
  </w:num>
  <w:num w:numId="21">
    <w:abstractNumId w:val="26"/>
  </w:num>
  <w:num w:numId="22">
    <w:abstractNumId w:val="24"/>
  </w:num>
  <w:num w:numId="23">
    <w:abstractNumId w:val="13"/>
  </w:num>
  <w:num w:numId="24">
    <w:abstractNumId w:val="2"/>
  </w:num>
  <w:num w:numId="25">
    <w:abstractNumId w:val="8"/>
  </w:num>
  <w:num w:numId="26">
    <w:abstractNumId w:val="12"/>
  </w:num>
  <w:num w:numId="27">
    <w:abstractNumId w:val="3"/>
  </w:num>
  <w:num w:numId="28">
    <w:abstractNumId w:val="7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C63"/>
    <w:rsid w:val="00010990"/>
    <w:rsid w:val="00136C63"/>
    <w:rsid w:val="001E542B"/>
    <w:rsid w:val="00444382"/>
    <w:rsid w:val="0055618D"/>
    <w:rsid w:val="00791211"/>
    <w:rsid w:val="007B7DBA"/>
    <w:rsid w:val="00854BF3"/>
    <w:rsid w:val="00BE33CE"/>
    <w:rsid w:val="00BF3134"/>
    <w:rsid w:val="00D03F59"/>
    <w:rsid w:val="00E64D2E"/>
    <w:rsid w:val="00ED74E5"/>
    <w:rsid w:val="00F3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F5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36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6C6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Normal"/>
    <w:uiPriority w:val="99"/>
    <w:rsid w:val="00136C6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Normal"/>
    <w:uiPriority w:val="99"/>
    <w:rsid w:val="00136C6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Normal"/>
    <w:uiPriority w:val="99"/>
    <w:rsid w:val="00136C6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Normal"/>
    <w:uiPriority w:val="99"/>
    <w:rsid w:val="00136C6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Normal"/>
    <w:uiPriority w:val="99"/>
    <w:rsid w:val="00136C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Normal"/>
    <w:uiPriority w:val="99"/>
    <w:rsid w:val="00136C63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Normal"/>
    <w:uiPriority w:val="99"/>
    <w:rsid w:val="00136C63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Normal"/>
    <w:uiPriority w:val="99"/>
    <w:rsid w:val="00136C63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Normal"/>
    <w:uiPriority w:val="99"/>
    <w:rsid w:val="00136C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Normal"/>
    <w:uiPriority w:val="99"/>
    <w:rsid w:val="00136C6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Normal"/>
    <w:uiPriority w:val="99"/>
    <w:rsid w:val="00136C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Normal"/>
    <w:uiPriority w:val="99"/>
    <w:rsid w:val="00136C63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Normal"/>
    <w:uiPriority w:val="99"/>
    <w:rsid w:val="00136C6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Normal"/>
    <w:uiPriority w:val="99"/>
    <w:rsid w:val="00136C6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Normal"/>
    <w:uiPriority w:val="99"/>
    <w:rsid w:val="00136C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Normal"/>
    <w:uiPriority w:val="99"/>
    <w:rsid w:val="00136C63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Normal"/>
    <w:uiPriority w:val="99"/>
    <w:rsid w:val="00136C6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Normal"/>
    <w:uiPriority w:val="99"/>
    <w:rsid w:val="00136C6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Normal"/>
    <w:uiPriority w:val="99"/>
    <w:rsid w:val="00136C6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Normal"/>
    <w:uiPriority w:val="99"/>
    <w:rsid w:val="00136C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Normal"/>
    <w:uiPriority w:val="99"/>
    <w:rsid w:val="00136C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Normal"/>
    <w:uiPriority w:val="99"/>
    <w:rsid w:val="00136C6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Normal"/>
    <w:uiPriority w:val="99"/>
    <w:rsid w:val="00136C63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Normal"/>
    <w:uiPriority w:val="99"/>
    <w:rsid w:val="00136C63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Normal"/>
    <w:uiPriority w:val="99"/>
    <w:rsid w:val="00136C63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Normal"/>
    <w:uiPriority w:val="99"/>
    <w:rsid w:val="00136C63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Normal"/>
    <w:uiPriority w:val="99"/>
    <w:rsid w:val="00136C6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Normal"/>
    <w:uiPriority w:val="99"/>
    <w:rsid w:val="00136C6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Normal"/>
    <w:uiPriority w:val="99"/>
    <w:rsid w:val="00136C63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Normal"/>
    <w:uiPriority w:val="99"/>
    <w:rsid w:val="00136C63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Normal"/>
    <w:uiPriority w:val="99"/>
    <w:rsid w:val="00136C6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Normal"/>
    <w:uiPriority w:val="99"/>
    <w:rsid w:val="00136C63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Normal"/>
    <w:uiPriority w:val="99"/>
    <w:rsid w:val="00136C63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Normal"/>
    <w:uiPriority w:val="99"/>
    <w:rsid w:val="00136C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Normal"/>
    <w:uiPriority w:val="99"/>
    <w:rsid w:val="00136C6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Normal"/>
    <w:uiPriority w:val="99"/>
    <w:rsid w:val="00136C6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Normal"/>
    <w:uiPriority w:val="99"/>
    <w:rsid w:val="00136C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Normal"/>
    <w:uiPriority w:val="99"/>
    <w:rsid w:val="00136C6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Normal"/>
    <w:uiPriority w:val="99"/>
    <w:rsid w:val="00136C6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Normal"/>
    <w:uiPriority w:val="99"/>
    <w:rsid w:val="001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Normal"/>
    <w:uiPriority w:val="99"/>
    <w:rsid w:val="00136C6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Normal"/>
    <w:uiPriority w:val="99"/>
    <w:rsid w:val="00136C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6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49</Pages>
  <Words>8812</Words>
  <Characters>-32766</Characters>
  <Application>Microsoft Office Outlook</Application>
  <DocSecurity>0</DocSecurity>
  <Lines>0</Lines>
  <Paragraphs>0</Paragraphs>
  <ScaleCrop>false</ScaleCrop>
  <Company>Kraftway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1600-60-425</cp:lastModifiedBy>
  <cp:revision>5</cp:revision>
  <dcterms:created xsi:type="dcterms:W3CDTF">2016-09-20T13:10:00Z</dcterms:created>
  <dcterms:modified xsi:type="dcterms:W3CDTF">2016-10-14T08:24:00Z</dcterms:modified>
</cp:coreProperties>
</file>