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971"/>
        <w:gridCol w:w="229"/>
        <w:gridCol w:w="2285"/>
        <w:gridCol w:w="229"/>
        <w:gridCol w:w="2742"/>
        <w:gridCol w:w="3599"/>
        <w:gridCol w:w="3599"/>
        <w:gridCol w:w="3599"/>
        <w:gridCol w:w="3599"/>
      </w:tblGrid>
      <w:tr w:rsidR="00EA47C1" w:rsidRPr="00EA47C1" w:rsidTr="00EA47C1">
        <w:tc>
          <w:tcPr>
            <w:tcW w:w="1850" w:type="pct"/>
            <w:gridSpan w:val="5"/>
            <w:vAlign w:val="center"/>
            <w:hideMark/>
          </w:tcPr>
          <w:p w:rsidR="00EA47C1" w:rsidRPr="00EA47C1" w:rsidRDefault="00E50ECE" w:rsidP="00EA47C1">
            <w:pPr>
              <w:spacing w:after="24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 xml:space="preserve">УТВЕРЖДАЮ </w:t>
            </w:r>
            <w:r w:rsidR="00EA47C1" w:rsidRPr="00EA47C1">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r>
      <w:tr w:rsidR="00EA47C1" w:rsidRPr="00EA47C1" w:rsidTr="00EA47C1">
        <w:tc>
          <w:tcPr>
            <w:tcW w:w="65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Заместитель руководителя</w:t>
            </w:r>
          </w:p>
        </w:tc>
        <w:tc>
          <w:tcPr>
            <w:tcW w:w="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p>
        </w:tc>
        <w:tc>
          <w:tcPr>
            <w:tcW w:w="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proofErr w:type="spellStart"/>
            <w:r w:rsidRPr="00EA47C1">
              <w:rPr>
                <w:rFonts w:ascii="Tahoma" w:eastAsia="Times New Roman" w:hAnsi="Tahoma" w:cs="Tahoma"/>
                <w:sz w:val="21"/>
                <w:szCs w:val="21"/>
                <w:lang w:eastAsia="ru-RU"/>
              </w:rPr>
              <w:t>Котников</w:t>
            </w:r>
            <w:proofErr w:type="spellEnd"/>
            <w:r w:rsidRPr="00EA47C1">
              <w:rPr>
                <w:rFonts w:ascii="Tahoma" w:eastAsia="Times New Roman" w:hAnsi="Tahoma" w:cs="Tahoma"/>
                <w:sz w:val="21"/>
                <w:szCs w:val="21"/>
                <w:lang w:eastAsia="ru-RU"/>
              </w:rPr>
              <w:t xml:space="preserve"> С. М.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r w:rsidR="00EA47C1" w:rsidRPr="00EA47C1" w:rsidTr="00EA47C1">
        <w:tc>
          <w:tcPr>
            <w:tcW w:w="6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(должность) </w:t>
            </w:r>
          </w:p>
        </w:tc>
        <w:tc>
          <w:tcPr>
            <w:tcW w:w="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w:t>
            </w:r>
          </w:p>
        </w:tc>
        <w:tc>
          <w:tcPr>
            <w:tcW w:w="50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(подпись) </w:t>
            </w:r>
          </w:p>
        </w:tc>
        <w:tc>
          <w:tcPr>
            <w:tcW w:w="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60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(расшифровка подписи)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r w:rsidR="00EA47C1" w:rsidRPr="00EA47C1" w:rsidTr="00EA47C1">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bl>
    <w:p w:rsidR="00EA47C1" w:rsidRPr="00EA47C1" w:rsidRDefault="00EA47C1" w:rsidP="00EA47C1">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7595"/>
        <w:gridCol w:w="685"/>
        <w:gridCol w:w="228"/>
        <w:gridCol w:w="685"/>
        <w:gridCol w:w="229"/>
        <w:gridCol w:w="686"/>
        <w:gridCol w:w="230"/>
        <w:gridCol w:w="2514"/>
      </w:tblGrid>
      <w:tr w:rsidR="00EA47C1" w:rsidRPr="00EA47C1" w:rsidTr="00EA47C1">
        <w:tc>
          <w:tcPr>
            <w:tcW w:w="3850" w:type="pct"/>
            <w:vMerge w:val="restar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15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«19» </w:t>
            </w:r>
          </w:p>
        </w:tc>
        <w:tc>
          <w:tcPr>
            <w:tcW w:w="50" w:type="pc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04</w:t>
            </w:r>
          </w:p>
        </w:tc>
        <w:tc>
          <w:tcPr>
            <w:tcW w:w="50" w:type="pc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EA47C1" w:rsidRPr="00EA47C1" w:rsidRDefault="00EA47C1" w:rsidP="00EA47C1">
            <w:pPr>
              <w:spacing w:after="0" w:line="240" w:lineRule="auto"/>
              <w:jc w:val="right"/>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18</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roofErr w:type="gramStart"/>
            <w:r w:rsidRPr="00EA47C1">
              <w:rPr>
                <w:rFonts w:ascii="Tahoma" w:eastAsia="Times New Roman" w:hAnsi="Tahoma" w:cs="Tahoma"/>
                <w:sz w:val="21"/>
                <w:szCs w:val="21"/>
                <w:lang w:eastAsia="ru-RU"/>
              </w:rPr>
              <w:t>г</w:t>
            </w:r>
            <w:proofErr w:type="gramEnd"/>
            <w:r w:rsidRPr="00EA47C1">
              <w:rPr>
                <w:rFonts w:ascii="Tahoma" w:eastAsia="Times New Roman" w:hAnsi="Tahoma" w:cs="Tahoma"/>
                <w:sz w:val="21"/>
                <w:szCs w:val="21"/>
                <w:lang w:eastAsia="ru-RU"/>
              </w:rPr>
              <w:t xml:space="preserve">. </w:t>
            </w:r>
          </w:p>
        </w:tc>
      </w:tr>
      <w:tr w:rsidR="00EA47C1"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r w:rsidR="00EA47C1"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bl>
    <w:p w:rsidR="00EA47C1" w:rsidRPr="00EA47C1" w:rsidRDefault="00EA47C1" w:rsidP="00EA47C1">
      <w:pPr>
        <w:spacing w:after="0" w:line="240" w:lineRule="auto"/>
        <w:rPr>
          <w:rFonts w:ascii="Tahoma" w:eastAsia="Times New Roman" w:hAnsi="Tahoma" w:cs="Tahoma"/>
          <w:vanish/>
          <w:sz w:val="21"/>
          <w:szCs w:val="21"/>
          <w:lang w:eastAsia="ru-RU"/>
        </w:rPr>
      </w:pPr>
    </w:p>
    <w:tbl>
      <w:tblPr>
        <w:tblW w:w="5003" w:type="pct"/>
        <w:tblInd w:w="-5" w:type="dxa"/>
        <w:tblCellMar>
          <w:left w:w="0" w:type="dxa"/>
          <w:right w:w="0" w:type="dxa"/>
        </w:tblCellMar>
        <w:tblLook w:val="04A0" w:firstRow="1" w:lastRow="0" w:firstColumn="1" w:lastColumn="0" w:noHBand="0" w:noVBand="1"/>
      </w:tblPr>
      <w:tblGrid>
        <w:gridCol w:w="12821"/>
        <w:gridCol w:w="7565"/>
        <w:gridCol w:w="1323"/>
        <w:gridCol w:w="1157"/>
      </w:tblGrid>
      <w:tr w:rsidR="00EA47C1" w:rsidRPr="00EA47C1" w:rsidTr="00E50ECE">
        <w:tc>
          <w:tcPr>
            <w:tcW w:w="0" w:type="auto"/>
            <w:gridSpan w:val="4"/>
            <w:shd w:val="clear" w:color="auto" w:fill="auto"/>
            <w:vAlign w:val="center"/>
            <w:hideMark/>
          </w:tcPr>
          <w:p w:rsidR="00EA47C1" w:rsidRPr="00EA47C1" w:rsidRDefault="00E50ECE" w:rsidP="00E50ECE">
            <w:pPr>
              <w:spacing w:after="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 xml:space="preserve">ПЛАН-ГРАФИК </w:t>
            </w:r>
            <w:r w:rsidR="00EA47C1" w:rsidRPr="00EA47C1">
              <w:rPr>
                <w:rFonts w:ascii="Tahoma" w:eastAsia="Times New Roman" w:hAnsi="Tahoma" w:cs="Tahoma"/>
                <w:sz w:val="21"/>
                <w:szCs w:val="21"/>
                <w:lang w:eastAsia="ru-RU"/>
              </w:rPr>
              <w:br/>
              <w:t>закупок товаров, работ, услуг дл</w:t>
            </w:r>
            <w:r>
              <w:rPr>
                <w:rFonts w:ascii="Tahoma" w:eastAsia="Times New Roman" w:hAnsi="Tahoma" w:cs="Tahoma"/>
                <w:sz w:val="21"/>
                <w:szCs w:val="21"/>
                <w:lang w:eastAsia="ru-RU"/>
              </w:rPr>
              <w:t xml:space="preserve">я обеспечения федеральных нужд </w:t>
            </w:r>
            <w:r>
              <w:rPr>
                <w:rFonts w:ascii="Tahoma" w:eastAsia="Times New Roman" w:hAnsi="Tahoma" w:cs="Tahoma"/>
                <w:sz w:val="21"/>
                <w:szCs w:val="21"/>
                <w:lang w:eastAsia="ru-RU"/>
              </w:rPr>
              <w:br/>
              <w:t>на 20</w:t>
            </w:r>
            <w:r w:rsidR="00EA47C1" w:rsidRPr="00E50ECE">
              <w:rPr>
                <w:rFonts w:ascii="Tahoma" w:eastAsia="Times New Roman" w:hAnsi="Tahoma" w:cs="Tahoma"/>
                <w:sz w:val="21"/>
                <w:szCs w:val="21"/>
                <w:lang w:eastAsia="ru-RU"/>
              </w:rPr>
              <w:t>18</w:t>
            </w:r>
            <w:r w:rsidR="00EA47C1" w:rsidRPr="00EA47C1">
              <w:rPr>
                <w:rFonts w:ascii="Tahoma" w:eastAsia="Times New Roman" w:hAnsi="Tahoma" w:cs="Tahoma"/>
                <w:sz w:val="21"/>
                <w:szCs w:val="21"/>
                <w:lang w:eastAsia="ru-RU"/>
              </w:rPr>
              <w:t xml:space="preserve"> год </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Коды </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Дата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19.04.2018</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УПРАВЛЕНИЕ ФЕДЕРАЛЬНОЙ НАЛОГОВОЙ СЛУЖБЫ ПО РЕСПУБЛИКЕ ТАТАРСТАН</w:t>
            </w:r>
          </w:p>
        </w:tc>
        <w:tc>
          <w:tcPr>
            <w:tcW w:w="0" w:type="auto"/>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 ОКПО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33860195 </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ИНН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1654009437</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КПП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165501001</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 ОКОПФ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75104</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Форма собственности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Федеральная собственность</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 ОКФС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12</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Российская Федерация</w:t>
            </w:r>
          </w:p>
        </w:tc>
        <w:tc>
          <w:tcPr>
            <w:tcW w:w="0" w:type="auto"/>
            <w:vMerge w:val="restar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 ОКТМО </w:t>
            </w:r>
          </w:p>
        </w:tc>
        <w:tc>
          <w:tcPr>
            <w:tcW w:w="0" w:type="auto"/>
            <w:vMerge w:val="restar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92701000</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Российская Федерация, 420111, Татарстан </w:t>
            </w:r>
            <w:proofErr w:type="spellStart"/>
            <w:proofErr w:type="gramStart"/>
            <w:r w:rsidRPr="00EA47C1">
              <w:rPr>
                <w:rFonts w:ascii="Tahoma" w:eastAsia="Times New Roman" w:hAnsi="Tahoma" w:cs="Tahoma"/>
                <w:sz w:val="21"/>
                <w:szCs w:val="21"/>
                <w:lang w:eastAsia="ru-RU"/>
              </w:rPr>
              <w:t>Респ</w:t>
            </w:r>
            <w:proofErr w:type="spellEnd"/>
            <w:proofErr w:type="gramEnd"/>
            <w:r w:rsidRPr="00EA47C1">
              <w:rPr>
                <w:rFonts w:ascii="Tahoma" w:eastAsia="Times New Roman" w:hAnsi="Tahoma" w:cs="Tahoma"/>
                <w:sz w:val="21"/>
                <w:szCs w:val="21"/>
                <w:lang w:eastAsia="ru-RU"/>
              </w:rPr>
              <w:t>, Казань г, УЛ ТЕАТРАЛЬНАЯ, ДОМ 13А , 7-843-2351100 , ufns16torgi@mail.ru</w:t>
            </w: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restart"/>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Вид документа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измененный (6)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дата изменения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19.04.2018</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Единица измерения: рубль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 ОКЕИ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383 </w:t>
            </w:r>
          </w:p>
        </w:tc>
      </w:tr>
      <w:tr w:rsidR="00EA47C1" w:rsidRPr="00EA47C1" w:rsidTr="00E50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2"/>
            <w:vAlign w:val="center"/>
            <w:hideMark/>
          </w:tcPr>
          <w:p w:rsidR="00EA47C1" w:rsidRPr="00EA47C1" w:rsidRDefault="00EA47C1" w:rsidP="00EA47C1">
            <w:pPr>
              <w:spacing w:after="0" w:line="240" w:lineRule="auto"/>
              <w:jc w:val="right"/>
              <w:rPr>
                <w:rFonts w:ascii="Tahoma" w:eastAsia="Times New Roman" w:hAnsi="Tahoma" w:cs="Tahoma"/>
                <w:sz w:val="21"/>
                <w:szCs w:val="21"/>
                <w:lang w:eastAsia="ru-RU"/>
              </w:rPr>
            </w:pPr>
            <w:r w:rsidRPr="00EA47C1">
              <w:rPr>
                <w:rFonts w:ascii="Tahoma" w:eastAsia="Times New Roman" w:hAnsi="Tahoma" w:cs="Tahoma"/>
                <w:sz w:val="21"/>
                <w:szCs w:val="21"/>
                <w:lang w:eastAsia="ru-RU"/>
              </w:rPr>
              <w:t>Совокупный годовой объем закупо</w:t>
            </w:r>
            <w:proofErr w:type="gramStart"/>
            <w:r w:rsidRPr="00EA47C1">
              <w:rPr>
                <w:rFonts w:ascii="Tahoma" w:eastAsia="Times New Roman" w:hAnsi="Tahoma" w:cs="Tahoma"/>
                <w:sz w:val="21"/>
                <w:szCs w:val="21"/>
                <w:lang w:eastAsia="ru-RU"/>
              </w:rPr>
              <w:t>к</w:t>
            </w:r>
            <w:r w:rsidRPr="00EA47C1">
              <w:rPr>
                <w:rFonts w:ascii="Tahoma" w:eastAsia="Times New Roman" w:hAnsi="Tahoma" w:cs="Tahoma"/>
                <w:i/>
                <w:iCs/>
                <w:sz w:val="21"/>
                <w:szCs w:val="21"/>
                <w:lang w:eastAsia="ru-RU"/>
              </w:rPr>
              <w:t>(</w:t>
            </w:r>
            <w:proofErr w:type="spellStart"/>
            <w:proofErr w:type="gramEnd"/>
            <w:r w:rsidRPr="00EA47C1">
              <w:rPr>
                <w:rFonts w:ascii="Tahoma" w:eastAsia="Times New Roman" w:hAnsi="Tahoma" w:cs="Tahoma"/>
                <w:i/>
                <w:iCs/>
                <w:sz w:val="21"/>
                <w:szCs w:val="21"/>
                <w:lang w:eastAsia="ru-RU"/>
              </w:rPr>
              <w:t>справочно</w:t>
            </w:r>
            <w:proofErr w:type="spellEnd"/>
            <w:r w:rsidRPr="00EA47C1">
              <w:rPr>
                <w:rFonts w:ascii="Tahoma" w:eastAsia="Times New Roman" w:hAnsi="Tahoma" w:cs="Tahoma"/>
                <w:i/>
                <w:iCs/>
                <w:sz w:val="21"/>
                <w:szCs w:val="21"/>
                <w:lang w:eastAsia="ru-RU"/>
              </w:rPr>
              <w:t>)</w:t>
            </w:r>
            <w:r w:rsidRPr="00EA47C1">
              <w:rPr>
                <w:rFonts w:ascii="Tahoma" w:eastAsia="Times New Roman" w:hAnsi="Tahoma" w:cs="Tahoma"/>
                <w:sz w:val="21"/>
                <w:szCs w:val="21"/>
                <w:lang w:eastAsia="ru-RU"/>
              </w:rPr>
              <w:t xml:space="preserve">, рублей </w:t>
            </w:r>
          </w:p>
        </w:tc>
        <w:tc>
          <w:tcPr>
            <w:tcW w:w="0" w:type="auto"/>
            <w:gridSpan w:val="2"/>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188082914.20</w:t>
            </w:r>
          </w:p>
        </w:tc>
      </w:tr>
    </w:tbl>
    <w:p w:rsidR="00EA47C1" w:rsidRPr="00EA47C1" w:rsidRDefault="00EA47C1" w:rsidP="00EA47C1">
      <w:pPr>
        <w:spacing w:after="240" w:line="240" w:lineRule="auto"/>
        <w:rPr>
          <w:rFonts w:ascii="Tahoma" w:eastAsia="Times New Roman" w:hAnsi="Tahoma" w:cs="Tahoma"/>
          <w:sz w:val="21"/>
          <w:szCs w:val="21"/>
          <w:lang w:eastAsia="ru-RU"/>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
        <w:gridCol w:w="1824"/>
        <w:gridCol w:w="919"/>
        <w:gridCol w:w="919"/>
        <w:gridCol w:w="793"/>
        <w:gridCol w:w="521"/>
        <w:gridCol w:w="592"/>
        <w:gridCol w:w="627"/>
        <w:gridCol w:w="592"/>
        <w:gridCol w:w="347"/>
        <w:gridCol w:w="690"/>
        <w:gridCol w:w="467"/>
        <w:gridCol w:w="274"/>
        <w:gridCol w:w="273"/>
        <w:gridCol w:w="627"/>
        <w:gridCol w:w="377"/>
        <w:gridCol w:w="347"/>
        <w:gridCol w:w="690"/>
        <w:gridCol w:w="827"/>
        <w:gridCol w:w="491"/>
        <w:gridCol w:w="587"/>
        <w:gridCol w:w="754"/>
        <w:gridCol w:w="587"/>
        <w:gridCol w:w="677"/>
        <w:gridCol w:w="796"/>
        <w:gridCol w:w="822"/>
        <w:gridCol w:w="872"/>
        <w:gridCol w:w="982"/>
        <w:gridCol w:w="753"/>
        <w:gridCol w:w="1292"/>
        <w:gridCol w:w="760"/>
        <w:gridCol w:w="875"/>
        <w:gridCol w:w="724"/>
      </w:tblGrid>
      <w:tr w:rsidR="00EA47C1"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 </w:t>
            </w:r>
            <w:proofErr w:type="gramStart"/>
            <w:r w:rsidRPr="00EA47C1">
              <w:rPr>
                <w:rFonts w:ascii="Tahoma" w:eastAsia="Times New Roman" w:hAnsi="Tahoma" w:cs="Tahoma"/>
                <w:b/>
                <w:bCs/>
                <w:sz w:val="12"/>
                <w:szCs w:val="12"/>
                <w:lang w:eastAsia="ru-RU"/>
              </w:rPr>
              <w:t>п</w:t>
            </w:r>
            <w:proofErr w:type="gramEnd"/>
            <w:r w:rsidRPr="00EA47C1">
              <w:rPr>
                <w:rFonts w:ascii="Tahoma" w:eastAsia="Times New Roman" w:hAnsi="Tahoma" w:cs="Tahoma"/>
                <w:b/>
                <w:bCs/>
                <w:sz w:val="12"/>
                <w:szCs w:val="12"/>
                <w:lang w:eastAsia="ru-RU"/>
              </w:rPr>
              <w:t xml:space="preserve">/п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Преимущества, предоставля</w:t>
            </w:r>
            <w:r w:rsidRPr="00EA47C1">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EA47C1">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Осуществление закупки у субъектов малого предпринима</w:t>
            </w:r>
            <w:r w:rsidRPr="00EA47C1">
              <w:rPr>
                <w:rFonts w:ascii="Tahoma" w:eastAsia="Times New Roman" w:hAnsi="Tahoma" w:cs="Tahoma"/>
                <w:b/>
                <w:bCs/>
                <w:sz w:val="12"/>
                <w:szCs w:val="12"/>
                <w:lang w:eastAsia="ru-RU"/>
              </w:rPr>
              <w:softHyphen/>
              <w:t>тельства и социально ориентирова</w:t>
            </w:r>
            <w:r w:rsidRPr="00EA47C1">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наимено</w:t>
            </w:r>
            <w:r w:rsidRPr="00EA47C1">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описание </w:t>
            </w: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всего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наимено</w:t>
            </w:r>
            <w:r w:rsidRPr="00EA47C1">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всего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последующие годы </w:t>
            </w: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заявки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первый год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второй год </w:t>
            </w: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первый год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 второй год </w:t>
            </w: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b/>
                <w:bCs/>
                <w:sz w:val="12"/>
                <w:szCs w:val="12"/>
                <w:lang w:eastAsia="ru-RU"/>
              </w:rPr>
            </w:pPr>
          </w:p>
        </w:tc>
      </w:tr>
      <w:tr w:rsidR="00E50ECE"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181165400943716550100100010015310244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Нанесение оттисков почтовой оплаты с использованием франкировальной машины на отправляемую почтовую корреспонденцию, а также по приему, обработке, перевозке и доставке (вручению) корреспонденции с оттиском клише франкировальной машины; услуги по вводу информации об авансовых платежах в регистр (счетчик) франкировальн</w:t>
            </w:r>
            <w:r w:rsidRPr="00EA47C1">
              <w:rPr>
                <w:rFonts w:ascii="Tahoma" w:eastAsia="Times New Roman" w:hAnsi="Tahoma" w:cs="Tahoma"/>
                <w:sz w:val="12"/>
                <w:szCs w:val="12"/>
                <w:lang w:eastAsia="ru-RU"/>
              </w:rPr>
              <w:lastRenderedPageBreak/>
              <w:t xml:space="preserve">ой машины и </w:t>
            </w:r>
            <w:proofErr w:type="gramStart"/>
            <w:r w:rsidRPr="00EA47C1">
              <w:rPr>
                <w:rFonts w:ascii="Tahoma" w:eastAsia="Times New Roman" w:hAnsi="Tahoma" w:cs="Tahoma"/>
                <w:sz w:val="12"/>
                <w:szCs w:val="12"/>
                <w:lang w:eastAsia="ru-RU"/>
              </w:rPr>
              <w:t>контроль за</w:t>
            </w:r>
            <w:proofErr w:type="gramEnd"/>
            <w:r w:rsidRPr="00EA47C1">
              <w:rPr>
                <w:rFonts w:ascii="Tahoma" w:eastAsia="Times New Roman" w:hAnsi="Tahoma" w:cs="Tahoma"/>
                <w:sz w:val="12"/>
                <w:szCs w:val="12"/>
                <w:lang w:eastAsia="ru-RU"/>
              </w:rPr>
              <w:t xml:space="preserve"> порядком ее эксплуатации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1350000.00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1350000.00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1350000.00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181165400943716550100100020143523244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1690600.00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1690600.00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1690600.00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181165400943716550100100030133600244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Планируемый </w:t>
            </w:r>
            <w:r w:rsidRPr="00EA47C1">
              <w:rPr>
                <w:rFonts w:ascii="Tahoma" w:eastAsia="Times New Roman" w:hAnsi="Tahoma" w:cs="Tahoma"/>
                <w:sz w:val="12"/>
                <w:szCs w:val="12"/>
                <w:lang w:eastAsia="ru-RU"/>
              </w:rPr>
              <w:lastRenderedPageBreak/>
              <w:t>срок (сроки отдельных этапов) поставки товаров (выполнения работ, оказания услуг): Декабрь 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водоснабжения и водоотведения</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Услуги водоснабжения и водоотведения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181165400943716550100100040123513244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7800000.00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7800000.00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7800000.00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181165400943716550100100050118110244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w:t>
            </w:r>
            <w:r w:rsidRPr="00EA47C1">
              <w:rPr>
                <w:rFonts w:ascii="Tahoma" w:eastAsia="Times New Roman" w:hAnsi="Tahoma" w:cs="Tahoma"/>
                <w:sz w:val="12"/>
                <w:szCs w:val="12"/>
                <w:lang w:eastAsia="ru-RU"/>
              </w:rPr>
              <w:lastRenderedPageBreak/>
              <w:t>территориальных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w:t>
            </w:r>
            <w:r w:rsidRPr="00EA47C1">
              <w:rPr>
                <w:rFonts w:ascii="Tahoma" w:eastAsia="Times New Roman" w:hAnsi="Tahoma" w:cs="Tahoma"/>
                <w:sz w:val="12"/>
                <w:szCs w:val="12"/>
                <w:lang w:eastAsia="ru-RU"/>
              </w:rPr>
              <w:lastRenderedPageBreak/>
              <w:t>территориальных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61002900.00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61002900.00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61002900.00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EA47C1">
              <w:rPr>
                <w:rFonts w:ascii="Tahoma" w:eastAsia="Times New Roman" w:hAnsi="Tahoma" w:cs="Tahoma"/>
                <w:sz w:val="12"/>
                <w:szCs w:val="12"/>
                <w:lang w:eastAsia="ru-RU"/>
              </w:rPr>
              <w:lastRenderedPageBreak/>
              <w:t>работ, оказания услуг): Декабрь 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610029.00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6100290.00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11.2018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lastRenderedPageBreak/>
              <w:t>Уточнение данных</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181165400943716550100100060155221244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53496000.00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53496000.00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53496000.00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2674800.00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16048800.00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11.2018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Уточнение данных</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Оказание услуг по автотранспортному обслуживанию УФНС России по Республике Татарстан и территориальных налоговых </w:t>
            </w:r>
            <w:r w:rsidRPr="00EA47C1">
              <w:rPr>
                <w:rFonts w:ascii="Tahoma" w:eastAsia="Times New Roman" w:hAnsi="Tahoma" w:cs="Tahoma"/>
                <w:sz w:val="12"/>
                <w:szCs w:val="12"/>
                <w:lang w:eastAsia="ru-RU"/>
              </w:rPr>
              <w:lastRenderedPageBreak/>
              <w:t>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7</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181165400943716550100100070105320244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2881.56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2881.56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2881.56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181165400943716550100100080095320244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Услуги специальной связи по приему, обработке, хранению, доставке и вручению отправлений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181165400943716550100100090085320244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Услуги федеральной фельдъегерской связи - прием и доставка </w:t>
            </w:r>
            <w:r w:rsidRPr="00EA47C1">
              <w:rPr>
                <w:rFonts w:ascii="Tahoma" w:eastAsia="Times New Roman" w:hAnsi="Tahoma" w:cs="Tahoma"/>
                <w:sz w:val="12"/>
                <w:szCs w:val="12"/>
                <w:lang w:eastAsia="ru-RU"/>
              </w:rPr>
              <w:lastRenderedPageBreak/>
              <w:t>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прием и доставка отправлений особой важности, </w:t>
            </w:r>
            <w:r w:rsidRPr="00EA47C1">
              <w:rPr>
                <w:rFonts w:ascii="Tahoma" w:eastAsia="Times New Roman" w:hAnsi="Tahoma" w:cs="Tahoma"/>
                <w:sz w:val="12"/>
                <w:szCs w:val="12"/>
                <w:lang w:eastAsia="ru-RU"/>
              </w:rPr>
              <w:lastRenderedPageBreak/>
              <w:t>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40000.00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w:t>
            </w:r>
            <w:r w:rsidRPr="00EA47C1">
              <w:rPr>
                <w:rFonts w:ascii="Tahoma" w:eastAsia="Times New Roman" w:hAnsi="Tahoma" w:cs="Tahoma"/>
                <w:sz w:val="12"/>
                <w:szCs w:val="12"/>
                <w:lang w:eastAsia="ru-RU"/>
              </w:rPr>
              <w:lastRenderedPageBreak/>
              <w:t>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w:t>
            </w:r>
            <w:r w:rsidRPr="00EA47C1">
              <w:rPr>
                <w:rFonts w:ascii="Tahoma" w:eastAsia="Times New Roman" w:hAnsi="Tahoma" w:cs="Tahoma"/>
                <w:sz w:val="12"/>
                <w:szCs w:val="12"/>
                <w:lang w:eastAsia="ru-RU"/>
              </w:rPr>
              <w:lastRenderedPageBreak/>
              <w:t>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roofErr w:type="gram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10</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181165400943716550100100100073523244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1738870.28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1738870.28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1738870.28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11</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181165400943716550100100110</w:t>
            </w:r>
            <w:r w:rsidRPr="00EA47C1">
              <w:rPr>
                <w:rFonts w:ascii="Tahoma" w:eastAsia="Times New Roman" w:hAnsi="Tahoma" w:cs="Tahoma"/>
                <w:sz w:val="12"/>
                <w:szCs w:val="12"/>
                <w:lang w:eastAsia="ru-RU"/>
              </w:rPr>
              <w:lastRenderedPageBreak/>
              <w:t>063600244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Услуги </w:t>
            </w:r>
            <w:r w:rsidRPr="00EA47C1">
              <w:rPr>
                <w:rFonts w:ascii="Tahoma" w:eastAsia="Times New Roman" w:hAnsi="Tahoma" w:cs="Tahoma"/>
                <w:sz w:val="12"/>
                <w:szCs w:val="12"/>
                <w:lang w:eastAsia="ru-RU"/>
              </w:rPr>
              <w:lastRenderedPageBreak/>
              <w:t>водоснабжения и водоотведения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Услуги по </w:t>
            </w:r>
            <w:r w:rsidRPr="00EA47C1">
              <w:rPr>
                <w:rFonts w:ascii="Tahoma" w:eastAsia="Times New Roman" w:hAnsi="Tahoma" w:cs="Tahoma"/>
                <w:sz w:val="12"/>
                <w:szCs w:val="12"/>
                <w:lang w:eastAsia="ru-RU"/>
              </w:rPr>
              <w:lastRenderedPageBreak/>
              <w:t>транспортированию и распределению воды по водопроводам</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90000.00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w:t>
            </w:r>
            <w:r w:rsidRPr="00EA47C1">
              <w:rPr>
                <w:rFonts w:ascii="Tahoma" w:eastAsia="Times New Roman" w:hAnsi="Tahoma" w:cs="Tahoma"/>
                <w:sz w:val="12"/>
                <w:szCs w:val="12"/>
                <w:lang w:eastAsia="ru-RU"/>
              </w:rPr>
              <w:lastRenderedPageBreak/>
              <w:t xml:space="preserve">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Закупка у </w:t>
            </w:r>
            <w:r w:rsidRPr="00EA47C1">
              <w:rPr>
                <w:rFonts w:ascii="Tahoma" w:eastAsia="Times New Roman" w:hAnsi="Tahoma" w:cs="Tahoma"/>
                <w:sz w:val="12"/>
                <w:szCs w:val="12"/>
                <w:lang w:eastAsia="ru-RU"/>
              </w:rPr>
              <w:lastRenderedPageBreak/>
              <w:t>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lastRenderedPageBreak/>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водоснабжения и водоотведения</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Услуги по транспортированию и распределению воды по водопроводам</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181165400943716550100100120053513244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7800000.00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7800000.00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7800000.00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181165400943716550100100130044391244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Текущий ремонт помещений административных зданий </w:t>
            </w:r>
            <w:proofErr w:type="spellStart"/>
            <w:r w:rsidRPr="00EA47C1">
              <w:rPr>
                <w:rFonts w:ascii="Tahoma" w:eastAsia="Times New Roman" w:hAnsi="Tahoma" w:cs="Tahoma"/>
                <w:sz w:val="12"/>
                <w:szCs w:val="12"/>
                <w:lang w:eastAsia="ru-RU"/>
              </w:rPr>
              <w:lastRenderedPageBreak/>
              <w:t>трриториальных</w:t>
            </w:r>
            <w:proofErr w:type="spellEnd"/>
            <w:r w:rsidRPr="00EA47C1">
              <w:rPr>
                <w:rFonts w:ascii="Tahoma" w:eastAsia="Times New Roman" w:hAnsi="Tahoma" w:cs="Tahoma"/>
                <w:sz w:val="12"/>
                <w:szCs w:val="12"/>
                <w:lang w:eastAsia="ru-RU"/>
              </w:rPr>
              <w:t xml:space="preserve">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Ремонтные работы должны выполняться, </w:t>
            </w:r>
            <w:proofErr w:type="gramStart"/>
            <w:r w:rsidRPr="00EA47C1">
              <w:rPr>
                <w:rFonts w:ascii="Tahoma" w:eastAsia="Times New Roman" w:hAnsi="Tahoma" w:cs="Tahoma"/>
                <w:sz w:val="12"/>
                <w:szCs w:val="12"/>
                <w:lang w:eastAsia="ru-RU"/>
              </w:rPr>
              <w:t>согласно</w:t>
            </w:r>
            <w:proofErr w:type="gramEnd"/>
            <w:r w:rsidRPr="00EA47C1">
              <w:rPr>
                <w:rFonts w:ascii="Tahoma" w:eastAsia="Times New Roman" w:hAnsi="Tahoma" w:cs="Tahoma"/>
                <w:sz w:val="12"/>
                <w:szCs w:val="12"/>
                <w:lang w:eastAsia="ru-RU"/>
              </w:rPr>
              <w:t xml:space="preserve"> технического </w:t>
            </w:r>
            <w:r w:rsidRPr="00EA47C1">
              <w:rPr>
                <w:rFonts w:ascii="Tahoma" w:eastAsia="Times New Roman" w:hAnsi="Tahoma" w:cs="Tahoma"/>
                <w:sz w:val="12"/>
                <w:szCs w:val="12"/>
                <w:lang w:eastAsia="ru-RU"/>
              </w:rPr>
              <w:lastRenderedPageBreak/>
              <w:t>задания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3347900.00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3347900.00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3347900.00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w:t>
            </w:r>
            <w:r w:rsidRPr="00EA47C1">
              <w:rPr>
                <w:rFonts w:ascii="Tahoma" w:eastAsia="Times New Roman" w:hAnsi="Tahoma" w:cs="Tahoma"/>
                <w:sz w:val="12"/>
                <w:szCs w:val="12"/>
                <w:lang w:eastAsia="ru-RU"/>
              </w:rPr>
              <w:lastRenderedPageBreak/>
              <w:t>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33479.00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334790.00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08.2018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Текущий ремонт помещений административных зданий </w:t>
            </w:r>
            <w:proofErr w:type="spellStart"/>
            <w:r w:rsidRPr="00EA47C1">
              <w:rPr>
                <w:rFonts w:ascii="Tahoma" w:eastAsia="Times New Roman" w:hAnsi="Tahoma" w:cs="Tahoma"/>
                <w:sz w:val="12"/>
                <w:szCs w:val="12"/>
                <w:lang w:eastAsia="ru-RU"/>
              </w:rPr>
              <w:t>трриториальных</w:t>
            </w:r>
            <w:proofErr w:type="spellEnd"/>
            <w:r w:rsidRPr="00EA47C1">
              <w:rPr>
                <w:rFonts w:ascii="Tahoma" w:eastAsia="Times New Roman" w:hAnsi="Tahoma" w:cs="Tahoma"/>
                <w:sz w:val="12"/>
                <w:szCs w:val="12"/>
                <w:lang w:eastAsia="ru-RU"/>
              </w:rPr>
              <w:t xml:space="preserve"> налоговых органов в Республике Татарстан</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работы должны выполняться, </w:t>
            </w:r>
            <w:proofErr w:type="gramStart"/>
            <w:r w:rsidRPr="00EA47C1">
              <w:rPr>
                <w:rFonts w:ascii="Tahoma" w:eastAsia="Times New Roman" w:hAnsi="Tahoma" w:cs="Tahoma"/>
                <w:sz w:val="12"/>
                <w:szCs w:val="12"/>
                <w:lang w:eastAsia="ru-RU"/>
              </w:rPr>
              <w:t>согласно</w:t>
            </w:r>
            <w:proofErr w:type="gramEnd"/>
            <w:r w:rsidRPr="00EA47C1">
              <w:rPr>
                <w:rFonts w:ascii="Tahoma" w:eastAsia="Times New Roman" w:hAnsi="Tahoma" w:cs="Tahoma"/>
                <w:sz w:val="12"/>
                <w:szCs w:val="12"/>
                <w:lang w:eastAsia="ru-RU"/>
              </w:rPr>
              <w:t xml:space="preserve"> технического задания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181165400943716550100100140035814244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Оформление подписки и доставки на периодические издания на II-IV квартал для УФНС России по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оформление подписки и доставки на периодические издания на II-IV квартал для УФНС России по Республике Татарстан, </w:t>
            </w:r>
            <w:proofErr w:type="gramStart"/>
            <w:r w:rsidRPr="00EA47C1">
              <w:rPr>
                <w:rFonts w:ascii="Tahoma" w:eastAsia="Times New Roman" w:hAnsi="Tahoma" w:cs="Tahoma"/>
                <w:sz w:val="12"/>
                <w:szCs w:val="12"/>
                <w:lang w:eastAsia="ru-RU"/>
              </w:rPr>
              <w:t>согласно</w:t>
            </w:r>
            <w:proofErr w:type="gramEnd"/>
            <w:r w:rsidRPr="00EA47C1">
              <w:rPr>
                <w:rFonts w:ascii="Tahoma" w:eastAsia="Times New Roman" w:hAnsi="Tahoma" w:cs="Tahoma"/>
                <w:sz w:val="12"/>
                <w:szCs w:val="12"/>
                <w:lang w:eastAsia="ru-RU"/>
              </w:rPr>
              <w:t xml:space="preserve"> технического задания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275854.26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275854.26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275854.26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2758.54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27585.43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оформление подписки и доставки на периодические издания на II-IV квартал для УФНС России по Республике Татарстан, </w:t>
            </w:r>
            <w:proofErr w:type="gramStart"/>
            <w:r w:rsidRPr="00EA47C1">
              <w:rPr>
                <w:rFonts w:ascii="Tahoma" w:eastAsia="Times New Roman" w:hAnsi="Tahoma" w:cs="Tahoma"/>
                <w:sz w:val="12"/>
                <w:szCs w:val="12"/>
                <w:lang w:eastAsia="ru-RU"/>
              </w:rPr>
              <w:t>согласно</w:t>
            </w:r>
            <w:proofErr w:type="gramEnd"/>
            <w:r w:rsidRPr="00EA47C1">
              <w:rPr>
                <w:rFonts w:ascii="Tahoma" w:eastAsia="Times New Roman" w:hAnsi="Tahoma" w:cs="Tahoma"/>
                <w:sz w:val="12"/>
                <w:szCs w:val="12"/>
                <w:lang w:eastAsia="ru-RU"/>
              </w:rPr>
              <w:t xml:space="preserve"> технического задания</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оформление подписки и доставки на периодические издания на II-IV квартал для УФНС России по Республике Татарстан, согласно технического задания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181165400943716550100100150021712244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бумаги Поставка бумаги для оргтехники формата А</w:t>
            </w:r>
            <w:proofErr w:type="gramStart"/>
            <w:r w:rsidRPr="00EA47C1">
              <w:rPr>
                <w:rFonts w:ascii="Tahoma" w:eastAsia="Times New Roman" w:hAnsi="Tahoma" w:cs="Tahoma"/>
                <w:sz w:val="12"/>
                <w:szCs w:val="12"/>
                <w:lang w:eastAsia="ru-RU"/>
              </w:rPr>
              <w:t>4</w:t>
            </w:r>
            <w:proofErr w:type="gramEnd"/>
            <w:r w:rsidRPr="00EA47C1">
              <w:rPr>
                <w:rFonts w:ascii="Tahoma" w:eastAsia="Times New Roman" w:hAnsi="Tahoma" w:cs="Tahoma"/>
                <w:sz w:val="12"/>
                <w:szCs w:val="12"/>
                <w:lang w:eastAsia="ru-RU"/>
              </w:rPr>
              <w:t xml:space="preserve">, согласно требованиям технического задания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9363750.00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9363750.00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9363750.00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EA47C1">
              <w:rPr>
                <w:rFonts w:ascii="Tahoma" w:eastAsia="Times New Roman" w:hAnsi="Tahoma" w:cs="Tahoma"/>
                <w:sz w:val="12"/>
                <w:szCs w:val="12"/>
                <w:lang w:eastAsia="ru-RU"/>
              </w:rPr>
              <w:lastRenderedPageBreak/>
              <w:t>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93637.50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936375.00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Бумага для оргтехники формата А</w:t>
            </w:r>
            <w:proofErr w:type="gramStart"/>
            <w:r w:rsidRPr="00EA47C1">
              <w:rPr>
                <w:rFonts w:ascii="Tahoma" w:eastAsia="Times New Roman" w:hAnsi="Tahoma" w:cs="Tahoma"/>
                <w:sz w:val="12"/>
                <w:szCs w:val="12"/>
                <w:lang w:eastAsia="ru-RU"/>
              </w:rPr>
              <w:t>4</w:t>
            </w:r>
            <w:proofErr w:type="gramEnd"/>
            <w:r w:rsidRPr="00EA47C1">
              <w:rPr>
                <w:rFonts w:ascii="Tahoma" w:eastAsia="Times New Roman" w:hAnsi="Tahoma" w:cs="Tahoma"/>
                <w:sz w:val="12"/>
                <w:szCs w:val="12"/>
                <w:lang w:eastAsia="ru-RU"/>
              </w:rPr>
              <w:t xml:space="preserve">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товар должен поставляться, согласно технического задания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37455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37455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181165400943716550100100170224399243</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по крупнейшим налогоплательщикам по Республике Татарстан, расположенного по адресу: </w:t>
            </w:r>
            <w:proofErr w:type="spellStart"/>
            <w:r w:rsidRPr="00EA47C1">
              <w:rPr>
                <w:rFonts w:ascii="Tahoma" w:eastAsia="Times New Roman" w:hAnsi="Tahoma" w:cs="Tahoma"/>
                <w:sz w:val="12"/>
                <w:szCs w:val="12"/>
                <w:lang w:eastAsia="ru-RU"/>
              </w:rPr>
              <w:t>г</w:t>
            </w:r>
            <w:proofErr w:type="gramStart"/>
            <w:r w:rsidRPr="00EA47C1">
              <w:rPr>
                <w:rFonts w:ascii="Tahoma" w:eastAsia="Times New Roman" w:hAnsi="Tahoma" w:cs="Tahoma"/>
                <w:sz w:val="12"/>
                <w:szCs w:val="12"/>
                <w:lang w:eastAsia="ru-RU"/>
              </w:rPr>
              <w:t>.К</w:t>
            </w:r>
            <w:proofErr w:type="gramEnd"/>
            <w:r w:rsidRPr="00EA47C1">
              <w:rPr>
                <w:rFonts w:ascii="Tahoma" w:eastAsia="Times New Roman" w:hAnsi="Tahoma" w:cs="Tahoma"/>
                <w:sz w:val="12"/>
                <w:szCs w:val="12"/>
                <w:lang w:eastAsia="ru-RU"/>
              </w:rPr>
              <w:t>азань</w:t>
            </w:r>
            <w:proofErr w:type="spellEnd"/>
            <w:r w:rsidRPr="00EA47C1">
              <w:rPr>
                <w:rFonts w:ascii="Tahoma" w:eastAsia="Times New Roman" w:hAnsi="Tahoma" w:cs="Tahoma"/>
                <w:sz w:val="12"/>
                <w:szCs w:val="12"/>
                <w:lang w:eastAsia="ru-RU"/>
              </w:rPr>
              <w:t xml:space="preserve">, </w:t>
            </w:r>
            <w:proofErr w:type="spellStart"/>
            <w:r w:rsidRPr="00EA47C1">
              <w:rPr>
                <w:rFonts w:ascii="Tahoma" w:eastAsia="Times New Roman" w:hAnsi="Tahoma" w:cs="Tahoma"/>
                <w:sz w:val="12"/>
                <w:szCs w:val="12"/>
                <w:lang w:eastAsia="ru-RU"/>
              </w:rPr>
              <w:t>ул.Дементьева</w:t>
            </w:r>
            <w:proofErr w:type="spellEnd"/>
            <w:r w:rsidRPr="00EA47C1">
              <w:rPr>
                <w:rFonts w:ascii="Tahoma" w:eastAsia="Times New Roman" w:hAnsi="Tahoma" w:cs="Tahoma"/>
                <w:sz w:val="12"/>
                <w:szCs w:val="12"/>
                <w:lang w:eastAsia="ru-RU"/>
              </w:rPr>
              <w:t>, д.2б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15623960.00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15623960.00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15623960.00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156239.60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1562396.00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05.2018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Требование к наличию опыта работы, связанного с предметом контракта, и деловой репутации (в соответствии с пунктом 3 части 2 статьи 31 Федерального закона № 44-ФЗ)</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установлено (Постановление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w:t>
            </w:r>
            <w:proofErr w:type="gramEnd"/>
            <w:r w:rsidRPr="00EA47C1">
              <w:rPr>
                <w:rFonts w:ascii="Tahoma" w:eastAsia="Times New Roman" w:hAnsi="Tahoma" w:cs="Tahoma"/>
                <w:sz w:val="12"/>
                <w:szCs w:val="12"/>
                <w:lang w:eastAsia="ru-RU"/>
              </w:rPr>
              <w:t xml:space="preserve">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Дополнительные требования к участникам закупки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Капитальный ремонт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Функциональные, технические, качественные, </w:t>
            </w:r>
            <w:r w:rsidRPr="00EA47C1">
              <w:rPr>
                <w:rFonts w:ascii="Tahoma" w:eastAsia="Times New Roman" w:hAnsi="Tahoma" w:cs="Tahoma"/>
                <w:sz w:val="12"/>
                <w:szCs w:val="12"/>
                <w:lang w:eastAsia="ru-RU"/>
              </w:rPr>
              <w:lastRenderedPageBreak/>
              <w:t>эксплуатационные характеристики:</w:t>
            </w:r>
            <w:proofErr w:type="gramEnd"/>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Работы должны выполняться </w:t>
            </w:r>
            <w:proofErr w:type="gramStart"/>
            <w:r w:rsidRPr="00EA47C1">
              <w:rPr>
                <w:rFonts w:ascii="Tahoma" w:eastAsia="Times New Roman" w:hAnsi="Tahoma" w:cs="Tahoma"/>
                <w:sz w:val="12"/>
                <w:szCs w:val="12"/>
                <w:lang w:eastAsia="ru-RU"/>
              </w:rPr>
              <w:t>согласно</w:t>
            </w:r>
            <w:proofErr w:type="gramEnd"/>
            <w:r w:rsidRPr="00EA47C1">
              <w:rPr>
                <w:rFonts w:ascii="Tahoma" w:eastAsia="Times New Roman" w:hAnsi="Tahoma" w:cs="Tahoma"/>
                <w:sz w:val="12"/>
                <w:szCs w:val="12"/>
                <w:lang w:eastAsia="ru-RU"/>
              </w:rPr>
              <w:t xml:space="preserve"> Технического задания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17</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181165400943716550100100180214399243</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№18 по Республике Татарстан, расположенного по адресу: г. Казань, ул. </w:t>
            </w:r>
            <w:proofErr w:type="spellStart"/>
            <w:r w:rsidRPr="00EA47C1">
              <w:rPr>
                <w:rFonts w:ascii="Tahoma" w:eastAsia="Times New Roman" w:hAnsi="Tahoma" w:cs="Tahoma"/>
                <w:sz w:val="12"/>
                <w:szCs w:val="12"/>
                <w:lang w:eastAsia="ru-RU"/>
              </w:rPr>
              <w:t>Г.Тукая</w:t>
            </w:r>
            <w:proofErr w:type="spellEnd"/>
            <w:r w:rsidRPr="00EA47C1">
              <w:rPr>
                <w:rFonts w:ascii="Tahoma" w:eastAsia="Times New Roman" w:hAnsi="Tahoma" w:cs="Tahoma"/>
                <w:sz w:val="12"/>
                <w:szCs w:val="12"/>
                <w:lang w:eastAsia="ru-RU"/>
              </w:rPr>
              <w:t>, д.144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15284510.00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15284510.00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15284510.00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152845.10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1528451.00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05.2018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Требование к наличию опыта работы, связанного с предметом контракта, и деловой репутации (в соответствии с пунктом 3 части 2 статьи 31 Федерального закона № 44-ФЗ)</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установлено (Постановление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w:t>
            </w:r>
            <w:proofErr w:type="gramEnd"/>
            <w:r w:rsidRPr="00EA47C1">
              <w:rPr>
                <w:rFonts w:ascii="Tahoma" w:eastAsia="Times New Roman" w:hAnsi="Tahoma" w:cs="Tahoma"/>
                <w:sz w:val="12"/>
                <w:szCs w:val="12"/>
                <w:lang w:eastAsia="ru-RU"/>
              </w:rPr>
              <w:t xml:space="preserve">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Дополнительные требования к участникам закупки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 xml:space="preserve">Капитальный ремонт административного здания Межрайонной ИФНС России № 18 по Республике Татарстан, расположенного по адресу: г. Казань, ул. </w:t>
            </w:r>
            <w:proofErr w:type="spellStart"/>
            <w:r w:rsidRPr="00EA47C1">
              <w:rPr>
                <w:rFonts w:ascii="Tahoma" w:eastAsia="Times New Roman" w:hAnsi="Tahoma" w:cs="Tahoma"/>
                <w:sz w:val="12"/>
                <w:szCs w:val="12"/>
                <w:lang w:eastAsia="ru-RU"/>
              </w:rPr>
              <w:t>Г.Тукая</w:t>
            </w:r>
            <w:proofErr w:type="spellEnd"/>
            <w:r w:rsidRPr="00EA47C1">
              <w:rPr>
                <w:rFonts w:ascii="Tahoma" w:eastAsia="Times New Roman" w:hAnsi="Tahoma" w:cs="Tahoma"/>
                <w:sz w:val="12"/>
                <w:szCs w:val="12"/>
                <w:lang w:eastAsia="ru-RU"/>
              </w:rPr>
              <w:t xml:space="preserve">, д.144 (нежилые помещения)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работы должны выполняться согласно Технического задания</w:t>
            </w:r>
            <w:proofErr w:type="gram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181165400943716550100100190</w:t>
            </w:r>
            <w:r w:rsidRPr="00EA47C1">
              <w:rPr>
                <w:rFonts w:ascii="Tahoma" w:eastAsia="Times New Roman" w:hAnsi="Tahoma" w:cs="Tahoma"/>
                <w:sz w:val="12"/>
                <w:szCs w:val="12"/>
                <w:lang w:eastAsia="ru-RU"/>
              </w:rPr>
              <w:lastRenderedPageBreak/>
              <w:t>237112243</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Оказание услуг </w:t>
            </w:r>
            <w:r w:rsidRPr="00EA47C1">
              <w:rPr>
                <w:rFonts w:ascii="Tahoma" w:eastAsia="Times New Roman" w:hAnsi="Tahoma" w:cs="Tahoma"/>
                <w:sz w:val="12"/>
                <w:szCs w:val="12"/>
                <w:lang w:eastAsia="ru-RU"/>
              </w:rPr>
              <w:lastRenderedPageBreak/>
              <w:t xml:space="preserve">по строительному контролю в процессе капитального ремонта административного здания Межрайонной ИФНС России №18 по Республике Татарстан, расположенного по адресу: г. Казань, </w:t>
            </w:r>
            <w:proofErr w:type="spellStart"/>
            <w:r w:rsidRPr="00EA47C1">
              <w:rPr>
                <w:rFonts w:ascii="Tahoma" w:eastAsia="Times New Roman" w:hAnsi="Tahoma" w:cs="Tahoma"/>
                <w:sz w:val="12"/>
                <w:szCs w:val="12"/>
                <w:lang w:eastAsia="ru-RU"/>
              </w:rPr>
              <w:t>ул.Г.Тукая</w:t>
            </w:r>
            <w:proofErr w:type="spellEnd"/>
            <w:r w:rsidRPr="00EA47C1">
              <w:rPr>
                <w:rFonts w:ascii="Tahoma" w:eastAsia="Times New Roman" w:hAnsi="Tahoma" w:cs="Tahoma"/>
                <w:sz w:val="12"/>
                <w:szCs w:val="12"/>
                <w:lang w:eastAsia="ru-RU"/>
              </w:rPr>
              <w:t>, д.144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Работы на </w:t>
            </w:r>
            <w:r w:rsidRPr="00EA47C1">
              <w:rPr>
                <w:rFonts w:ascii="Tahoma" w:eastAsia="Times New Roman" w:hAnsi="Tahoma" w:cs="Tahoma"/>
                <w:sz w:val="12"/>
                <w:szCs w:val="12"/>
                <w:lang w:eastAsia="ru-RU"/>
              </w:rPr>
              <w:lastRenderedPageBreak/>
              <w:t>объекте 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зданий и сооружений»; - Федеральным 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329650.00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329650.00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329650.00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w:t>
            </w:r>
            <w:r w:rsidRPr="00EA47C1">
              <w:rPr>
                <w:rFonts w:ascii="Tahoma" w:eastAsia="Times New Roman" w:hAnsi="Tahoma" w:cs="Tahoma"/>
                <w:sz w:val="12"/>
                <w:szCs w:val="12"/>
                <w:lang w:eastAsia="ru-RU"/>
              </w:rPr>
              <w:lastRenderedPageBreak/>
              <w:t xml:space="preserve">ь поставки товаров (выполнения работ, оказания услуг): Один раз в год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3296.50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32965.00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05.2018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w:t>
            </w:r>
            <w:r w:rsidRPr="00EA47C1">
              <w:rPr>
                <w:rFonts w:ascii="Tahoma" w:eastAsia="Times New Roman" w:hAnsi="Tahoma" w:cs="Tahoma"/>
                <w:sz w:val="12"/>
                <w:szCs w:val="12"/>
                <w:lang w:eastAsia="ru-RU"/>
              </w:rPr>
              <w:lastRenderedPageBreak/>
              <w:t>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w:t>
            </w:r>
            <w:r w:rsidRPr="00EA47C1">
              <w:rPr>
                <w:rFonts w:ascii="Tahoma" w:eastAsia="Times New Roman" w:hAnsi="Tahoma" w:cs="Tahoma"/>
                <w:sz w:val="12"/>
                <w:szCs w:val="12"/>
                <w:lang w:eastAsia="ru-RU"/>
              </w:rPr>
              <w:lastRenderedPageBreak/>
              <w:t>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Уточнение данных</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Строительный контроль в процессе капитального ремонта административного здания Межрайонной ИФНС России № 18 по Республике Татарстан, расположенного по адресу: г. Казань, ул. </w:t>
            </w:r>
            <w:proofErr w:type="spellStart"/>
            <w:r w:rsidRPr="00EA47C1">
              <w:rPr>
                <w:rFonts w:ascii="Tahoma" w:eastAsia="Times New Roman" w:hAnsi="Tahoma" w:cs="Tahoma"/>
                <w:sz w:val="12"/>
                <w:szCs w:val="12"/>
                <w:lang w:eastAsia="ru-RU"/>
              </w:rPr>
              <w:t>Г.Тукая</w:t>
            </w:r>
            <w:proofErr w:type="spellEnd"/>
            <w:r w:rsidRPr="00EA47C1">
              <w:rPr>
                <w:rFonts w:ascii="Tahoma" w:eastAsia="Times New Roman" w:hAnsi="Tahoma" w:cs="Tahoma"/>
                <w:sz w:val="12"/>
                <w:szCs w:val="12"/>
                <w:lang w:eastAsia="ru-RU"/>
              </w:rPr>
              <w:t>, д.144 (нежилые помещения)</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Работы на объекте 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w:t>
            </w:r>
            <w:r w:rsidRPr="00EA47C1">
              <w:rPr>
                <w:rFonts w:ascii="Tahoma" w:eastAsia="Times New Roman" w:hAnsi="Tahoma" w:cs="Tahoma"/>
                <w:sz w:val="12"/>
                <w:szCs w:val="12"/>
                <w:lang w:eastAsia="ru-RU"/>
              </w:rPr>
              <w:lastRenderedPageBreak/>
              <w:t>зданий и сооружений»; - Федеральным 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19</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181165400943716550100100200167112243</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 строительному контролю в процессе капитального ремонта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Работы на объекте 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зданий и сооружений»; - Федеральным 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337810.00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337810.00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337810.00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3378.10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33781.00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05.2018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Уточнение данных</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Строительный контроль в процессе капитального ремонта административного здания Межрайонной ИФНС России по крупнейшим </w:t>
            </w:r>
            <w:r w:rsidRPr="00EA47C1">
              <w:rPr>
                <w:rFonts w:ascii="Tahoma" w:eastAsia="Times New Roman" w:hAnsi="Tahoma" w:cs="Tahoma"/>
                <w:sz w:val="12"/>
                <w:szCs w:val="12"/>
                <w:lang w:eastAsia="ru-RU"/>
              </w:rPr>
              <w:lastRenderedPageBreak/>
              <w:t>налогоплательщикам по Республике Татарстан, расположенного по адресу: г. Казань, ул. Дементьева, д.2б (нежилые помещения)</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Работы на объекте должны выполняться в полном соответствии с действующим законодательством РФ, в том числе с: - Гражданским кодексом РФ; - Градостроительным кодексом РФ; - Федеральным законом от 30.12.2009 № 384-ФЗ «Технический регламент о безопасности зданий и сооружений»; - Федеральным законом от 27.12.2002 № 184-ФЗ «О техническом регулировании»; -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20</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181165400943716550100100220182620242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Товар должен быть поставлен в срок, в полном объеме, в соответствии с техническим заданием</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358720.00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358720.00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358720.00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35872.00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08.2018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21</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181165400943716550100100230256399242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информационн</w:t>
            </w:r>
            <w:r w:rsidRPr="00EA47C1">
              <w:rPr>
                <w:rFonts w:ascii="Tahoma" w:eastAsia="Times New Roman" w:hAnsi="Tahoma" w:cs="Tahoma"/>
                <w:sz w:val="12"/>
                <w:szCs w:val="12"/>
                <w:lang w:eastAsia="ru-RU"/>
              </w:rPr>
              <w:lastRenderedPageBreak/>
              <w:t xml:space="preserve">ых услуг в виде </w:t>
            </w:r>
            <w:proofErr w:type="spellStart"/>
            <w:r w:rsidRPr="00EA47C1">
              <w:rPr>
                <w:rFonts w:ascii="Tahoma" w:eastAsia="Times New Roman" w:hAnsi="Tahoma" w:cs="Tahoma"/>
                <w:sz w:val="12"/>
                <w:szCs w:val="12"/>
                <w:lang w:eastAsia="ru-RU"/>
              </w:rPr>
              <w:t>сопровждения</w:t>
            </w:r>
            <w:proofErr w:type="spellEnd"/>
            <w:r w:rsidRPr="00EA47C1">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Услуги должны быть оказаны в </w:t>
            </w:r>
            <w:r w:rsidRPr="00EA47C1">
              <w:rPr>
                <w:rFonts w:ascii="Tahoma" w:eastAsia="Times New Roman" w:hAnsi="Tahoma" w:cs="Tahoma"/>
                <w:sz w:val="12"/>
                <w:szCs w:val="12"/>
                <w:lang w:eastAsia="ru-RU"/>
              </w:rPr>
              <w:lastRenderedPageBreak/>
              <w:t>срок, в полном объеме, в соответствии с техническим заданием</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685992.00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685992.00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685992.00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w:t>
            </w:r>
            <w:r w:rsidRPr="00EA47C1">
              <w:rPr>
                <w:rFonts w:ascii="Tahoma" w:eastAsia="Times New Roman" w:hAnsi="Tahoma" w:cs="Tahoma"/>
                <w:sz w:val="12"/>
                <w:szCs w:val="12"/>
                <w:lang w:eastAsia="ru-RU"/>
              </w:rPr>
              <w:lastRenderedPageBreak/>
              <w:t xml:space="preserve">товаров (выполнения работ, оказания услуг): Ежемесячно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 12 этапов</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6859.92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68599.20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11.2018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Возникновение иных </w:t>
            </w:r>
            <w:r w:rsidRPr="00EA47C1">
              <w:rPr>
                <w:rFonts w:ascii="Tahoma" w:eastAsia="Times New Roman" w:hAnsi="Tahoma" w:cs="Tahoma"/>
                <w:sz w:val="12"/>
                <w:szCs w:val="12"/>
                <w:lang w:eastAsia="ru-RU"/>
              </w:rPr>
              <w:lastRenderedPageBreak/>
              <w:t>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Оказание информационных услуг в виде </w:t>
            </w:r>
            <w:proofErr w:type="spellStart"/>
            <w:r w:rsidRPr="00EA47C1">
              <w:rPr>
                <w:rFonts w:ascii="Tahoma" w:eastAsia="Times New Roman" w:hAnsi="Tahoma" w:cs="Tahoma"/>
                <w:sz w:val="12"/>
                <w:szCs w:val="12"/>
                <w:lang w:eastAsia="ru-RU"/>
              </w:rPr>
              <w:t>сопровждения</w:t>
            </w:r>
            <w:proofErr w:type="spellEnd"/>
            <w:r w:rsidRPr="00EA47C1">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181165400943716550100100240242823242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747463.00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747463.00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747463.00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7474.63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74746.30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06.2018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Изменение даты проведения закупки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расходных материалы к оргтехнике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181165400943716550100100250206201242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08.2018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Выполнение работ по аттестации автоматизированной системы УФНС России по </w:t>
            </w:r>
            <w:r w:rsidRPr="00EA47C1">
              <w:rPr>
                <w:rFonts w:ascii="Tahoma" w:eastAsia="Times New Roman" w:hAnsi="Tahoma" w:cs="Tahoma"/>
                <w:sz w:val="12"/>
                <w:szCs w:val="12"/>
                <w:lang w:eastAsia="ru-RU"/>
              </w:rPr>
              <w:lastRenderedPageBreak/>
              <w:t>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24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181165400943716550100100260196201242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ПАК СОБИ для ИТ-инфраструктуры налогового органа ФГИС "ЕГР ЗАГС"</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194999.00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194999.00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194999.00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19499.90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05.2018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ПАК СОБИ для ИТ-инфраструктуры налогового органа ФГИС "ЕГР ЗАГС"</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25</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181165400943716550100100270266110242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общедоступной электросвязи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должны быть оказаны в срок, в полном объеме, в соответствии с техническим заданием</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1440000.00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1440000.00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1440000.00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общедоступной электросвязи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26</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181165400943716550100100280172620242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Товар должен быть поставлен в срок, в полном объеме, в соответствии с техническим заданием</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04.2018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Отмена заказчиком закупки, предусмотренной планом-графиком закупок</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Отмена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181165400943716550100100300275320244</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почтовой связи по приему, обработке, пересылке и выдаче всех видов внутренних почтовых отправлений и дополнительных услуг</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почтовой связи по приему, обработке, пересылке и выдаче всех видов внутренних почтовых отправлений и дополнительных услуг</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03.2018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Оказание услуг почтовой связи по приему, обработке, пересылке и выдаче всех видов внутренних </w:t>
            </w:r>
            <w:r w:rsidRPr="00EA47C1">
              <w:rPr>
                <w:rFonts w:ascii="Tahoma" w:eastAsia="Times New Roman" w:hAnsi="Tahoma" w:cs="Tahoma"/>
                <w:sz w:val="12"/>
                <w:szCs w:val="12"/>
                <w:lang w:eastAsia="ru-RU"/>
              </w:rPr>
              <w:lastRenderedPageBreak/>
              <w:t>почтовых отправлений и дополнительных услуг</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Оказание услуг почтовой связи по приему, обработке, пересылке и выдаче всех видов внутренних почтовых отправлений и дополнительных услуг</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Условная единица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876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28</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181165400943716550100100330282620242</w:t>
            </w:r>
          </w:p>
        </w:tc>
        <w:tc>
          <w:tcPr>
            <w:tcW w:w="0" w:type="auto"/>
            <w:vMerge w:val="restart"/>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 должна быть произведена в срок и в полном объеме. Товар должен быть новым (товар, который не был в употреблении, в ремонте, не должен быть восстановленным, не была осуществлена замена составных частей, не были восстановлены потребительские свойства).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Периодичность поставки товаров (выполнения работ, оказания услуг): 1 этап</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15 (пятнадцати) рабочих дней </w:t>
            </w:r>
            <w:proofErr w:type="gramStart"/>
            <w:r w:rsidRPr="00EA47C1">
              <w:rPr>
                <w:rFonts w:ascii="Tahoma" w:eastAsia="Times New Roman" w:hAnsi="Tahoma" w:cs="Tahoma"/>
                <w:sz w:val="12"/>
                <w:szCs w:val="12"/>
                <w:lang w:eastAsia="ru-RU"/>
              </w:rPr>
              <w:t>с даты заключения</w:t>
            </w:r>
            <w:proofErr w:type="gramEnd"/>
            <w:r w:rsidRPr="00EA47C1">
              <w:rPr>
                <w:rFonts w:ascii="Tahoma" w:eastAsia="Times New Roman" w:hAnsi="Tahoma" w:cs="Tahoma"/>
                <w:sz w:val="12"/>
                <w:szCs w:val="12"/>
                <w:lang w:eastAsia="ru-RU"/>
              </w:rPr>
              <w:t xml:space="preserve"> государственного контракта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05.2018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12.2018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нет</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да</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Установлены ограничения допуска в соответствии с постановлением Правительства РФ от 30.09.2016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Участникам</w:t>
            </w:r>
            <w:proofErr w:type="gramEnd"/>
            <w:r w:rsidRPr="00EA47C1">
              <w:rPr>
                <w:rFonts w:ascii="Tahoma" w:eastAsia="Times New Roman" w:hAnsi="Tahoma" w:cs="Tahoma"/>
                <w:sz w:val="12"/>
                <w:szCs w:val="12"/>
                <w:lang w:eastAsia="ru-RU"/>
              </w:rPr>
              <w:t>,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w:t>
            </w:r>
            <w:proofErr w:type="gramEnd"/>
            <w:r w:rsidRPr="00EA47C1">
              <w:rPr>
                <w:rFonts w:ascii="Tahoma" w:eastAsia="Times New Roman" w:hAnsi="Tahoma" w:cs="Tahoma"/>
                <w:sz w:val="12"/>
                <w:szCs w:val="12"/>
                <w:lang w:eastAsia="ru-RU"/>
              </w:rPr>
              <w:t xml:space="preserve">рименяется приказ Минэкономразвития России № 155 от 25.03.2014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Нет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Уточнение данных</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Батарея резервного питания RAID контроллера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w:t>
            </w:r>
            <w:r w:rsidRPr="00EA47C1">
              <w:rPr>
                <w:rFonts w:ascii="Tahoma" w:eastAsia="Times New Roman" w:hAnsi="Tahoma" w:cs="Tahoma"/>
                <w:sz w:val="12"/>
                <w:szCs w:val="12"/>
                <w:lang w:eastAsia="ru-RU"/>
              </w:rPr>
              <w:lastRenderedPageBreak/>
              <w:t>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Полная совместимость с серверами HP ML 570G4 (контроллер P400); Напряжение: не менее 4.8V; Ёмкость: не менее 650mAh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Жесткий диск для дисковой полки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Полная совместимость с дисковой полкой IBM DS3400; Тип интерфейса: SAS; Форм-фактор: 3,5”; Размер: не менее 146 </w:t>
            </w:r>
            <w:proofErr w:type="spellStart"/>
            <w:r w:rsidRPr="00EA47C1">
              <w:rPr>
                <w:rFonts w:ascii="Tahoma" w:eastAsia="Times New Roman" w:hAnsi="Tahoma" w:cs="Tahoma"/>
                <w:sz w:val="12"/>
                <w:szCs w:val="12"/>
                <w:lang w:eastAsia="ru-RU"/>
              </w:rPr>
              <w:t>Gb</w:t>
            </w:r>
            <w:proofErr w:type="spellEnd"/>
            <w:r w:rsidRPr="00EA47C1">
              <w:rPr>
                <w:rFonts w:ascii="Tahoma" w:eastAsia="Times New Roman" w:hAnsi="Tahoma" w:cs="Tahoma"/>
                <w:sz w:val="12"/>
                <w:szCs w:val="12"/>
                <w:lang w:eastAsia="ru-RU"/>
              </w:rPr>
              <w:t xml:space="preserve">; Количество оборотов: не менее 15000 </w:t>
            </w:r>
            <w:proofErr w:type="gramStart"/>
            <w:r w:rsidRPr="00EA47C1">
              <w:rPr>
                <w:rFonts w:ascii="Tahoma" w:eastAsia="Times New Roman" w:hAnsi="Tahoma" w:cs="Tahoma"/>
                <w:sz w:val="12"/>
                <w:szCs w:val="12"/>
                <w:lang w:eastAsia="ru-RU"/>
              </w:rPr>
              <w:t>об</w:t>
            </w:r>
            <w:proofErr w:type="gramEnd"/>
            <w:r w:rsidRPr="00EA47C1">
              <w:rPr>
                <w:rFonts w:ascii="Tahoma" w:eastAsia="Times New Roman" w:hAnsi="Tahoma" w:cs="Tahoma"/>
                <w:sz w:val="12"/>
                <w:szCs w:val="12"/>
                <w:lang w:eastAsia="ru-RU"/>
              </w:rPr>
              <w:t>/</w:t>
            </w:r>
            <w:proofErr w:type="gramStart"/>
            <w:r w:rsidRPr="00EA47C1">
              <w:rPr>
                <w:rFonts w:ascii="Tahoma" w:eastAsia="Times New Roman" w:hAnsi="Tahoma" w:cs="Tahoma"/>
                <w:sz w:val="12"/>
                <w:szCs w:val="12"/>
                <w:lang w:eastAsia="ru-RU"/>
              </w:rPr>
              <w:t>мин</w:t>
            </w:r>
            <w:proofErr w:type="gramEnd"/>
            <w:r w:rsidRPr="00EA47C1">
              <w:rPr>
                <w:rFonts w:ascii="Tahoma" w:eastAsia="Times New Roman" w:hAnsi="Tahoma" w:cs="Tahoma"/>
                <w:sz w:val="12"/>
                <w:szCs w:val="12"/>
                <w:lang w:eastAsia="ru-RU"/>
              </w:rPr>
              <w:t>; Внешняя скорость передачи данных: не менее 600Мб/с; Поддержка горячей замены</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Оперативная память для сервера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Полная совместимость с серверами HP ML 570G4; Тип памяти DDR2; Форм-фактор: DIMM 240-конт.; 2 модуля (объем одного модуля памяти не менее 4 Гб); Тактовая частота памяти: не менее 400 МГц; Буферизованная, поддержка ЕСС; Пропускная способность не менее 3200 MB/s.</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Жесткий диск для сервера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Полная совместимость с серверами HP DL120 G7; Тип интерфейса: SAS; Форм-фактор: 2,5”; Размер: не менее 300 </w:t>
            </w:r>
            <w:proofErr w:type="spellStart"/>
            <w:r w:rsidRPr="00EA47C1">
              <w:rPr>
                <w:rFonts w:ascii="Tahoma" w:eastAsia="Times New Roman" w:hAnsi="Tahoma" w:cs="Tahoma"/>
                <w:sz w:val="12"/>
                <w:szCs w:val="12"/>
                <w:lang w:eastAsia="ru-RU"/>
              </w:rPr>
              <w:t>Gb</w:t>
            </w:r>
            <w:proofErr w:type="spellEnd"/>
            <w:r w:rsidRPr="00EA47C1">
              <w:rPr>
                <w:rFonts w:ascii="Tahoma" w:eastAsia="Times New Roman" w:hAnsi="Tahoma" w:cs="Tahoma"/>
                <w:sz w:val="12"/>
                <w:szCs w:val="12"/>
                <w:lang w:eastAsia="ru-RU"/>
              </w:rPr>
              <w:t xml:space="preserve">; Количество оборотов: не менее 10000 </w:t>
            </w:r>
            <w:proofErr w:type="gramStart"/>
            <w:r w:rsidRPr="00EA47C1">
              <w:rPr>
                <w:rFonts w:ascii="Tahoma" w:eastAsia="Times New Roman" w:hAnsi="Tahoma" w:cs="Tahoma"/>
                <w:sz w:val="12"/>
                <w:szCs w:val="12"/>
                <w:lang w:eastAsia="ru-RU"/>
              </w:rPr>
              <w:t>об</w:t>
            </w:r>
            <w:proofErr w:type="gramEnd"/>
            <w:r w:rsidRPr="00EA47C1">
              <w:rPr>
                <w:rFonts w:ascii="Tahoma" w:eastAsia="Times New Roman" w:hAnsi="Tahoma" w:cs="Tahoma"/>
                <w:sz w:val="12"/>
                <w:szCs w:val="12"/>
                <w:lang w:eastAsia="ru-RU"/>
              </w:rPr>
              <w:t>/</w:t>
            </w:r>
            <w:proofErr w:type="gramStart"/>
            <w:r w:rsidRPr="00EA47C1">
              <w:rPr>
                <w:rFonts w:ascii="Tahoma" w:eastAsia="Times New Roman" w:hAnsi="Tahoma" w:cs="Tahoma"/>
                <w:sz w:val="12"/>
                <w:szCs w:val="12"/>
                <w:lang w:eastAsia="ru-RU"/>
              </w:rPr>
              <w:t>мин</w:t>
            </w:r>
            <w:proofErr w:type="gramEnd"/>
            <w:r w:rsidRPr="00EA47C1">
              <w:rPr>
                <w:rFonts w:ascii="Tahoma" w:eastAsia="Times New Roman" w:hAnsi="Tahoma" w:cs="Tahoma"/>
                <w:sz w:val="12"/>
                <w:szCs w:val="12"/>
                <w:lang w:eastAsia="ru-RU"/>
              </w:rPr>
              <w:t xml:space="preserve">; </w:t>
            </w:r>
            <w:r w:rsidRPr="00EA47C1">
              <w:rPr>
                <w:rFonts w:ascii="Tahoma" w:eastAsia="Times New Roman" w:hAnsi="Tahoma" w:cs="Tahoma"/>
                <w:sz w:val="12"/>
                <w:szCs w:val="12"/>
                <w:lang w:eastAsia="ru-RU"/>
              </w:rPr>
              <w:lastRenderedPageBreak/>
              <w:t>Внешняя скорость передачи данных: не менее 600Мб/с; Поддержка горячей замены</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Жесткий диск для сервера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Полная совместимость с серверами IBM x3850M2 (7141PAM); Тип интерфейса: SAS; Форм-фактор: 2,5”; Размер: не менее146 </w:t>
            </w:r>
            <w:proofErr w:type="spellStart"/>
            <w:r w:rsidRPr="00EA47C1">
              <w:rPr>
                <w:rFonts w:ascii="Tahoma" w:eastAsia="Times New Roman" w:hAnsi="Tahoma" w:cs="Tahoma"/>
                <w:sz w:val="12"/>
                <w:szCs w:val="12"/>
                <w:lang w:eastAsia="ru-RU"/>
              </w:rPr>
              <w:t>Gb</w:t>
            </w:r>
            <w:proofErr w:type="spellEnd"/>
            <w:r w:rsidRPr="00EA47C1">
              <w:rPr>
                <w:rFonts w:ascii="Tahoma" w:eastAsia="Times New Roman" w:hAnsi="Tahoma" w:cs="Tahoma"/>
                <w:sz w:val="12"/>
                <w:szCs w:val="12"/>
                <w:lang w:eastAsia="ru-RU"/>
              </w:rPr>
              <w:t xml:space="preserve">; Количество оборотов: не менее 10000 </w:t>
            </w:r>
            <w:proofErr w:type="gramStart"/>
            <w:r w:rsidRPr="00EA47C1">
              <w:rPr>
                <w:rFonts w:ascii="Tahoma" w:eastAsia="Times New Roman" w:hAnsi="Tahoma" w:cs="Tahoma"/>
                <w:sz w:val="12"/>
                <w:szCs w:val="12"/>
                <w:lang w:eastAsia="ru-RU"/>
              </w:rPr>
              <w:t>об</w:t>
            </w:r>
            <w:proofErr w:type="gramEnd"/>
            <w:r w:rsidRPr="00EA47C1">
              <w:rPr>
                <w:rFonts w:ascii="Tahoma" w:eastAsia="Times New Roman" w:hAnsi="Tahoma" w:cs="Tahoma"/>
                <w:sz w:val="12"/>
                <w:szCs w:val="12"/>
                <w:lang w:eastAsia="ru-RU"/>
              </w:rPr>
              <w:t>/</w:t>
            </w:r>
            <w:proofErr w:type="gramStart"/>
            <w:r w:rsidRPr="00EA47C1">
              <w:rPr>
                <w:rFonts w:ascii="Tahoma" w:eastAsia="Times New Roman" w:hAnsi="Tahoma" w:cs="Tahoma"/>
                <w:sz w:val="12"/>
                <w:szCs w:val="12"/>
                <w:lang w:eastAsia="ru-RU"/>
              </w:rPr>
              <w:t>мин</w:t>
            </w:r>
            <w:proofErr w:type="gramEnd"/>
            <w:r w:rsidRPr="00EA47C1">
              <w:rPr>
                <w:rFonts w:ascii="Tahoma" w:eastAsia="Times New Roman" w:hAnsi="Tahoma" w:cs="Tahoma"/>
                <w:sz w:val="12"/>
                <w:szCs w:val="12"/>
                <w:lang w:eastAsia="ru-RU"/>
              </w:rPr>
              <w:t>; Внешняя скорость передачи данных: не менее 300Мб/с; Поддержка горячей замены</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Жесткий диск для сервера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Полная совместимость с серверами IBM x3850M2 (7141PAM); Тип интерфейса: SAS; Форм-фактор: 2,5”; Размер: не менее 73 </w:t>
            </w:r>
            <w:proofErr w:type="spellStart"/>
            <w:r w:rsidRPr="00EA47C1">
              <w:rPr>
                <w:rFonts w:ascii="Tahoma" w:eastAsia="Times New Roman" w:hAnsi="Tahoma" w:cs="Tahoma"/>
                <w:sz w:val="12"/>
                <w:szCs w:val="12"/>
                <w:lang w:eastAsia="ru-RU"/>
              </w:rPr>
              <w:t>Gb</w:t>
            </w:r>
            <w:proofErr w:type="spellEnd"/>
            <w:r w:rsidRPr="00EA47C1">
              <w:rPr>
                <w:rFonts w:ascii="Tahoma" w:eastAsia="Times New Roman" w:hAnsi="Tahoma" w:cs="Tahoma"/>
                <w:sz w:val="12"/>
                <w:szCs w:val="12"/>
                <w:lang w:eastAsia="ru-RU"/>
              </w:rPr>
              <w:t xml:space="preserve">; Количество оборотов: не менее 10000 </w:t>
            </w:r>
            <w:proofErr w:type="gramStart"/>
            <w:r w:rsidRPr="00EA47C1">
              <w:rPr>
                <w:rFonts w:ascii="Tahoma" w:eastAsia="Times New Roman" w:hAnsi="Tahoma" w:cs="Tahoma"/>
                <w:sz w:val="12"/>
                <w:szCs w:val="12"/>
                <w:lang w:eastAsia="ru-RU"/>
              </w:rPr>
              <w:t>об</w:t>
            </w:r>
            <w:proofErr w:type="gramEnd"/>
            <w:r w:rsidRPr="00EA47C1">
              <w:rPr>
                <w:rFonts w:ascii="Tahoma" w:eastAsia="Times New Roman" w:hAnsi="Tahoma" w:cs="Tahoma"/>
                <w:sz w:val="12"/>
                <w:szCs w:val="12"/>
                <w:lang w:eastAsia="ru-RU"/>
              </w:rPr>
              <w:t>/</w:t>
            </w:r>
            <w:proofErr w:type="gramStart"/>
            <w:r w:rsidRPr="00EA47C1">
              <w:rPr>
                <w:rFonts w:ascii="Tahoma" w:eastAsia="Times New Roman" w:hAnsi="Tahoma" w:cs="Tahoma"/>
                <w:sz w:val="12"/>
                <w:szCs w:val="12"/>
                <w:lang w:eastAsia="ru-RU"/>
              </w:rPr>
              <w:t>мин</w:t>
            </w:r>
            <w:proofErr w:type="gramEnd"/>
            <w:r w:rsidRPr="00EA47C1">
              <w:rPr>
                <w:rFonts w:ascii="Tahoma" w:eastAsia="Times New Roman" w:hAnsi="Tahoma" w:cs="Tahoma"/>
                <w:sz w:val="12"/>
                <w:szCs w:val="12"/>
                <w:lang w:eastAsia="ru-RU"/>
              </w:rPr>
              <w:t>; Внешняя скорость передачи данных: не менее 300Мб/с; Поддержка горячей замены</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Жесткий диск для дисковой полки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Полная совместимость с дисковой полкой HP EVA4000; Тип интерфейса: </w:t>
            </w:r>
            <w:proofErr w:type="spellStart"/>
            <w:r w:rsidRPr="00EA47C1">
              <w:rPr>
                <w:rFonts w:ascii="Tahoma" w:eastAsia="Times New Roman" w:hAnsi="Tahoma" w:cs="Tahoma"/>
                <w:sz w:val="12"/>
                <w:szCs w:val="12"/>
                <w:lang w:eastAsia="ru-RU"/>
              </w:rPr>
              <w:t>Fibre</w:t>
            </w:r>
            <w:proofErr w:type="spellEnd"/>
            <w:r w:rsidRPr="00EA47C1">
              <w:rPr>
                <w:rFonts w:ascii="Tahoma" w:eastAsia="Times New Roman" w:hAnsi="Tahoma" w:cs="Tahoma"/>
                <w:sz w:val="12"/>
                <w:szCs w:val="12"/>
                <w:lang w:eastAsia="ru-RU"/>
              </w:rPr>
              <w:t xml:space="preserve"> </w:t>
            </w:r>
            <w:proofErr w:type="spellStart"/>
            <w:r w:rsidRPr="00EA47C1">
              <w:rPr>
                <w:rFonts w:ascii="Tahoma" w:eastAsia="Times New Roman" w:hAnsi="Tahoma" w:cs="Tahoma"/>
                <w:sz w:val="12"/>
                <w:szCs w:val="12"/>
                <w:lang w:eastAsia="ru-RU"/>
              </w:rPr>
              <w:t>Channel</w:t>
            </w:r>
            <w:proofErr w:type="spellEnd"/>
            <w:r w:rsidRPr="00EA47C1">
              <w:rPr>
                <w:rFonts w:ascii="Tahoma" w:eastAsia="Times New Roman" w:hAnsi="Tahoma" w:cs="Tahoma"/>
                <w:sz w:val="12"/>
                <w:szCs w:val="12"/>
                <w:lang w:eastAsia="ru-RU"/>
              </w:rPr>
              <w:t>; Форм-фактор: 3,5”; Размер: не менее 300Гб; Количество оборотов: не менее 10000 об/мин; Внешняя скорость передачи данных: не менее 200Мб/</w:t>
            </w:r>
            <w:proofErr w:type="gramStart"/>
            <w:r w:rsidRPr="00EA47C1">
              <w:rPr>
                <w:rFonts w:ascii="Tahoma" w:eastAsia="Times New Roman" w:hAnsi="Tahoma" w:cs="Tahoma"/>
                <w:sz w:val="12"/>
                <w:szCs w:val="12"/>
                <w:lang w:eastAsia="ru-RU"/>
              </w:rPr>
              <w:t>с</w:t>
            </w:r>
            <w:proofErr w:type="gram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Батарея резервного питания RAID контроллера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Функциональны</w:t>
            </w:r>
            <w:r w:rsidRPr="00EA47C1">
              <w:rPr>
                <w:rFonts w:ascii="Tahoma" w:eastAsia="Times New Roman" w:hAnsi="Tahoma" w:cs="Tahoma"/>
                <w:sz w:val="12"/>
                <w:szCs w:val="12"/>
                <w:lang w:eastAsia="ru-RU"/>
              </w:rPr>
              <w:lastRenderedPageBreak/>
              <w:t>е, технические, качественные, эксплуатационные характеристики:</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Полная совместимость с дисковой полкой IBM DS3400; Напряжение: не менее 2.50V; Ёмкость: не менее 6,6Ah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Штука</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796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1508603.10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1508603.10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Изменение закупки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181165400943716550100100160010000244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181165400943716550100100290010000242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181165400943716550100100310010000000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1508603.10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1508603.10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gridSpan w:val="4"/>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183548060.10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185056663.20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58851171.20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126205492.00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r w:rsidR="00E50ECE" w:rsidRPr="00EA47C1" w:rsidTr="00EA47C1">
        <w:tc>
          <w:tcPr>
            <w:tcW w:w="0" w:type="auto"/>
            <w:gridSpan w:val="4"/>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919919.00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919919.00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X</w:t>
            </w:r>
          </w:p>
        </w:tc>
      </w:tr>
    </w:tbl>
    <w:p w:rsidR="00EA47C1" w:rsidRPr="00EA47C1" w:rsidRDefault="00EA47C1" w:rsidP="00EA47C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686"/>
        <w:gridCol w:w="1069"/>
        <w:gridCol w:w="4273"/>
        <w:gridCol w:w="1069"/>
        <w:gridCol w:w="4273"/>
      </w:tblGrid>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ведущий специалист-эксперт</w:t>
            </w:r>
          </w:p>
        </w:tc>
        <w:tc>
          <w:tcPr>
            <w:tcW w:w="2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p>
        </w:tc>
        <w:tc>
          <w:tcPr>
            <w:tcW w:w="2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Ибрагимова Д. Н. </w:t>
            </w: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250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(должность) </w:t>
            </w:r>
          </w:p>
        </w:tc>
        <w:tc>
          <w:tcPr>
            <w:tcW w:w="2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w:t>
            </w:r>
          </w:p>
        </w:tc>
        <w:tc>
          <w:tcPr>
            <w:tcW w:w="100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(подпись) </w:t>
            </w:r>
          </w:p>
        </w:tc>
        <w:tc>
          <w:tcPr>
            <w:tcW w:w="25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1000" w:type="pct"/>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(расшифровка подписи) </w:t>
            </w:r>
          </w:p>
        </w:tc>
      </w:tr>
      <w:tr w:rsidR="00EA47C1" w:rsidRPr="00EA47C1" w:rsidTr="00EA47C1">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bl>
    <w:p w:rsidR="00EA47C1" w:rsidRPr="00EA47C1" w:rsidRDefault="00EA47C1" w:rsidP="00EA47C1">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85"/>
        <w:gridCol w:w="228"/>
        <w:gridCol w:w="685"/>
        <w:gridCol w:w="228"/>
        <w:gridCol w:w="686"/>
        <w:gridCol w:w="230"/>
        <w:gridCol w:w="20110"/>
      </w:tblGrid>
      <w:tr w:rsidR="00EA47C1" w:rsidRPr="00EA47C1" w:rsidTr="00EA47C1">
        <w:tc>
          <w:tcPr>
            <w:tcW w:w="15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«19» </w:t>
            </w:r>
          </w:p>
        </w:tc>
        <w:tc>
          <w:tcPr>
            <w:tcW w:w="50" w:type="pc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04</w:t>
            </w:r>
          </w:p>
        </w:tc>
        <w:tc>
          <w:tcPr>
            <w:tcW w:w="50" w:type="pc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EA47C1" w:rsidRPr="00EA47C1" w:rsidRDefault="00EA47C1" w:rsidP="00EA47C1">
            <w:pPr>
              <w:spacing w:after="0" w:line="240" w:lineRule="auto"/>
              <w:jc w:val="right"/>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18</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roofErr w:type="gramStart"/>
            <w:r w:rsidRPr="00EA47C1">
              <w:rPr>
                <w:rFonts w:ascii="Tahoma" w:eastAsia="Times New Roman" w:hAnsi="Tahoma" w:cs="Tahoma"/>
                <w:sz w:val="21"/>
                <w:szCs w:val="21"/>
                <w:lang w:eastAsia="ru-RU"/>
              </w:rPr>
              <w:t>г</w:t>
            </w:r>
            <w:proofErr w:type="gramEnd"/>
            <w:r w:rsidRPr="00EA47C1">
              <w:rPr>
                <w:rFonts w:ascii="Tahoma" w:eastAsia="Times New Roman" w:hAnsi="Tahoma" w:cs="Tahoma"/>
                <w:sz w:val="21"/>
                <w:szCs w:val="21"/>
                <w:lang w:eastAsia="ru-RU"/>
              </w:rPr>
              <w:t xml:space="preserve">. </w:t>
            </w:r>
          </w:p>
        </w:tc>
      </w:tr>
    </w:tbl>
    <w:p w:rsidR="00EA47C1" w:rsidRPr="00EA47C1" w:rsidRDefault="00EA47C1" w:rsidP="00EA47C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2852"/>
      </w:tblGrid>
      <w:tr w:rsidR="00EA47C1" w:rsidRPr="00EA47C1" w:rsidTr="00EA47C1">
        <w:tc>
          <w:tcPr>
            <w:tcW w:w="0" w:type="auto"/>
            <w:vAlign w:val="center"/>
            <w:hideMark/>
          </w:tcPr>
          <w:p w:rsidR="00EA47C1" w:rsidRPr="00EA47C1" w:rsidRDefault="00EA47C1" w:rsidP="00EA47C1">
            <w:pPr>
              <w:spacing w:before="100" w:beforeAutospacing="1" w:after="100" w:afterAutospacing="1"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ФОРМА </w:t>
            </w:r>
            <w:r w:rsidRPr="00EA47C1">
              <w:rPr>
                <w:rFonts w:ascii="Tahoma" w:eastAsia="Times New Roman" w:hAnsi="Tahoma" w:cs="Tahoma"/>
                <w:sz w:val="21"/>
                <w:szCs w:val="21"/>
                <w:lang w:eastAsia="ru-RU"/>
              </w:rPr>
              <w:br/>
            </w:r>
            <w:r w:rsidRPr="00EA47C1">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EA47C1">
              <w:rPr>
                <w:rFonts w:ascii="Tahoma" w:eastAsia="Times New Roman" w:hAnsi="Tahoma" w:cs="Tahoma"/>
                <w:sz w:val="21"/>
                <w:szCs w:val="21"/>
                <w:lang w:eastAsia="ru-RU"/>
              </w:rPr>
              <w:br/>
            </w:r>
            <w:r w:rsidRPr="00EA47C1">
              <w:rPr>
                <w:rFonts w:ascii="Tahoma" w:eastAsia="Times New Roman" w:hAnsi="Tahoma" w:cs="Tahoma"/>
                <w:sz w:val="21"/>
                <w:szCs w:val="21"/>
                <w:lang w:eastAsia="ru-RU"/>
              </w:rPr>
              <w:br/>
              <w:t xml:space="preserve">при формировании и утверждении плана-графика закупок </w:t>
            </w:r>
          </w:p>
        </w:tc>
      </w:tr>
    </w:tbl>
    <w:p w:rsidR="00EA47C1" w:rsidRPr="00EA47C1" w:rsidRDefault="00EA47C1" w:rsidP="00EA47C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7282"/>
        <w:gridCol w:w="3428"/>
        <w:gridCol w:w="1928"/>
        <w:gridCol w:w="214"/>
      </w:tblGrid>
      <w:tr w:rsidR="00EA47C1" w:rsidRPr="00EA47C1" w:rsidTr="00EA47C1">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roofErr w:type="gramStart"/>
            <w:r w:rsidRPr="00EA47C1">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изменения </w:t>
            </w:r>
          </w:p>
        </w:tc>
        <w:tc>
          <w:tcPr>
            <w:tcW w:w="0" w:type="auto"/>
            <w:vMerge w:val="restar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6</w:t>
            </w:r>
          </w:p>
        </w:tc>
      </w:tr>
      <w:tr w:rsidR="00EA47C1" w:rsidRPr="00EA47C1" w:rsidTr="00EA47C1">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измененный</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r>
    </w:tbl>
    <w:p w:rsidR="00EA47C1" w:rsidRPr="00EA47C1" w:rsidRDefault="00EA47C1" w:rsidP="00EA47C1">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
        <w:gridCol w:w="2369"/>
        <w:gridCol w:w="2671"/>
        <w:gridCol w:w="1768"/>
        <w:gridCol w:w="2149"/>
        <w:gridCol w:w="4464"/>
        <w:gridCol w:w="2292"/>
        <w:gridCol w:w="1183"/>
        <w:gridCol w:w="1357"/>
        <w:gridCol w:w="4356"/>
      </w:tblGrid>
      <w:tr w:rsidR="00EA47C1" w:rsidRPr="00EA47C1" w:rsidTr="00EA47C1">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 </w:t>
            </w:r>
            <w:proofErr w:type="gramStart"/>
            <w:r w:rsidRPr="00EA47C1">
              <w:rPr>
                <w:rFonts w:ascii="Tahoma" w:eastAsia="Times New Roman" w:hAnsi="Tahoma" w:cs="Tahoma"/>
                <w:b/>
                <w:bCs/>
                <w:sz w:val="12"/>
                <w:szCs w:val="12"/>
                <w:lang w:eastAsia="ru-RU"/>
              </w:rPr>
              <w:t>п</w:t>
            </w:r>
            <w:proofErr w:type="gramEnd"/>
            <w:r w:rsidRPr="00EA47C1">
              <w:rPr>
                <w:rFonts w:ascii="Tahoma" w:eastAsia="Times New Roman" w:hAnsi="Tahoma" w:cs="Tahoma"/>
                <w:b/>
                <w:bCs/>
                <w:sz w:val="12"/>
                <w:szCs w:val="12"/>
                <w:lang w:eastAsia="ru-RU"/>
              </w:rPr>
              <w:t xml:space="preserve">/п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Идентификационный код закупки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Наименование объекта закупки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proofErr w:type="gramStart"/>
            <w:r w:rsidRPr="00EA47C1">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EA47C1">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EA47C1" w:rsidRPr="00EA47C1" w:rsidRDefault="00EA47C1" w:rsidP="00EA47C1">
            <w:pPr>
              <w:spacing w:after="0" w:line="240" w:lineRule="auto"/>
              <w:jc w:val="center"/>
              <w:rPr>
                <w:rFonts w:ascii="Tahoma" w:eastAsia="Times New Roman" w:hAnsi="Tahoma" w:cs="Tahoma"/>
                <w:b/>
                <w:bCs/>
                <w:sz w:val="12"/>
                <w:szCs w:val="12"/>
                <w:lang w:eastAsia="ru-RU"/>
              </w:rPr>
            </w:pPr>
            <w:r w:rsidRPr="00EA47C1">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10</w:t>
            </w: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181165400943716550100100010015310244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Нанесение оттисков почтовой оплаты с использованием франкировальной машины на отправляемую корреспонденцию, а также по приему, обработке, перевозке и доставке (вручению) корреспонденции с оттиском клише франкировальной машины</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1350000.00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 по п.1 ч.1 ст.93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181165400943716550100100020143523244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1690600.00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 соответствии c пунктом 8 части 1 статьи 93 Федерального закона от 05.04.2013 №44-ФЗ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181165400943716550100100030133600244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тарифы утверждаются документами РФ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пунктом 8 части 1 статьи 93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181165400943716550100100040123513244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w:t>
            </w:r>
            <w:r w:rsidRPr="00EA47C1">
              <w:rPr>
                <w:rFonts w:ascii="Tahoma" w:eastAsia="Times New Roman" w:hAnsi="Tahoma" w:cs="Tahoma"/>
                <w:sz w:val="12"/>
                <w:szCs w:val="12"/>
                <w:lang w:eastAsia="ru-RU"/>
              </w:rPr>
              <w:lastRenderedPageBreak/>
              <w:t>(энергоустановок),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7800000.00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Закупка у единственного </w:t>
            </w:r>
            <w:r w:rsidRPr="00EA47C1">
              <w:rPr>
                <w:rFonts w:ascii="Tahoma" w:eastAsia="Times New Roman" w:hAnsi="Tahoma" w:cs="Tahoma"/>
                <w:sz w:val="12"/>
                <w:szCs w:val="12"/>
                <w:lang w:eastAsia="ru-RU"/>
              </w:rPr>
              <w:lastRenderedPageBreak/>
              <w:t>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в соответствии c частью 1 статьи 93 </w:t>
            </w:r>
            <w:r w:rsidRPr="00EA47C1">
              <w:rPr>
                <w:rFonts w:ascii="Tahoma" w:eastAsia="Times New Roman" w:hAnsi="Tahoma" w:cs="Tahoma"/>
                <w:sz w:val="12"/>
                <w:szCs w:val="12"/>
                <w:lang w:eastAsia="ru-RU"/>
              </w:rPr>
              <w:lastRenderedPageBreak/>
              <w:t>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181165400943716550100100050118110244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управления эксплуатационным обслуживанием зданий, инженерно-технических систем, оборудования и санитарно-техническому содержанию зданий и прилегающей территории территориальных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61002900.00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согласно статьи</w:t>
            </w:r>
            <w:proofErr w:type="gramEnd"/>
            <w:r w:rsidRPr="00EA47C1">
              <w:rPr>
                <w:rFonts w:ascii="Tahoma" w:eastAsia="Times New Roman" w:hAnsi="Tahoma" w:cs="Tahoma"/>
                <w:sz w:val="12"/>
                <w:szCs w:val="12"/>
                <w:lang w:eastAsia="ru-RU"/>
              </w:rPr>
              <w:t xml:space="preserve"> 59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181165400943716550100100060155221244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 автотранспортному обслуживанию УФНС России по Республике Татарстан и территориальных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53496000.00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 соответствии c ч.2 ст.22 Федерального закона от 05.04.2013 №44-ФЗ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ст.59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181165400943716550100100070105320244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по пересылке посылок, ценных писем и бандеролей и уведомлений о вручении регистрируемых почтовых отправлений с использованием учетной книжки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2881.56</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частью 1 статьи 93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181165400943716550100100080095320244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специальной связи по приему, обработке, хранению, доставке и вручению отправлений</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181165400943716550100100090085320244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федеральной фельдъегерской связи - прием и доставка отправлений особой важности, совершенно секретных, секретных пакетных и грузовых отправлений, не секретных пакетных, грузовых отправлений, в том числе с объявленной ценностью</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40000.00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устанавливаются приказом ГФС России на основании статьи 7 Федерального закона "О федеральной фельдъегерской связи" №67-ФЗ от 17.12.1994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пунктом 6 части 1 статьи 93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181165400943716550100100100073523244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Поставка газа горючего природного и/или газа горючего природного сухого </w:t>
            </w:r>
            <w:proofErr w:type="spellStart"/>
            <w:r w:rsidRPr="00EA47C1">
              <w:rPr>
                <w:rFonts w:ascii="Tahoma" w:eastAsia="Times New Roman" w:hAnsi="Tahoma" w:cs="Tahoma"/>
                <w:sz w:val="12"/>
                <w:szCs w:val="12"/>
                <w:lang w:eastAsia="ru-RU"/>
              </w:rPr>
              <w:t>отбензиненного</w:t>
            </w:r>
            <w:proofErr w:type="spellEnd"/>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1738870.28</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пунктом 8 части 1 статьи 93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181165400943716550100100110063600244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Услуги водоснабжения и водоотведения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пунктом 8 части 1 статьи 93 Федерального закона от 05.04.2013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181165400943716550100100120053513244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Снабжение электрической энергией </w:t>
            </w:r>
            <w:proofErr w:type="spellStart"/>
            <w:r w:rsidRPr="00EA47C1">
              <w:rPr>
                <w:rFonts w:ascii="Tahoma" w:eastAsia="Times New Roman" w:hAnsi="Tahoma" w:cs="Tahoma"/>
                <w:sz w:val="12"/>
                <w:szCs w:val="12"/>
                <w:lang w:eastAsia="ru-RU"/>
              </w:rPr>
              <w:t>энергопринимающих</w:t>
            </w:r>
            <w:proofErr w:type="spellEnd"/>
            <w:r w:rsidRPr="00EA47C1">
              <w:rPr>
                <w:rFonts w:ascii="Tahoma" w:eastAsia="Times New Roman" w:hAnsi="Tahoma" w:cs="Tahoma"/>
                <w:sz w:val="12"/>
                <w:szCs w:val="12"/>
                <w:lang w:eastAsia="ru-RU"/>
              </w:rPr>
              <w:t xml:space="preserve"> устройств (энергоустановок), принадлежащих Потребителю на праве собственности, хозяйственного ведения, оперативного управления либо на ином законном основании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7800000.00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 29 ч. 1 ст. 93 Закона №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181165400943716550100100130044391244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Текущий ремонт помещений административных зданий </w:t>
            </w:r>
            <w:proofErr w:type="spellStart"/>
            <w:r w:rsidRPr="00EA47C1">
              <w:rPr>
                <w:rFonts w:ascii="Tahoma" w:eastAsia="Times New Roman" w:hAnsi="Tahoma" w:cs="Tahoma"/>
                <w:sz w:val="12"/>
                <w:szCs w:val="12"/>
                <w:lang w:eastAsia="ru-RU"/>
              </w:rPr>
              <w:t>трриториальных</w:t>
            </w:r>
            <w:proofErr w:type="spellEnd"/>
            <w:r w:rsidRPr="00EA47C1">
              <w:rPr>
                <w:rFonts w:ascii="Tahoma" w:eastAsia="Times New Roman" w:hAnsi="Tahoma" w:cs="Tahoma"/>
                <w:sz w:val="12"/>
                <w:szCs w:val="12"/>
                <w:lang w:eastAsia="ru-RU"/>
              </w:rPr>
              <w:t xml:space="preserve"> налоговых органов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3347900.00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Проектно-сметный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ч.9 ст.22 Закона №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согласно ст.59 Закона № 44-ФЗ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181165400943716550100100140035814244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Оформление подписки и доставки на периодические издания на II-IV квартал для УФНС России по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275854.26</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п.2 ст.22 Закона №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согласно ст.59 Закона № 44-ФЗ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181165400943716550100100150021712244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бумаги для оргтехники для нужд УФНС России по Республике Татарстан и территориальных органов ФНС России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9363750.00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c п.2 ст.22 Закона №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согласно ст.59 Закона № 44-ФЗ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181165400943716550100100170224399243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по крупнейшим налогоплательщикам по Республике Татарстан, расположенного по адресу: </w:t>
            </w:r>
            <w:proofErr w:type="spellStart"/>
            <w:r w:rsidRPr="00EA47C1">
              <w:rPr>
                <w:rFonts w:ascii="Tahoma" w:eastAsia="Times New Roman" w:hAnsi="Tahoma" w:cs="Tahoma"/>
                <w:sz w:val="12"/>
                <w:szCs w:val="12"/>
                <w:lang w:eastAsia="ru-RU"/>
              </w:rPr>
              <w:t>г</w:t>
            </w:r>
            <w:proofErr w:type="gramStart"/>
            <w:r w:rsidRPr="00EA47C1">
              <w:rPr>
                <w:rFonts w:ascii="Tahoma" w:eastAsia="Times New Roman" w:hAnsi="Tahoma" w:cs="Tahoma"/>
                <w:sz w:val="12"/>
                <w:szCs w:val="12"/>
                <w:lang w:eastAsia="ru-RU"/>
              </w:rPr>
              <w:t>.К</w:t>
            </w:r>
            <w:proofErr w:type="gramEnd"/>
            <w:r w:rsidRPr="00EA47C1">
              <w:rPr>
                <w:rFonts w:ascii="Tahoma" w:eastAsia="Times New Roman" w:hAnsi="Tahoma" w:cs="Tahoma"/>
                <w:sz w:val="12"/>
                <w:szCs w:val="12"/>
                <w:lang w:eastAsia="ru-RU"/>
              </w:rPr>
              <w:t>азань</w:t>
            </w:r>
            <w:proofErr w:type="spellEnd"/>
            <w:r w:rsidRPr="00EA47C1">
              <w:rPr>
                <w:rFonts w:ascii="Tahoma" w:eastAsia="Times New Roman" w:hAnsi="Tahoma" w:cs="Tahoma"/>
                <w:sz w:val="12"/>
                <w:szCs w:val="12"/>
                <w:lang w:eastAsia="ru-RU"/>
              </w:rPr>
              <w:t xml:space="preserve">, </w:t>
            </w:r>
            <w:proofErr w:type="spellStart"/>
            <w:r w:rsidRPr="00EA47C1">
              <w:rPr>
                <w:rFonts w:ascii="Tahoma" w:eastAsia="Times New Roman" w:hAnsi="Tahoma" w:cs="Tahoma"/>
                <w:sz w:val="12"/>
                <w:szCs w:val="12"/>
                <w:lang w:eastAsia="ru-RU"/>
              </w:rPr>
              <w:t>ул.Дементьева</w:t>
            </w:r>
            <w:proofErr w:type="spellEnd"/>
            <w:r w:rsidRPr="00EA47C1">
              <w:rPr>
                <w:rFonts w:ascii="Tahoma" w:eastAsia="Times New Roman" w:hAnsi="Tahoma" w:cs="Tahoma"/>
                <w:sz w:val="12"/>
                <w:szCs w:val="12"/>
                <w:lang w:eastAsia="ru-RU"/>
              </w:rPr>
              <w:t>, д.2б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15623960.00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Проектно-сметный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ст.22 Закона №44-ФЗ</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в соответствии с п.9 ст.22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ст.59 Закона №44-ФЗ</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На основании постановления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EA47C1">
              <w:rPr>
                <w:rFonts w:ascii="Tahoma" w:eastAsia="Times New Roman" w:hAnsi="Tahoma" w:cs="Tahoma"/>
                <w:sz w:val="12"/>
                <w:szCs w:val="12"/>
                <w:lang w:eastAsia="ru-RU"/>
              </w:rPr>
              <w:t xml:space="preserve">, а также документов, подтверждающих соответствие участников закупки указанным дополнительным требованиям» </w:t>
            </w: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181165400943716550100100180214399243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Выполнение работ по капитальному ремонту административного здания Межрайонной ИФНС России №18 по Республике Татарстан, расположенного по адресу: г. Казань, ул. </w:t>
            </w:r>
            <w:proofErr w:type="spellStart"/>
            <w:r w:rsidRPr="00EA47C1">
              <w:rPr>
                <w:rFonts w:ascii="Tahoma" w:eastAsia="Times New Roman" w:hAnsi="Tahoma" w:cs="Tahoma"/>
                <w:sz w:val="12"/>
                <w:szCs w:val="12"/>
                <w:lang w:eastAsia="ru-RU"/>
              </w:rPr>
              <w:t>Г.Тукая</w:t>
            </w:r>
            <w:proofErr w:type="spellEnd"/>
            <w:r w:rsidRPr="00EA47C1">
              <w:rPr>
                <w:rFonts w:ascii="Tahoma" w:eastAsia="Times New Roman" w:hAnsi="Tahoma" w:cs="Tahoma"/>
                <w:sz w:val="12"/>
                <w:szCs w:val="12"/>
                <w:lang w:eastAsia="ru-RU"/>
              </w:rPr>
              <w:t>, д.144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15284510.00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 xml:space="preserve">Проектно-сметный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ст.22 Закона №44-ФЗ</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в соответствии с п.9 ст.22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ст.59 Закона №44-ФЗ</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roofErr w:type="gramStart"/>
            <w:r w:rsidRPr="00EA47C1">
              <w:rPr>
                <w:rFonts w:ascii="Tahoma" w:eastAsia="Times New Roman" w:hAnsi="Tahoma" w:cs="Tahoma"/>
                <w:sz w:val="12"/>
                <w:szCs w:val="12"/>
                <w:lang w:eastAsia="ru-RU"/>
              </w:rPr>
              <w:t>На основании постановления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EA47C1">
              <w:rPr>
                <w:rFonts w:ascii="Tahoma" w:eastAsia="Times New Roman" w:hAnsi="Tahoma" w:cs="Tahoma"/>
                <w:sz w:val="12"/>
                <w:szCs w:val="12"/>
                <w:lang w:eastAsia="ru-RU"/>
              </w:rPr>
              <w:t>, а также документов, подтверждающих соответствие участников закупки указанным дополнительным требованиям»</w:t>
            </w: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181165400943716550100100190237112243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Оказание услуг по строительному контролю в процессе капитального ремонта административного здания Межрайонной ИФНС России №18 по Республике Татарстан, расположенного по адресу: г. Казань, </w:t>
            </w:r>
            <w:proofErr w:type="spellStart"/>
            <w:r w:rsidRPr="00EA47C1">
              <w:rPr>
                <w:rFonts w:ascii="Tahoma" w:eastAsia="Times New Roman" w:hAnsi="Tahoma" w:cs="Tahoma"/>
                <w:sz w:val="12"/>
                <w:szCs w:val="12"/>
                <w:lang w:eastAsia="ru-RU"/>
              </w:rPr>
              <w:t>ул.Г.Тукая</w:t>
            </w:r>
            <w:proofErr w:type="spellEnd"/>
            <w:r w:rsidRPr="00EA47C1">
              <w:rPr>
                <w:rFonts w:ascii="Tahoma" w:eastAsia="Times New Roman" w:hAnsi="Tahoma" w:cs="Tahoma"/>
                <w:sz w:val="12"/>
                <w:szCs w:val="12"/>
                <w:lang w:eastAsia="ru-RU"/>
              </w:rPr>
              <w:t>, д.144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329650.00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Метод, не предусмотренный ч.1 ст.22 44-ФЗ/Метод, не предусмотренный ч.1 ст.22 44-ФЗ</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 соответствии с ч. 12 ст. 22 Федерального закона от 05.04.2013 № 44-ФЗ «О контрактной системе в сфере закупок товаров, работ, услуг для обеспечения государственных и муниципальных нужд» выбран метод обоснования начальной (максимальной) цены контракта, не указанный в данном законе. Применение метода сопоставимых рыночных цен невозможно в связи со спецификой услуг по строительному контролю. Учитывая зависимость стоимости услуг от объема и стоимости выполнения подрядных работ, не представляется возможным провести сопоставление стоимости оказания идентичных или однородных услуг. </w:t>
            </w:r>
            <w:proofErr w:type="gramStart"/>
            <w:r w:rsidRPr="00EA47C1">
              <w:rPr>
                <w:rFonts w:ascii="Tahoma" w:eastAsia="Times New Roman" w:hAnsi="Tahoma" w:cs="Tahoma"/>
                <w:sz w:val="12"/>
                <w:szCs w:val="12"/>
                <w:lang w:eastAsia="ru-RU"/>
              </w:rPr>
              <w:t>Получение ценовой информации от потенциальных исполнителей услуг нецелесообразно и не может быть способом обоснования начальной цены контракта, так как в связи с отсутствием каких-либо обоснованных нормативов затрат времени специалистов, осуществляющих строительный контроль за выполнением определенного объема подрядных работ, исполнители не смогут представить обоснованный расчет цены таких услуг с целью предупреждения её намеренного завышения или занижения.</w:t>
            </w:r>
            <w:proofErr w:type="gramEnd"/>
            <w:r w:rsidRPr="00EA47C1">
              <w:rPr>
                <w:rFonts w:ascii="Tahoma" w:eastAsia="Times New Roman" w:hAnsi="Tahoma" w:cs="Tahoma"/>
                <w:sz w:val="12"/>
                <w:szCs w:val="12"/>
                <w:lang w:eastAsia="ru-RU"/>
              </w:rPr>
              <w:t xml:space="preserve"> Нормативный метод для расчета начальной (максимальной) цены контракта на оказание услуг по строительному контролю не применим, так как не установлены какие-либо предельные цены на оказание данных услуг. Тарифный метод для расчета начальной (максимальной) цены контракта на оказание услуг по строительному контролю не применим, так как не установлены какие-либо тарифы на оказание данных услуг. В соответствии с ч. 9 и ч. 9.1. ст. 22 Федерального закона от 05.04.2013 № 44-ФЗ проектно-сметный метод для расчета начальной (максимальной) цены контракта на оказание услуг по строительному контролю не применяется. Применение затратного метода для расчета начальной (максимальной) цены контракта на оказание услуг по </w:t>
            </w:r>
            <w:r w:rsidRPr="00EA47C1">
              <w:rPr>
                <w:rFonts w:ascii="Tahoma" w:eastAsia="Times New Roman" w:hAnsi="Tahoma" w:cs="Tahoma"/>
                <w:sz w:val="12"/>
                <w:szCs w:val="12"/>
                <w:lang w:eastAsia="ru-RU"/>
              </w:rPr>
              <w:lastRenderedPageBreak/>
              <w:t xml:space="preserve">строительному контролю невозможно, так как отсутствуют какие-либо обоснованные нормативы затрат времени специалистов, осуществляющих строительный контроль за выполнением определенного объема подрядных работ, которые позволили бы рассчитать стоимость оказания данных услуг. </w:t>
            </w:r>
            <w:proofErr w:type="gramStart"/>
            <w:r w:rsidRPr="00EA47C1">
              <w:rPr>
                <w:rFonts w:ascii="Tahoma" w:eastAsia="Times New Roman" w:hAnsi="Tahoma" w:cs="Tahoma"/>
                <w:sz w:val="12"/>
                <w:szCs w:val="12"/>
                <w:lang w:eastAsia="ru-RU"/>
              </w:rPr>
              <w:t xml:space="preserve">На основании вышеизложенного расчет и обоснование начальной (максимальной) цены контракта на оказание услуг по строительному контролю в процессе капитального ремонта административного здания Межрайонной ИФНС России №18 по Республике Татарстан, расположенного по адресу: г. Казань, </w:t>
            </w:r>
            <w:proofErr w:type="spellStart"/>
            <w:r w:rsidRPr="00EA47C1">
              <w:rPr>
                <w:rFonts w:ascii="Tahoma" w:eastAsia="Times New Roman" w:hAnsi="Tahoma" w:cs="Tahoma"/>
                <w:sz w:val="12"/>
                <w:szCs w:val="12"/>
                <w:lang w:eastAsia="ru-RU"/>
              </w:rPr>
              <w:t>ул.Г.Тукая</w:t>
            </w:r>
            <w:proofErr w:type="spellEnd"/>
            <w:r w:rsidRPr="00EA47C1">
              <w:rPr>
                <w:rFonts w:ascii="Tahoma" w:eastAsia="Times New Roman" w:hAnsi="Tahoma" w:cs="Tahoma"/>
                <w:sz w:val="12"/>
                <w:szCs w:val="12"/>
                <w:lang w:eastAsia="ru-RU"/>
              </w:rPr>
              <w:t>, д.144 (нежилые помещения) осуществлен 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roofErr w:type="gramEnd"/>
            <w:r w:rsidRPr="00EA47C1">
              <w:rPr>
                <w:rFonts w:ascii="Tahoma" w:eastAsia="Times New Roman" w:hAnsi="Tahoma" w:cs="Tahoma"/>
                <w:sz w:val="12"/>
                <w:szCs w:val="12"/>
                <w:lang w:eastAsia="ru-RU"/>
              </w:rPr>
              <w:t>, утвержденным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Положением установлен норматив расходов заказчика на осуществление строительного контроля в размере 2,14% от общей сметной стоимости сводного сметного расчета.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Начальная (максимальная) цена контракта сформирована в ценах 2018 года</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ст.59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19</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181165400943716550100100200167112243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 строительному контролю в процессе капитального ремонта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337810.00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не предусмотренный ч.1 ст.22 44-ФЗ/Метод, не предусмотренный ч.1 ст.22 44-ФЗ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 соответствии с ч. 12 ст. 22 Федерального закона от 05.04.2013 № 44-ФЗ «О контрактной системе в сфере закупок товаров, работ, услуг для обеспечения государственных и муниципальных нужд» выбран метод обоснования начальной (максимальной) цены контракта, не указанный в данном законе. Применение метода сопоставимых рыночных цен невозможно в связи со спецификой услуг по строительному контролю. Учитывая зависимость стоимости услуг от объема и стоимости выполнения подрядных работ, не представляется возможным провести сопоставление стоимости оказания идентичных или однородных услуг. </w:t>
            </w:r>
            <w:proofErr w:type="gramStart"/>
            <w:r w:rsidRPr="00EA47C1">
              <w:rPr>
                <w:rFonts w:ascii="Tahoma" w:eastAsia="Times New Roman" w:hAnsi="Tahoma" w:cs="Tahoma"/>
                <w:sz w:val="12"/>
                <w:szCs w:val="12"/>
                <w:lang w:eastAsia="ru-RU"/>
              </w:rPr>
              <w:t>Получение ценовой информации от потенциальных исполнителей услуг нецелесообразно и не может быть способом обоснования начальной цены контракта, так как в связи с отсутствием каких-либо обоснованных нормативов затрат времени специалистов, осуществляющих строительный контроль за выполнением определенного объема подрядных работ, исполнители не смогут представить обоснованный расчет цены таких услуг с целью предупреждения её намеренного завышения или занижения.</w:t>
            </w:r>
            <w:proofErr w:type="gramEnd"/>
            <w:r w:rsidRPr="00EA47C1">
              <w:rPr>
                <w:rFonts w:ascii="Tahoma" w:eastAsia="Times New Roman" w:hAnsi="Tahoma" w:cs="Tahoma"/>
                <w:sz w:val="12"/>
                <w:szCs w:val="12"/>
                <w:lang w:eastAsia="ru-RU"/>
              </w:rPr>
              <w:t xml:space="preserve"> Нормативный метод для расчета начальной (максимальной) цены контракта на оказание услуг по строительному контролю не применим, так как не установлены какие-либо предельные цены на оказание данных услуг. Тарифный метод для расчета начальной (максимальной) цены контракта на оказание услуг по строительному контролю не применим, так как не установлены какие-либо тарифы на оказание данных услуг. В соответствии с ч. 9 и ч. 9.1. ст. 22 Федерального закона от 05.04.2013 № 44-ФЗ проектно-сметный метод для расчета начальной (максимальной) цены контракта на оказание услуг по строительному контролю не применяется. Применение затратного метода для расчета начальной (максимальной) цены контракта на оказание услуг по строительному контролю невозможно, так как отсутствуют какие-либо обоснованные нормативы затрат времени специалистов, осуществляющих строительный контроль за выполнением определенного объема подрядных работ, которые позволили бы рассчитать стоимость оказания данных услуг. На основании вышеизложенного расчет и обоснование начальной (максимальной) цены контракта на оказание услуг по строительному контролю в процессе капитального ремонта административного здания Межрайонной ИФНС России по крупнейшим налогоплательщикам по Республике Татарстан, расположенного по адресу: г. Казань, ул. Дементьева, д.2б (нежилые помещения</w:t>
            </w:r>
            <w:proofErr w:type="gramStart"/>
            <w:r w:rsidRPr="00EA47C1">
              <w:rPr>
                <w:rFonts w:ascii="Tahoma" w:eastAsia="Times New Roman" w:hAnsi="Tahoma" w:cs="Tahoma"/>
                <w:sz w:val="12"/>
                <w:szCs w:val="12"/>
                <w:lang w:eastAsia="ru-RU"/>
              </w:rPr>
              <w:t>)о</w:t>
            </w:r>
            <w:proofErr w:type="gramEnd"/>
            <w:r w:rsidRPr="00EA47C1">
              <w:rPr>
                <w:rFonts w:ascii="Tahoma" w:eastAsia="Times New Roman" w:hAnsi="Tahoma" w:cs="Tahoma"/>
                <w:sz w:val="12"/>
                <w:szCs w:val="12"/>
                <w:lang w:eastAsia="ru-RU"/>
              </w:rPr>
              <w:t>существлен 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Положением установлен норматив расходов заказчика на осуществление строительного контроля в размере 2,14% от общей сметной стоимости сводного сметного расчета.</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Начальная (максимальная) цена контракта сформирована в ценах 2018 года</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ст.59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181165400943716550100100220182620242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358720.00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 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ст.72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21</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181165400943716550100100230256399242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Оказание информационных услуг в виде </w:t>
            </w:r>
            <w:proofErr w:type="spellStart"/>
            <w:r w:rsidRPr="00EA47C1">
              <w:rPr>
                <w:rFonts w:ascii="Tahoma" w:eastAsia="Times New Roman" w:hAnsi="Tahoma" w:cs="Tahoma"/>
                <w:sz w:val="12"/>
                <w:szCs w:val="12"/>
                <w:lang w:eastAsia="ru-RU"/>
              </w:rPr>
              <w:t>сопровждения</w:t>
            </w:r>
            <w:proofErr w:type="spellEnd"/>
            <w:r w:rsidRPr="00EA47C1">
              <w:rPr>
                <w:rFonts w:ascii="Tahoma" w:eastAsia="Times New Roman" w:hAnsi="Tahoma" w:cs="Tahoma"/>
                <w:sz w:val="12"/>
                <w:szCs w:val="12"/>
                <w:lang w:eastAsia="ru-RU"/>
              </w:rPr>
              <w:t xml:space="preserve"> и адаптации имеющихся копий автоматизированных информационных систем электронного периодического справочника СПС "Консультант Плюс" для территориальных органов ФНС России в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685992.00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ст.59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181165400943716550100100240242823242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расходных материалов к оргтехнике для нужд УФНС России по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747463.00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Электронный аукцион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ст.59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181165400943716550100100250206201242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Выполнение работ по аттестации автоматизированной системы УФНС России по Республике Татарстан</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130000.00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 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ст.72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181165400943716550100100260196201242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ПАК СОБИ для ИТ-инфраструктуры налогового органа ФГИС "ЕГР ЗАГС"</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194999.00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 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ст.72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25</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181165400943716550100100270266110242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общедоступной электросвязи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1440000.00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п.2 ч.1 ст.93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26</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181165400943716550100100280172620242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 22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ст.72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27</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181165400943716550100100300275320244</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Оказание услуг почтовой связи по приему, обработке, пересылке и выдаче всех видов внутренних почтовых отправлений и дополнительных услуг</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60000.00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Тарифный метод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Тарифы утверждаются документами РФ</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частью 1 статьи 93 Федерального закона от 05.04.2013 №44 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28</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181165400943716550100100330282620242</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Поставка запасных частей для средств вычислительной техники</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236200.00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В соответствии с п.2 ст.22 Закона №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Запрос котировок</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Согласно ст.72 Закона №44-ФЗ</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29</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181165400943716550100100160010000244</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lastRenderedPageBreak/>
              <w:br/>
              <w:t>181165400943716550100100290010000242</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181165400943716550100100310010000000</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Товары, работы или услуги на сумму, не </w:t>
            </w:r>
            <w:r w:rsidRPr="00EA47C1">
              <w:rPr>
                <w:rFonts w:ascii="Tahoma" w:eastAsia="Times New Roman" w:hAnsi="Tahoma" w:cs="Tahoma"/>
                <w:sz w:val="12"/>
                <w:szCs w:val="12"/>
                <w:lang w:eastAsia="ru-RU"/>
              </w:rPr>
              <w:lastRenderedPageBreak/>
              <w:t>превышающую 100 тыс. руб. (п.4 ч.1 ст.93 Федерального закона №44-ФЗ)</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0.00</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lastRenderedPageBreak/>
              <w:br/>
              <w:t>0.00</w:t>
            </w:r>
            <w:r w:rsidRPr="00EA47C1">
              <w:rPr>
                <w:rFonts w:ascii="Tahoma" w:eastAsia="Times New Roman" w:hAnsi="Tahoma" w:cs="Tahoma"/>
                <w:sz w:val="12"/>
                <w:szCs w:val="12"/>
                <w:lang w:eastAsia="ru-RU"/>
              </w:rPr>
              <w:br/>
            </w:r>
            <w:r w:rsidRPr="00EA47C1">
              <w:rPr>
                <w:rFonts w:ascii="Tahoma" w:eastAsia="Times New Roman" w:hAnsi="Tahoma" w:cs="Tahoma"/>
                <w:sz w:val="12"/>
                <w:szCs w:val="12"/>
                <w:lang w:eastAsia="ru-RU"/>
              </w:rPr>
              <w:br/>
              <w:t>1508603.10</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lastRenderedPageBreak/>
              <w:t xml:space="preserve">Метод сопоставимых рыночных цен </w:t>
            </w:r>
            <w:r w:rsidRPr="00EA47C1">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240" w:line="240" w:lineRule="auto"/>
              <w:jc w:val="center"/>
              <w:rPr>
                <w:rFonts w:ascii="Tahoma" w:eastAsia="Times New Roman" w:hAnsi="Tahoma" w:cs="Tahoma"/>
                <w:sz w:val="12"/>
                <w:szCs w:val="12"/>
                <w:lang w:eastAsia="ru-RU"/>
              </w:rPr>
            </w:pPr>
            <w:r w:rsidRPr="00EA47C1">
              <w:rPr>
                <w:rFonts w:ascii="Tahoma" w:eastAsia="Times New Roman" w:hAnsi="Tahoma" w:cs="Tahoma"/>
                <w:sz w:val="12"/>
                <w:szCs w:val="12"/>
                <w:lang w:eastAsia="ru-RU"/>
              </w:rPr>
              <w:t xml:space="preserve">в соответствии c </w:t>
            </w:r>
            <w:proofErr w:type="gramStart"/>
            <w:r w:rsidRPr="00EA47C1">
              <w:rPr>
                <w:rFonts w:ascii="Tahoma" w:eastAsia="Times New Roman" w:hAnsi="Tahoma" w:cs="Tahoma"/>
                <w:sz w:val="12"/>
                <w:szCs w:val="12"/>
                <w:lang w:eastAsia="ru-RU"/>
              </w:rPr>
              <w:t>п</w:t>
            </w:r>
            <w:proofErr w:type="gramEnd"/>
            <w:r w:rsidRPr="00EA47C1">
              <w:rPr>
                <w:rFonts w:ascii="Tahoma" w:eastAsia="Times New Roman" w:hAnsi="Tahoma" w:cs="Tahoma"/>
                <w:sz w:val="12"/>
                <w:szCs w:val="12"/>
                <w:lang w:eastAsia="ru-RU"/>
              </w:rPr>
              <w:t xml:space="preserve"> 4 части 1 ст.93 </w:t>
            </w:r>
            <w:r w:rsidRPr="00EA47C1">
              <w:rPr>
                <w:rFonts w:ascii="Tahoma" w:eastAsia="Times New Roman" w:hAnsi="Tahoma" w:cs="Tahoma"/>
                <w:sz w:val="12"/>
                <w:szCs w:val="12"/>
                <w:lang w:eastAsia="ru-RU"/>
              </w:rPr>
              <w:lastRenderedPageBreak/>
              <w:t xml:space="preserve">Федерального закона от 05.04.2013 №44-ФЗ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12"/>
                <w:szCs w:val="12"/>
                <w:lang w:eastAsia="ru-RU"/>
              </w:rPr>
            </w:pPr>
          </w:p>
        </w:tc>
      </w:tr>
    </w:tbl>
    <w:p w:rsidR="00EA47C1" w:rsidRPr="00EA47C1" w:rsidRDefault="00EA47C1" w:rsidP="00EA47C1">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072"/>
        <w:gridCol w:w="228"/>
        <w:gridCol w:w="1612"/>
        <w:gridCol w:w="1600"/>
        <w:gridCol w:w="800"/>
        <w:gridCol w:w="112"/>
        <w:gridCol w:w="3278"/>
        <w:gridCol w:w="112"/>
        <w:gridCol w:w="391"/>
        <w:gridCol w:w="391"/>
        <w:gridCol w:w="256"/>
      </w:tblGrid>
      <w:tr w:rsidR="00EA47C1" w:rsidRPr="00EA47C1" w:rsidTr="00EA47C1">
        <w:tc>
          <w:tcPr>
            <w:tcW w:w="0" w:type="auto"/>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proofErr w:type="spellStart"/>
            <w:r w:rsidRPr="00EA47C1">
              <w:rPr>
                <w:rFonts w:ascii="Tahoma" w:eastAsia="Times New Roman" w:hAnsi="Tahoma" w:cs="Tahoma"/>
                <w:sz w:val="21"/>
                <w:szCs w:val="21"/>
                <w:lang w:eastAsia="ru-RU"/>
              </w:rPr>
              <w:t>Котников</w:t>
            </w:r>
            <w:proofErr w:type="spellEnd"/>
            <w:r w:rsidRPr="00EA47C1">
              <w:rPr>
                <w:rFonts w:ascii="Tahoma" w:eastAsia="Times New Roman" w:hAnsi="Tahoma" w:cs="Tahoma"/>
                <w:sz w:val="21"/>
                <w:szCs w:val="21"/>
                <w:lang w:eastAsia="ru-RU"/>
              </w:rPr>
              <w:t> Сергей Михайлович, Заместитель руководителя</w:t>
            </w:r>
          </w:p>
        </w:tc>
        <w:tc>
          <w:tcPr>
            <w:tcW w:w="50" w:type="pc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350" w:type="pct"/>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«19»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04</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18</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roofErr w:type="gramStart"/>
            <w:r w:rsidRPr="00EA47C1">
              <w:rPr>
                <w:rFonts w:ascii="Tahoma" w:eastAsia="Times New Roman" w:hAnsi="Tahoma" w:cs="Tahoma"/>
                <w:sz w:val="21"/>
                <w:szCs w:val="21"/>
                <w:lang w:eastAsia="ru-RU"/>
              </w:rPr>
              <w:t>г</w:t>
            </w:r>
            <w:proofErr w:type="gramEnd"/>
            <w:r w:rsidRPr="00EA47C1">
              <w:rPr>
                <w:rFonts w:ascii="Tahoma" w:eastAsia="Times New Roman" w:hAnsi="Tahoma" w:cs="Tahoma"/>
                <w:sz w:val="21"/>
                <w:szCs w:val="21"/>
                <w:lang w:eastAsia="ru-RU"/>
              </w:rPr>
              <w:t xml:space="preserve">. </w:t>
            </w: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(подпись)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(дата утверждения)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r w:rsidR="00EA47C1" w:rsidRPr="00EA47C1" w:rsidTr="00EA47C1">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r w:rsidR="00EA47C1" w:rsidRPr="00EA47C1" w:rsidTr="00EA47C1">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r w:rsidR="00EA47C1" w:rsidRPr="00EA47C1" w:rsidTr="00EA47C1">
        <w:tc>
          <w:tcPr>
            <w:tcW w:w="0" w:type="auto"/>
            <w:tcBorders>
              <w:bottom w:val="single" w:sz="6" w:space="0" w:color="000000"/>
            </w:tcBorders>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Ибрагимова Динара </w:t>
            </w:r>
            <w:proofErr w:type="spellStart"/>
            <w:r w:rsidRPr="00EA47C1">
              <w:rPr>
                <w:rFonts w:ascii="Tahoma" w:eastAsia="Times New Roman" w:hAnsi="Tahoma" w:cs="Tahoma"/>
                <w:sz w:val="21"/>
                <w:szCs w:val="21"/>
                <w:lang w:eastAsia="ru-RU"/>
              </w:rPr>
              <w:t>Нягимовна</w:t>
            </w:r>
            <w:proofErr w:type="spellEnd"/>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М.П.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r w:rsidR="00EA47C1" w:rsidRPr="00EA47C1" w:rsidTr="00EA47C1">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jc w:val="center"/>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(подпись)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ahoma" w:eastAsia="Times New Roman" w:hAnsi="Tahoma" w:cs="Tahoma"/>
                <w:sz w:val="21"/>
                <w:szCs w:val="21"/>
                <w:lang w:eastAsia="ru-RU"/>
              </w:rPr>
            </w:pPr>
            <w:r w:rsidRPr="00EA47C1">
              <w:rPr>
                <w:rFonts w:ascii="Tahoma" w:eastAsia="Times New Roman" w:hAnsi="Tahoma" w:cs="Tahoma"/>
                <w:sz w:val="21"/>
                <w:szCs w:val="21"/>
                <w:lang w:eastAsia="ru-RU"/>
              </w:rPr>
              <w:t xml:space="preserve">  </w:t>
            </w: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A47C1" w:rsidRPr="00EA47C1" w:rsidRDefault="00EA47C1" w:rsidP="00EA47C1">
            <w:pPr>
              <w:spacing w:after="0" w:line="240" w:lineRule="auto"/>
              <w:rPr>
                <w:rFonts w:ascii="Times New Roman" w:eastAsia="Times New Roman" w:hAnsi="Times New Roman" w:cs="Times New Roman"/>
                <w:sz w:val="20"/>
                <w:szCs w:val="20"/>
                <w:lang w:eastAsia="ru-RU"/>
              </w:rPr>
            </w:pPr>
          </w:p>
        </w:tc>
      </w:tr>
    </w:tbl>
    <w:p w:rsidR="00861FF6" w:rsidRDefault="00861FF6"/>
    <w:sectPr w:rsidR="00861FF6" w:rsidSect="00E50ECE">
      <w:pgSz w:w="23814" w:h="16839" w:orient="landscape" w:code="8"/>
      <w:pgMar w:top="284" w:right="536"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C1"/>
    <w:rsid w:val="00861FF6"/>
    <w:rsid w:val="00E50ECE"/>
    <w:rsid w:val="00EA4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47C1"/>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A47C1"/>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7C1"/>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A47C1"/>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EA47C1"/>
    <w:rPr>
      <w:strike w:val="0"/>
      <w:dstrike w:val="0"/>
      <w:color w:val="0075C5"/>
      <w:u w:val="none"/>
      <w:effect w:val="none"/>
    </w:rPr>
  </w:style>
  <w:style w:type="character" w:styleId="a4">
    <w:name w:val="FollowedHyperlink"/>
    <w:basedOn w:val="a0"/>
    <w:uiPriority w:val="99"/>
    <w:semiHidden/>
    <w:unhideWhenUsed/>
    <w:rsid w:val="00EA47C1"/>
    <w:rPr>
      <w:strike w:val="0"/>
      <w:dstrike w:val="0"/>
      <w:color w:val="0075C5"/>
      <w:u w:val="none"/>
      <w:effect w:val="none"/>
    </w:rPr>
  </w:style>
  <w:style w:type="character" w:styleId="a5">
    <w:name w:val="Strong"/>
    <w:basedOn w:val="a0"/>
    <w:uiPriority w:val="22"/>
    <w:qFormat/>
    <w:rsid w:val="00EA47C1"/>
    <w:rPr>
      <w:b/>
      <w:bCs/>
    </w:rPr>
  </w:style>
  <w:style w:type="paragraph" w:styleId="a6">
    <w:name w:val="Normal (Web)"/>
    <w:basedOn w:val="a"/>
    <w:uiPriority w:val="99"/>
    <w:semiHidden/>
    <w:unhideWhenUsed/>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A47C1"/>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A47C1"/>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A47C1"/>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A47C1"/>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A47C1"/>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A47C1"/>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A47C1"/>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A47C1"/>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A47C1"/>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A47C1"/>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A47C1"/>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A47C1"/>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A47C1"/>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A47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A47C1"/>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A47C1"/>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A47C1"/>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A47C1"/>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A47C1"/>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A47C1"/>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A47C1"/>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A47C1"/>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A47C1"/>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A47C1"/>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A47C1"/>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A47C1"/>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A47C1"/>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A47C1"/>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A47C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A47C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A47C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A47C1"/>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A47C1"/>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A47C1"/>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A47C1"/>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A47C1"/>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A47C1"/>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A47C1"/>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A47C1"/>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A47C1"/>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A47C1"/>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A47C1"/>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A47C1"/>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A47C1"/>
  </w:style>
  <w:style w:type="character" w:customStyle="1" w:styleId="dynatree-vline">
    <w:name w:val="dynatree-vline"/>
    <w:basedOn w:val="a0"/>
    <w:rsid w:val="00EA47C1"/>
  </w:style>
  <w:style w:type="character" w:customStyle="1" w:styleId="dynatree-connector">
    <w:name w:val="dynatree-connector"/>
    <w:basedOn w:val="a0"/>
    <w:rsid w:val="00EA47C1"/>
  </w:style>
  <w:style w:type="character" w:customStyle="1" w:styleId="dynatree-expander">
    <w:name w:val="dynatree-expander"/>
    <w:basedOn w:val="a0"/>
    <w:rsid w:val="00EA47C1"/>
  </w:style>
  <w:style w:type="character" w:customStyle="1" w:styleId="dynatree-icon">
    <w:name w:val="dynatree-icon"/>
    <w:basedOn w:val="a0"/>
    <w:rsid w:val="00EA47C1"/>
  </w:style>
  <w:style w:type="character" w:customStyle="1" w:styleId="dynatree-checkbox">
    <w:name w:val="dynatree-checkbox"/>
    <w:basedOn w:val="a0"/>
    <w:rsid w:val="00EA47C1"/>
  </w:style>
  <w:style w:type="character" w:customStyle="1" w:styleId="dynatree-radio">
    <w:name w:val="dynatree-radio"/>
    <w:basedOn w:val="a0"/>
    <w:rsid w:val="00EA47C1"/>
  </w:style>
  <w:style w:type="character" w:customStyle="1" w:styleId="dynatree-drag-helper-img">
    <w:name w:val="dynatree-drag-helper-img"/>
    <w:basedOn w:val="a0"/>
    <w:rsid w:val="00EA47C1"/>
  </w:style>
  <w:style w:type="character" w:customStyle="1" w:styleId="dynatree-drag-source">
    <w:name w:val="dynatree-drag-source"/>
    <w:basedOn w:val="a0"/>
    <w:rsid w:val="00EA47C1"/>
    <w:rPr>
      <w:shd w:val="clear" w:color="auto" w:fill="E0E0E0"/>
    </w:rPr>
  </w:style>
  <w:style w:type="paragraph" w:customStyle="1" w:styleId="mainlink1">
    <w:name w:val="mainlink1"/>
    <w:basedOn w:val="a"/>
    <w:rsid w:val="00EA47C1"/>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A47C1"/>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A47C1"/>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A47C1"/>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A47C1"/>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EA47C1"/>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EA47C1"/>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A47C1"/>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A47C1"/>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A47C1"/>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A47C1"/>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A47C1"/>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A47C1"/>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A47C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A47C1"/>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A47C1"/>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A47C1"/>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A47C1"/>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A47C1"/>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A47C1"/>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A47C1"/>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A47C1"/>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A47C1"/>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A47C1"/>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A47C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A47C1"/>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A47C1"/>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A47C1"/>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A47C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A47C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A47C1"/>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A47C1"/>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A47C1"/>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A47C1"/>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A47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A47C1"/>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A47C1"/>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A47C1"/>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A47C1"/>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A47C1"/>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A47C1"/>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A47C1"/>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A47C1"/>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A47C1"/>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A47C1"/>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A47C1"/>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A47C1"/>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A47C1"/>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A47C1"/>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A47C1"/>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A47C1"/>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A47C1"/>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A47C1"/>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A47C1"/>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A47C1"/>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A47C1"/>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A47C1"/>
  </w:style>
  <w:style w:type="character" w:customStyle="1" w:styleId="dynatree-icon1">
    <w:name w:val="dynatree-icon1"/>
    <w:basedOn w:val="a0"/>
    <w:rsid w:val="00EA47C1"/>
  </w:style>
  <w:style w:type="paragraph" w:customStyle="1" w:styleId="confirmdialogheader1">
    <w:name w:val="confirmdialogheader1"/>
    <w:basedOn w:val="a"/>
    <w:rsid w:val="00EA47C1"/>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A47C1"/>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A47C1"/>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A47C1"/>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A47C1"/>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A47C1"/>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A47C1"/>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47C1"/>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A47C1"/>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7C1"/>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A47C1"/>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EA47C1"/>
    <w:rPr>
      <w:strike w:val="0"/>
      <w:dstrike w:val="0"/>
      <w:color w:val="0075C5"/>
      <w:u w:val="none"/>
      <w:effect w:val="none"/>
    </w:rPr>
  </w:style>
  <w:style w:type="character" w:styleId="a4">
    <w:name w:val="FollowedHyperlink"/>
    <w:basedOn w:val="a0"/>
    <w:uiPriority w:val="99"/>
    <w:semiHidden/>
    <w:unhideWhenUsed/>
    <w:rsid w:val="00EA47C1"/>
    <w:rPr>
      <w:strike w:val="0"/>
      <w:dstrike w:val="0"/>
      <w:color w:val="0075C5"/>
      <w:u w:val="none"/>
      <w:effect w:val="none"/>
    </w:rPr>
  </w:style>
  <w:style w:type="character" w:styleId="a5">
    <w:name w:val="Strong"/>
    <w:basedOn w:val="a0"/>
    <w:uiPriority w:val="22"/>
    <w:qFormat/>
    <w:rsid w:val="00EA47C1"/>
    <w:rPr>
      <w:b/>
      <w:bCs/>
    </w:rPr>
  </w:style>
  <w:style w:type="paragraph" w:styleId="a6">
    <w:name w:val="Normal (Web)"/>
    <w:basedOn w:val="a"/>
    <w:uiPriority w:val="99"/>
    <w:semiHidden/>
    <w:unhideWhenUsed/>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A47C1"/>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A47C1"/>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A47C1"/>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A47C1"/>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A47C1"/>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A47C1"/>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A47C1"/>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A47C1"/>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A47C1"/>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A47C1"/>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A47C1"/>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A47C1"/>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A47C1"/>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A47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A47C1"/>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A47C1"/>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A47C1"/>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A47C1"/>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A47C1"/>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A47C1"/>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A47C1"/>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A47C1"/>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A47C1"/>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A47C1"/>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A47C1"/>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A47C1"/>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A47C1"/>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A47C1"/>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A47C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A47C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A47C1"/>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A47C1"/>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A47C1"/>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A47C1"/>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A47C1"/>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A47C1"/>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A47C1"/>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A47C1"/>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A47C1"/>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A47C1"/>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A47C1"/>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A47C1"/>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A47C1"/>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A47C1"/>
  </w:style>
  <w:style w:type="character" w:customStyle="1" w:styleId="dynatree-vline">
    <w:name w:val="dynatree-vline"/>
    <w:basedOn w:val="a0"/>
    <w:rsid w:val="00EA47C1"/>
  </w:style>
  <w:style w:type="character" w:customStyle="1" w:styleId="dynatree-connector">
    <w:name w:val="dynatree-connector"/>
    <w:basedOn w:val="a0"/>
    <w:rsid w:val="00EA47C1"/>
  </w:style>
  <w:style w:type="character" w:customStyle="1" w:styleId="dynatree-expander">
    <w:name w:val="dynatree-expander"/>
    <w:basedOn w:val="a0"/>
    <w:rsid w:val="00EA47C1"/>
  </w:style>
  <w:style w:type="character" w:customStyle="1" w:styleId="dynatree-icon">
    <w:name w:val="dynatree-icon"/>
    <w:basedOn w:val="a0"/>
    <w:rsid w:val="00EA47C1"/>
  </w:style>
  <w:style w:type="character" w:customStyle="1" w:styleId="dynatree-checkbox">
    <w:name w:val="dynatree-checkbox"/>
    <w:basedOn w:val="a0"/>
    <w:rsid w:val="00EA47C1"/>
  </w:style>
  <w:style w:type="character" w:customStyle="1" w:styleId="dynatree-radio">
    <w:name w:val="dynatree-radio"/>
    <w:basedOn w:val="a0"/>
    <w:rsid w:val="00EA47C1"/>
  </w:style>
  <w:style w:type="character" w:customStyle="1" w:styleId="dynatree-drag-helper-img">
    <w:name w:val="dynatree-drag-helper-img"/>
    <w:basedOn w:val="a0"/>
    <w:rsid w:val="00EA47C1"/>
  </w:style>
  <w:style w:type="character" w:customStyle="1" w:styleId="dynatree-drag-source">
    <w:name w:val="dynatree-drag-source"/>
    <w:basedOn w:val="a0"/>
    <w:rsid w:val="00EA47C1"/>
    <w:rPr>
      <w:shd w:val="clear" w:color="auto" w:fill="E0E0E0"/>
    </w:rPr>
  </w:style>
  <w:style w:type="paragraph" w:customStyle="1" w:styleId="mainlink1">
    <w:name w:val="mainlink1"/>
    <w:basedOn w:val="a"/>
    <w:rsid w:val="00EA47C1"/>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A47C1"/>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A47C1"/>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A47C1"/>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A47C1"/>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EA47C1"/>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EA47C1"/>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A47C1"/>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A47C1"/>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A47C1"/>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A47C1"/>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A47C1"/>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A47C1"/>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A47C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A47C1"/>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A47C1"/>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A47C1"/>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A47C1"/>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A47C1"/>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A47C1"/>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A47C1"/>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A47C1"/>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A47C1"/>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A47C1"/>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A47C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A47C1"/>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A47C1"/>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A47C1"/>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A47C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A47C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A47C1"/>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A47C1"/>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A47C1"/>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A47C1"/>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A47C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A47C1"/>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A47C1"/>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A47C1"/>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A47C1"/>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A47C1"/>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A47C1"/>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A47C1"/>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A47C1"/>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A47C1"/>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A47C1"/>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A47C1"/>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A47C1"/>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A47C1"/>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A47C1"/>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A47C1"/>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A47C1"/>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A47C1"/>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A47C1"/>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A47C1"/>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A47C1"/>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A47C1"/>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A47C1"/>
  </w:style>
  <w:style w:type="character" w:customStyle="1" w:styleId="dynatree-icon1">
    <w:name w:val="dynatree-icon1"/>
    <w:basedOn w:val="a0"/>
    <w:rsid w:val="00EA47C1"/>
  </w:style>
  <w:style w:type="paragraph" w:customStyle="1" w:styleId="confirmdialogheader1">
    <w:name w:val="confirmdialogheader1"/>
    <w:basedOn w:val="a"/>
    <w:rsid w:val="00EA47C1"/>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A47C1"/>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A47C1"/>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A47C1"/>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A47C1"/>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A47C1"/>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A47C1"/>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A47C1"/>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1"/>
    <w:basedOn w:val="a"/>
    <w:rsid w:val="00EA4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9427">
      <w:bodyDiv w:val="1"/>
      <w:marLeft w:val="0"/>
      <w:marRight w:val="0"/>
      <w:marTop w:val="0"/>
      <w:marBottom w:val="0"/>
      <w:divBdr>
        <w:top w:val="none" w:sz="0" w:space="0" w:color="auto"/>
        <w:left w:val="none" w:sz="0" w:space="0" w:color="auto"/>
        <w:bottom w:val="none" w:sz="0" w:space="0" w:color="auto"/>
        <w:right w:val="none" w:sz="0" w:space="0" w:color="auto"/>
      </w:divBdr>
      <w:divsChild>
        <w:div w:id="1481655057">
          <w:marLeft w:val="0"/>
          <w:marRight w:val="0"/>
          <w:marTop w:val="0"/>
          <w:marBottom w:val="0"/>
          <w:divBdr>
            <w:top w:val="none" w:sz="0" w:space="0" w:color="auto"/>
            <w:left w:val="none" w:sz="0" w:space="0" w:color="auto"/>
            <w:bottom w:val="none" w:sz="0" w:space="0" w:color="auto"/>
            <w:right w:val="none" w:sz="0" w:space="0" w:color="auto"/>
          </w:divBdr>
          <w:divsChild>
            <w:div w:id="2006471318">
              <w:marLeft w:val="0"/>
              <w:marRight w:val="0"/>
              <w:marTop w:val="0"/>
              <w:marBottom w:val="0"/>
              <w:divBdr>
                <w:top w:val="none" w:sz="0" w:space="0" w:color="auto"/>
                <w:left w:val="none" w:sz="0" w:space="0" w:color="auto"/>
                <w:bottom w:val="none" w:sz="0" w:space="0" w:color="auto"/>
                <w:right w:val="none" w:sz="0" w:space="0" w:color="auto"/>
              </w:divBdr>
              <w:divsChild>
                <w:div w:id="1554466821">
                  <w:marLeft w:val="0"/>
                  <w:marRight w:val="0"/>
                  <w:marTop w:val="0"/>
                  <w:marBottom w:val="0"/>
                  <w:divBdr>
                    <w:top w:val="none" w:sz="0" w:space="0" w:color="auto"/>
                    <w:left w:val="none" w:sz="0" w:space="0" w:color="auto"/>
                    <w:bottom w:val="none" w:sz="0" w:space="0" w:color="auto"/>
                    <w:right w:val="none" w:sz="0" w:space="0" w:color="auto"/>
                  </w:divBdr>
                  <w:divsChild>
                    <w:div w:id="1730878225">
                      <w:marLeft w:val="0"/>
                      <w:marRight w:val="0"/>
                      <w:marTop w:val="0"/>
                      <w:marBottom w:val="0"/>
                      <w:divBdr>
                        <w:top w:val="none" w:sz="0" w:space="0" w:color="auto"/>
                        <w:left w:val="none" w:sz="0" w:space="0" w:color="auto"/>
                        <w:bottom w:val="none" w:sz="0" w:space="0" w:color="auto"/>
                        <w:right w:val="none" w:sz="0" w:space="0" w:color="auto"/>
                      </w:divBdr>
                      <w:divsChild>
                        <w:div w:id="293099425">
                          <w:marLeft w:val="0"/>
                          <w:marRight w:val="0"/>
                          <w:marTop w:val="0"/>
                          <w:marBottom w:val="0"/>
                          <w:divBdr>
                            <w:top w:val="none" w:sz="0" w:space="0" w:color="auto"/>
                            <w:left w:val="none" w:sz="0" w:space="0" w:color="auto"/>
                            <w:bottom w:val="none" w:sz="0" w:space="0" w:color="auto"/>
                            <w:right w:val="none" w:sz="0" w:space="0" w:color="auto"/>
                          </w:divBdr>
                          <w:divsChild>
                            <w:div w:id="856193807">
                              <w:marLeft w:val="0"/>
                              <w:marRight w:val="0"/>
                              <w:marTop w:val="0"/>
                              <w:marBottom w:val="0"/>
                              <w:divBdr>
                                <w:top w:val="none" w:sz="0" w:space="0" w:color="auto"/>
                                <w:left w:val="none" w:sz="0" w:space="0" w:color="auto"/>
                                <w:bottom w:val="none" w:sz="0" w:space="0" w:color="auto"/>
                                <w:right w:val="none" w:sz="0" w:space="0" w:color="auto"/>
                              </w:divBdr>
                              <w:divsChild>
                                <w:div w:id="617566365">
                                  <w:marLeft w:val="0"/>
                                  <w:marRight w:val="0"/>
                                  <w:marTop w:val="0"/>
                                  <w:marBottom w:val="0"/>
                                  <w:divBdr>
                                    <w:top w:val="none" w:sz="0" w:space="0" w:color="auto"/>
                                    <w:left w:val="none" w:sz="0" w:space="0" w:color="auto"/>
                                    <w:bottom w:val="none" w:sz="0" w:space="0" w:color="auto"/>
                                    <w:right w:val="none" w:sz="0" w:space="0" w:color="auto"/>
                                  </w:divBdr>
                                  <w:divsChild>
                                    <w:div w:id="7346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9230</Words>
  <Characters>52613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Новикова Марина Владимировна</cp:lastModifiedBy>
  <cp:revision>3</cp:revision>
  <dcterms:created xsi:type="dcterms:W3CDTF">2018-04-23T08:52:00Z</dcterms:created>
  <dcterms:modified xsi:type="dcterms:W3CDTF">2018-04-23T09:25:00Z</dcterms:modified>
</cp:coreProperties>
</file>