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2" w:type="dxa"/>
      </w:tblPr>
      <w:tblGrid>
        <w:gridCol w:w="317"/>
        <w:gridCol w:w="1"/>
        <w:gridCol w:w="1483"/>
        <w:gridCol w:w="2039"/>
        <w:gridCol w:w="1324"/>
        <w:gridCol w:w="306"/>
        <w:gridCol w:w="1191"/>
        <w:gridCol w:w="411"/>
        <w:gridCol w:w="1042"/>
        <w:gridCol w:w="796"/>
        <w:gridCol w:w="185"/>
        <w:gridCol w:w="230"/>
        <w:gridCol w:w="980"/>
        <w:gridCol w:w="685"/>
        <w:gridCol w:w="296"/>
        <w:gridCol w:w="90"/>
        <w:gridCol w:w="280"/>
        <w:gridCol w:w="611"/>
        <w:gridCol w:w="424"/>
        <w:gridCol w:w="422"/>
        <w:gridCol w:w="304"/>
        <w:gridCol w:w="183"/>
        <w:gridCol w:w="946"/>
        <w:gridCol w:w="24"/>
        <w:gridCol w:w="650"/>
        <w:gridCol w:w="1648"/>
        <w:gridCol w:w="1474"/>
        <w:gridCol w:w="1476"/>
        <w:gridCol w:w="2013"/>
      </w:tblGrid>
      <w:tr>
        <w:trPr>
          <w:trHeight w:val="1" w:hRule="atLeast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1457" w:type="dxa"/>
            <w:gridSpan w:val="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Коды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ИНН</w:t>
            </w:r>
          </w:p>
        </w:tc>
        <w:tc>
          <w:tcPr>
            <w:tcW w:w="145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2014029490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УПРАВЛЕНИЕ ФЕДЕРАЛЬНОЙ НАЛОГОВОЙ СЛУЖБЫ ПО ЧЕЧЕНСКОЙ РЕСПУБЛИКЕ</w:t>
            </w:r>
          </w:p>
        </w:tc>
        <w:tc>
          <w:tcPr>
            <w:tcW w:w="145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КПП</w:t>
            </w:r>
          </w:p>
        </w:tc>
        <w:tc>
          <w:tcPr>
            <w:tcW w:w="145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201401001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Организационно-правовая форма и форма собственности</w:t>
            </w:r>
          </w:p>
        </w:tc>
        <w:tc>
          <w:tcPr>
            <w:tcW w:w="1457" w:type="dxa"/>
            <w:gridSpan w:val="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 ОКОПФ</w:t>
            </w:r>
          </w:p>
        </w:tc>
        <w:tc>
          <w:tcPr>
            <w:tcW w:w="1457" w:type="dxa"/>
            <w:gridSpan w:val="4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75104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Федеральное государственное казенное учреждение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57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публично-правового образования</w:t>
            </w:r>
          </w:p>
        </w:tc>
        <w:tc>
          <w:tcPr>
            <w:tcW w:w="1457" w:type="dxa"/>
            <w:gridSpan w:val="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57" w:type="dxa"/>
            <w:gridSpan w:val="4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Российская Федерация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57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Место нахождения (адрес), телефон, адрес электронной почты</w:t>
            </w:r>
          </w:p>
        </w:tc>
        <w:tc>
          <w:tcPr>
            <w:tcW w:w="1457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Российская Федерация, 364051, Чеченская Респ, Грозный г, УЛ ИМ С.Ш.ЛОРСАНОВА, ДОМ 12 ,7-871-2627924, ufnsr20@mail.ru</w:t>
            </w:r>
          </w:p>
        </w:tc>
        <w:tc>
          <w:tcPr>
            <w:tcW w:w="145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1457" w:type="dxa"/>
            <w:gridSpan w:val="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 ОКПО</w:t>
            </w:r>
          </w:p>
        </w:tc>
        <w:tc>
          <w:tcPr>
            <w:tcW w:w="1457" w:type="dxa"/>
            <w:gridSpan w:val="4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Место нахождения (адрес), телефон, адрес электронной почты</w:t>
            </w:r>
          </w:p>
        </w:tc>
        <w:tc>
          <w:tcPr>
            <w:tcW w:w="1457" w:type="dxa"/>
            <w:gridSpan w:val="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 ОКТМО </w:t>
            </w:r>
          </w:p>
        </w:tc>
        <w:tc>
          <w:tcPr>
            <w:tcW w:w="1457" w:type="dxa"/>
            <w:gridSpan w:val="4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gridSpan w:val="4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6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Вид документа (базовый (0), измененный (порядковый код изменения)) </w:t>
              <w:br/>
              <w:t xml:space="preserve">измененный(4) </w:t>
            </w:r>
          </w:p>
        </w:tc>
        <w:tc>
          <w:tcPr>
            <w:tcW w:w="145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изменения</w:t>
            </w:r>
          </w:p>
        </w:tc>
        <w:tc>
          <w:tcPr>
            <w:tcW w:w="145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№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п/п</w:t>
            </w:r>
          </w:p>
        </w:tc>
        <w:tc>
          <w:tcPr>
            <w:tcW w:w="148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Идентификационный код закупки</w:t>
            </w:r>
          </w:p>
        </w:tc>
        <w:tc>
          <w:tcPr>
            <w:tcW w:w="366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Цель осуществления закупки</w:t>
            </w:r>
          </w:p>
        </w:tc>
        <w:tc>
          <w:tcPr>
            <w:tcW w:w="119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объекта закупки</w:t>
            </w:r>
          </w:p>
        </w:tc>
        <w:tc>
          <w:tcPr>
            <w:tcW w:w="1453" w:type="dxa"/>
            <w:gridSpan w:val="2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5486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Объем финансового обеспечения (тыс.рублей), всего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Сроки (периодичность) осуществления планируемых закупок</w:t>
            </w:r>
          </w:p>
        </w:tc>
        <w:tc>
          <w:tcPr>
            <w:tcW w:w="164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147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Информация о проведении общественного обсуждения закупки (да или нет)</w:t>
            </w:r>
          </w:p>
        </w:tc>
        <w:tc>
          <w:tcPr>
            <w:tcW w:w="147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Обоснование внесения изменений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1630" w:type="dxa"/>
            <w:gridSpan w:val="2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19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всего </w:t>
            </w:r>
          </w:p>
        </w:tc>
        <w:tc>
          <w:tcPr>
            <w:tcW w:w="4505" w:type="dxa"/>
            <w:gridSpan w:val="11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 том числе планируемые платежи</w:t>
            </w:r>
          </w:p>
        </w:tc>
        <w:tc>
          <w:tcPr>
            <w:tcW w:w="1620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 текущий финансовый год</w:t>
            </w:r>
          </w:p>
        </w:tc>
        <w:tc>
          <w:tcPr>
            <w:tcW w:w="1962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 плановый период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последующие годы</w:t>
            </w:r>
          </w:p>
        </w:tc>
        <w:tc>
          <w:tcPr>
            <w:tcW w:w="1620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 первый год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 второй год</w:t>
            </w:r>
          </w:p>
        </w:tc>
        <w:tc>
          <w:tcPr>
            <w:tcW w:w="1333" w:type="dxa"/>
            <w:gridSpan w:val="4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8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9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11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12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13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14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171201402949020140100100010004399244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Текущий ремонт административного здания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1 497.00000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499.00000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499.00000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499.00000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01.05.2017 по 01.12.2017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К указанному сроку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171201402949020140100100020003312242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Техническое обслуживание и ремонт оргтехники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600.00000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200.00000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200.00000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200.00000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01.02.2017 по 01.12.2017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Другая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171201402949020140100100030004520244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Техническое обслуживание и ремонт служебного автотранспорта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900.00000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300.00000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300.00000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300.00000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01.02.2017 по 01.12.2017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Другая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171201402949020140100100060001920244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1 002.78000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334.26000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334.26000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334.26000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01.02.2017 по 01.12.2017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Другая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171201402949020140100100070001920244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496.80000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165.60000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165.60000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165.60000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01.02.2017 по 01.12.2017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Другая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171201402949020140100100080000000244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офисной мебели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1 377.20000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1 377.20000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22.02.2017 по 31.12.2017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К указанному сроку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171201402949020140100100090002640244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Микрофоны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20.03.2017 по 31.12.2017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один раз в год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8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171201402949020140100100100002620242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серверов 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1 040.40000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1 040.40000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Срок осуществления закупки с 10.04.2017 по 31.12.2017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один раз в год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 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нет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9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171201402949020140100100050000000242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Товары, работы или услуги на сумму, не превышающие 100 тыс. руб. (п.4 ч.1 ст.93 44-ФЗ)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1 641.90000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547.30000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547.30000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547.30000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171201402949020140100100040000000244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6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Товары, работы или услуги на сумму, не превышающие 100 тыс. руб. (п.4 ч.1 ст.93 44-ФЗ)</w:t>
            </w:r>
          </w:p>
        </w:tc>
        <w:tc>
          <w:tcPr>
            <w:tcW w:w="14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2017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2 971.29108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1 488.41036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741.44036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741.44036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8114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Итого объем финансового обеспечения, предусмотренного на заключение контрактов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11 527.37108</w:t>
            </w:r>
          </w:p>
        </w:tc>
        <w:tc>
          <w:tcPr>
            <w:tcW w:w="12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5 952.17036</w:t>
            </w:r>
          </w:p>
        </w:tc>
        <w:tc>
          <w:tcPr>
            <w:tcW w:w="9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2 787.60036</w:t>
            </w:r>
          </w:p>
        </w:tc>
        <w:tc>
          <w:tcPr>
            <w:tcW w:w="98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2 787.60036</w:t>
            </w:r>
          </w:p>
        </w:tc>
        <w:tc>
          <w:tcPr>
            <w:tcW w:w="133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0.00000</w:t>
            </w:r>
          </w:p>
        </w:tc>
        <w:tc>
          <w:tcPr>
            <w:tcW w:w="1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Х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Х</w:t>
            </w:r>
          </w:p>
        </w:tc>
        <w:tc>
          <w:tcPr>
            <w:tcW w:w="14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Х</w:t>
            </w:r>
          </w:p>
        </w:tc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Х</w:t>
            </w:r>
          </w:p>
        </w:tc>
      </w:tr>
      <w:tr>
        <w:trPr>
          <w:trHeight w:val="300" w:hRule="auto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325" w:type="dxa"/>
            <w:gridSpan w:val="1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5377"/>
              <w:gridCol w:w="847"/>
              <w:gridCol w:w="916"/>
              <w:gridCol w:w="949"/>
              <w:gridCol w:w="994"/>
              <w:gridCol w:w="431"/>
              <w:gridCol w:w="1076"/>
              <w:gridCol w:w="1633"/>
              <w:gridCol w:w="230"/>
              <w:gridCol w:w="230"/>
              <w:gridCol w:w="1166"/>
            </w:tblGrid>
            <w:tr>
              <w:trPr>
                <w:trHeight w:val="1" w:hRule="atLeast"/>
                <w:jc w:val="left"/>
              </w:trPr>
              <w:tc>
                <w:tcPr>
                  <w:tcW w:w="5377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БакашеваСацитаСултановна, Главный бухгалтер</w:t>
                  </w:r>
                </w:p>
              </w:tc>
              <w:tc>
                <w:tcPr>
                  <w:tcW w:w="847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91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949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9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"</w:t>
                  </w: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10</w:t>
                  </w:r>
                </w:p>
              </w:tc>
              <w:tc>
                <w:tcPr>
                  <w:tcW w:w="107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"</w:t>
                  </w:r>
                </w:p>
              </w:tc>
              <w:tc>
                <w:tcPr>
                  <w:tcW w:w="1633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февраля</w:t>
                  </w: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20</w:t>
                  </w: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17</w:t>
                  </w:r>
                </w:p>
              </w:tc>
              <w:tc>
                <w:tcPr>
                  <w:tcW w:w="116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г.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6224" w:type="dxa"/>
                  <w:gridSpan w:val="2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91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9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подпись) </w:t>
                  </w:r>
                </w:p>
              </w:tc>
              <w:tc>
                <w:tcPr>
                  <w:tcW w:w="9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07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63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дата утверждения) </w:t>
                  </w: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16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6224" w:type="dxa"/>
                  <w:gridSpan w:val="2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Хаджиева Жанна Абдул-Азимовна</w:t>
                  </w:r>
                </w:p>
              </w:tc>
              <w:tc>
                <w:tcPr>
                  <w:tcW w:w="91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949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5760" w:type="dxa"/>
                  <w:gridSpan w:val="7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6224" w:type="dxa"/>
                  <w:gridSpan w:val="2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Ф.И.О., ответственного исполнителя) </w:t>
                  </w:r>
                </w:p>
              </w:tc>
              <w:tc>
                <w:tcPr>
                  <w:tcW w:w="91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9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подпись) </w:t>
                  </w:r>
                </w:p>
              </w:tc>
              <w:tc>
                <w:tcPr>
                  <w:tcW w:w="9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7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5" w:hRule="auto"/>
                <w:jc w:val="left"/>
              </w:trPr>
              <w:tc>
                <w:tcPr>
                  <w:tcW w:w="537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706" w:type="dxa"/>
                  <w:gridSpan w:val="4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М.П.</w:t>
                  </w:r>
                </w:p>
              </w:tc>
              <w:tc>
                <w:tcPr>
                  <w:tcW w:w="107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45" w:type="dxa"/>
            <w:gridSpan w:val="1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Форма обоснования закупок товаров, работ и услуг для обеспечения государственных </w:t>
              <w:br/>
              <w:t xml:space="preserve">и муниципальных нужд при формировании и утверждении плана закупок </w:t>
            </w:r>
          </w:p>
        </w:tc>
      </w:tr>
      <w:tr>
        <w:trPr>
          <w:trHeight w:val="1" w:hRule="atLeast"/>
          <w:jc w:val="left"/>
        </w:trPr>
        <w:tc>
          <w:tcPr>
            <w:tcW w:w="11376" w:type="dxa"/>
            <w:gridSpan w:val="1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Вид документа (базовый (0), измененный (порядковый код изменения)) </w:t>
              <w:br/>
              <w:t xml:space="preserve">измененный(4) </w:t>
            </w:r>
          </w:p>
        </w:tc>
        <w:tc>
          <w:tcPr>
            <w:tcW w:w="204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изменения</w:t>
            </w:r>
          </w:p>
        </w:tc>
        <w:tc>
          <w:tcPr>
            <w:tcW w:w="115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1376" w:type="dxa"/>
            <w:gridSpan w:val="16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4570" w:type="dxa"/>
            <w:gridSpan w:val="2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№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п/п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Идентификационный код закупки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объекта и (или) объектов закупки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171201402949020140100100010004399244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Текущий ремонт административного здания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№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171201402949020140100100020003312242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Техническое обслуживание и ремонт оргтехники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171201402949020140100100030004520244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Техническое обслуживание и ремонт служебного автотранспорта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171201402949020140100100060001920244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№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5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171201402949020140100100070001920244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№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171201402949020140100100080000000244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офисной мебели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согласно ФЗ-44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171201402949020140100100090002640244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Микрофоны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№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8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171201402949020140100100100002620242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Поставка серверов 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ФЗ-44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ЕД-7-5/746@ от 2016-12-30</w:t>
            </w:r>
          </w:p>
        </w:tc>
      </w:tr>
      <w:tr>
        <w:trPr>
          <w:trHeight w:val="1" w:hRule="atLeast"/>
          <w:jc w:val="left"/>
        </w:trPr>
        <w:tc>
          <w:tcPr>
            <w:tcW w:w="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9</w:t>
            </w:r>
          </w:p>
        </w:tc>
        <w:tc>
          <w:tcPr>
            <w:tcW w:w="484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6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171201402949020140100100050000000242</w:t>
            </w:r>
          </w:p>
          <w:p>
            <w:pPr>
              <w:numPr>
                <w:ilvl w:val="0"/>
                <w:numId w:val="16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171201402949020140100100040000000244</w:t>
            </w:r>
          </w:p>
        </w:tc>
        <w:tc>
          <w:tcPr>
            <w:tcW w:w="190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Товары, работы или услуги на сумму, не превышающие 100 тыс. руб. (п.4 ч.1 ст.93 44-ФЗ)</w:t>
            </w:r>
          </w:p>
        </w:tc>
        <w:tc>
          <w:tcPr>
            <w:tcW w:w="18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8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Основное мероприятие "Совершенствование налогового администрирования" Основное мероприятие "Совершенствование налогового администрирования"</w:t>
            </w:r>
          </w:p>
        </w:tc>
        <w:tc>
          <w:tcPr>
            <w:tcW w:w="170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Закон 44-ФЗ Закон 44-ФЗ</w:t>
            </w:r>
          </w:p>
        </w:tc>
        <w:tc>
          <w:tcPr>
            <w:tcW w:w="187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приказ ФНС России № ЕД-4-5/746@ от 2016-12-30</w:t>
              <w:br/>
              <w:t xml:space="preserve">приказ ФНС России № ЕД-4-5/746@ от 2016-12-30</w:t>
            </w:r>
          </w:p>
        </w:tc>
      </w:tr>
      <w:tr>
        <w:trPr>
          <w:trHeight w:val="300" w:hRule="auto"/>
          <w:jc w:val="left"/>
        </w:trPr>
        <w:tc>
          <w:tcPr>
            <w:tcW w:w="21831" w:type="dxa"/>
            <w:gridSpan w:val="2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1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4546" w:type="dxa"/>
            <w:gridSpan w:val="2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589"/>
              <w:gridCol w:w="1322"/>
              <w:gridCol w:w="1430"/>
              <w:gridCol w:w="1130"/>
              <w:gridCol w:w="1553"/>
              <w:gridCol w:w="431"/>
              <w:gridCol w:w="1685"/>
              <w:gridCol w:w="2298"/>
              <w:gridCol w:w="274"/>
              <w:gridCol w:w="230"/>
              <w:gridCol w:w="1829"/>
            </w:tblGrid>
            <w:tr>
              <w:trPr>
                <w:trHeight w:val="1" w:hRule="atLeast"/>
                <w:jc w:val="left"/>
              </w:trPr>
              <w:tc>
                <w:tcPr>
                  <w:tcW w:w="9589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БакашеваСацитаСултановна, Главный бухгалтер</w:t>
                  </w:r>
                </w:p>
              </w:tc>
              <w:tc>
                <w:tcPr>
                  <w:tcW w:w="1322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130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"</w:t>
                  </w: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10</w:t>
                  </w:r>
                </w:p>
              </w:tc>
              <w:tc>
                <w:tcPr>
                  <w:tcW w:w="168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"</w:t>
                  </w:r>
                </w:p>
              </w:tc>
              <w:tc>
                <w:tcPr>
                  <w:tcW w:w="2298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февраля</w:t>
                  </w:r>
                </w:p>
              </w:tc>
              <w:tc>
                <w:tcPr>
                  <w:tcW w:w="27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20</w:t>
                  </w: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17</w:t>
                  </w:r>
                </w:p>
              </w:tc>
              <w:tc>
                <w:tcPr>
                  <w:tcW w:w="182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г.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911" w:type="dxa"/>
                  <w:gridSpan w:val="2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14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1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подпись) </w:t>
                  </w:r>
                </w:p>
              </w:tc>
              <w:tc>
                <w:tcPr>
                  <w:tcW w:w="155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68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29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дата утверждения) </w:t>
                  </w:r>
                </w:p>
              </w:tc>
              <w:tc>
                <w:tcPr>
                  <w:tcW w:w="27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82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911" w:type="dxa"/>
                  <w:gridSpan w:val="2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Хаджиева Жанна Абдул-Азимовна</w:t>
                  </w:r>
                </w:p>
              </w:tc>
              <w:tc>
                <w:tcPr>
                  <w:tcW w:w="14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130" w:type="dxa"/>
                  <w:tcBorders>
                    <w:top w:val="single" w:color="000000" w:sz="0"/>
                    <w:left w:val="single" w:color="000000" w:sz="0"/>
                    <w:bottom w:val="single" w:color="000000" w:sz="6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8300" w:type="dxa"/>
                  <w:gridSpan w:val="7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911" w:type="dxa"/>
                  <w:gridSpan w:val="2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Ф.И.О., ответственного исполнителя) </w:t>
                  </w:r>
                </w:p>
              </w:tc>
              <w:tc>
                <w:tcPr>
                  <w:tcW w:w="14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1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(</w:t>
                  </w: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подпись) </w:t>
                  </w:r>
                </w:p>
              </w:tc>
              <w:tc>
                <w:tcPr>
                  <w:tcW w:w="155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8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29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7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2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5" w:hRule="auto"/>
                <w:jc w:val="left"/>
              </w:trPr>
              <w:tc>
                <w:tcPr>
                  <w:tcW w:w="95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5435" w:type="dxa"/>
                  <w:gridSpan w:val="4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3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1"/>
                      <w:shd w:fill="auto" w:val="clear"/>
                    </w:rPr>
                    <w:t xml:space="preserve">М.П.</w:t>
                  </w:r>
                </w:p>
              </w:tc>
              <w:tc>
                <w:tcPr>
                  <w:tcW w:w="168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29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7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2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28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