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893"/>
        <w:gridCol w:w="146"/>
        <w:gridCol w:w="1457"/>
        <w:gridCol w:w="146"/>
        <w:gridCol w:w="1748"/>
        <w:gridCol w:w="2295"/>
        <w:gridCol w:w="2295"/>
        <w:gridCol w:w="2295"/>
        <w:gridCol w:w="2295"/>
      </w:tblGrid>
      <w:tr w:rsidR="00BA464B" w:rsidRPr="00AD028C">
        <w:tc>
          <w:tcPr>
            <w:tcW w:w="1850" w:type="pct"/>
            <w:gridSpan w:val="5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br/>
            </w: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BA464B" w:rsidRPr="00AD028C">
        <w:tc>
          <w:tcPr>
            <w:tcW w:w="650" w:type="pct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Гучигов Ш. М.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>
        <w:tc>
          <w:tcPr>
            <w:tcW w:w="65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464B" w:rsidRPr="008F077A" w:rsidRDefault="00BA464B" w:rsidP="008F077A">
      <w:pPr>
        <w:spacing w:after="0" w:line="240" w:lineRule="auto"/>
        <w:rPr>
          <w:rFonts w:ascii="Tahoma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1206"/>
        <w:gridCol w:w="425"/>
        <w:gridCol w:w="134"/>
        <w:gridCol w:w="425"/>
        <w:gridCol w:w="134"/>
        <w:gridCol w:w="425"/>
        <w:gridCol w:w="230"/>
        <w:gridCol w:w="1591"/>
      </w:tblGrid>
      <w:tr w:rsidR="00BA464B" w:rsidRPr="00AD028C">
        <w:tc>
          <w:tcPr>
            <w:tcW w:w="3850" w:type="pct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« 30 » </w:t>
            </w:r>
          </w:p>
        </w:tc>
        <w:tc>
          <w:tcPr>
            <w:tcW w:w="5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BA464B" w:rsidRPr="00AD028C"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464B" w:rsidRPr="008F077A" w:rsidRDefault="00BA464B" w:rsidP="008F077A">
      <w:pPr>
        <w:spacing w:after="0" w:line="240" w:lineRule="auto"/>
        <w:rPr>
          <w:rFonts w:ascii="Tahoma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4570"/>
      </w:tblGrid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br/>
            </w: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br/>
            </w: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8F077A">
              <w:rPr>
                <w:rFonts w:ascii="Tahoma" w:hAnsi="Tahoma" w:cs="Tahoma"/>
                <w:sz w:val="21"/>
                <w:szCs w:val="21"/>
                <w:u w:val="single"/>
                <w:lang w:eastAsia="ru-RU"/>
              </w:rPr>
              <w:t>18</w:t>
            </w: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BA464B" w:rsidRPr="008F077A" w:rsidRDefault="00BA464B" w:rsidP="008F077A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7114"/>
        <w:gridCol w:w="4587"/>
        <w:gridCol w:w="437"/>
        <w:gridCol w:w="1170"/>
        <w:gridCol w:w="1262"/>
      </w:tblGrid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30.03.2018</w:t>
            </w:r>
          </w:p>
        </w:tc>
      </w:tr>
      <w:tr w:rsidR="00BA464B" w:rsidRPr="00AD028C">
        <w:tc>
          <w:tcPr>
            <w:tcW w:w="0" w:type="auto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УПРАВЛЕНИЕ ФЕДЕРАЛЬНОЙ НАЛОГОВОЙ СЛУЖБЫ ПО ЧЕЧЕНСКОЙ РЕСПУБЛИКЕ</w:t>
            </w:r>
          </w:p>
        </w:tc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45271831 </w:t>
            </w:r>
          </w:p>
        </w:tc>
      </w:tr>
      <w:tr w:rsidR="00BA464B" w:rsidRPr="00AD028C"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2014029490</w:t>
            </w:r>
          </w:p>
        </w:tc>
      </w:tr>
      <w:tr w:rsidR="00BA464B" w:rsidRPr="00AD028C"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201401001</w:t>
            </w: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96701000001</w:t>
            </w: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Российская Федерация, 364051, Чеченская Респ, Грозный г, УЛ ИМ С.Ш.ЛОРСАНОВА, ДОМ 12 , 7-8712-627929 , ufnsr20@mail.ru</w:t>
            </w:r>
          </w:p>
        </w:tc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1</w:t>
            </w:r>
          </w:p>
        </w:tc>
      </w:tr>
      <w:tr w:rsidR="00BA464B" w:rsidRPr="00AD028C"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30.03.2018</w:t>
            </w: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6316001.96</w:t>
            </w:r>
          </w:p>
        </w:tc>
      </w:tr>
    </w:tbl>
    <w:p w:rsidR="00BA464B" w:rsidRPr="008F077A" w:rsidRDefault="00BA464B" w:rsidP="008F077A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10101" w:type="pct"/>
        <w:tblInd w:w="-718" w:type="dxa"/>
        <w:tblLayout w:type="fixed"/>
        <w:tblCellMar>
          <w:left w:w="0" w:type="dxa"/>
          <w:right w:w="0" w:type="dxa"/>
        </w:tblCellMar>
        <w:tblLook w:val="00A0"/>
      </w:tblPr>
      <w:tblGrid>
        <w:gridCol w:w="225"/>
        <w:gridCol w:w="1395"/>
        <w:gridCol w:w="1119"/>
        <w:gridCol w:w="1501"/>
        <w:gridCol w:w="1019"/>
        <w:gridCol w:w="665"/>
        <w:gridCol w:w="626"/>
        <w:gridCol w:w="803"/>
        <w:gridCol w:w="477"/>
        <w:gridCol w:w="438"/>
        <w:gridCol w:w="1197"/>
        <w:gridCol w:w="1033"/>
        <w:gridCol w:w="344"/>
        <w:gridCol w:w="342"/>
        <w:gridCol w:w="803"/>
        <w:gridCol w:w="477"/>
        <w:gridCol w:w="438"/>
        <w:gridCol w:w="1197"/>
        <w:gridCol w:w="1063"/>
        <w:gridCol w:w="495"/>
        <w:gridCol w:w="1391"/>
        <w:gridCol w:w="968"/>
        <w:gridCol w:w="751"/>
        <w:gridCol w:w="868"/>
        <w:gridCol w:w="1022"/>
        <w:gridCol w:w="1056"/>
        <w:gridCol w:w="973"/>
        <w:gridCol w:w="1085"/>
        <w:gridCol w:w="967"/>
        <w:gridCol w:w="1667"/>
        <w:gridCol w:w="975"/>
        <w:gridCol w:w="1125"/>
        <w:gridCol w:w="929"/>
      </w:tblGrid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620" w:type="dxa"/>
            <w:gridSpan w:val="2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66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3541" w:type="dxa"/>
            <w:gridSpan w:val="5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1377" w:type="dxa"/>
            <w:gridSpan w:val="2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3257" w:type="dxa"/>
            <w:gridSpan w:val="5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063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886" w:type="dxa"/>
            <w:gridSpan w:val="2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719" w:type="dxa"/>
            <w:gridSpan w:val="2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868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022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1056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973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108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967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1667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97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11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92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1501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10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03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915" w:type="dxa"/>
            <w:gridSpan w:val="2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1197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последующиегоды </w:t>
            </w:r>
          </w:p>
        </w:tc>
        <w:tc>
          <w:tcPr>
            <w:tcW w:w="1033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344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342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03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915" w:type="dxa"/>
            <w:gridSpan w:val="2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1197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последующиегоды </w:t>
            </w:r>
          </w:p>
        </w:tc>
        <w:tc>
          <w:tcPr>
            <w:tcW w:w="1063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1391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исполненияконтракта </w:t>
            </w:r>
          </w:p>
        </w:tc>
        <w:tc>
          <w:tcPr>
            <w:tcW w:w="968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751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868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73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67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67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03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1197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33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4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03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1197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91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1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8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2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56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73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67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67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7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181201402949020140100100050014520244</w:t>
            </w:r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110600.00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110600.00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110600.00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заявки Заказчика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1106.00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5530.00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производить техническое обслуживание и ремонт любой сложности; - иметь систему контроля качества выполняемых работ; - ремонт и техническое обслуживание производить с использованием своих запасных частей, агрегатов и материалов, при их отсутствии незамедлительно осуществить их заказ и доставку; - при выполнении любых работ обеспечить представителю Заказчика возможность наблюдать весь процесс непосредственно в зоне их проведения; - ремонт транспортных средств осуществлять - по предварительным заявкам Заказчика (в письменной, устной форме или по телефону); - замененные узлы, агрегаты возвращать Заказчику вместе с автомобилем (за исключением случаев гарантийного ремонта); - предоставлять Заказчику надлежащим образом оформленные отчетные документы (счета, счет-фактуры, акты приема работ, заказ наряды и накладные), а также по требованию Заказчика предъявлять соответствующие сертификаты; - предоставлять подробное описание методологии и технологии выполнения работ, включающее: а) технологическую карту или подробное описание последовательности и порядка выполнения работ; б) описание системы контроля качества выполненных работ. - незамедлительно информировать Заказчика об обнаруженных в ходе ремонта по заявке Заказчика какие-либо дополнительных, не отмеченных в заявке неисправностей с указанием ориентировочной стоимости и сроков устранения неисправностей;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181201402949020140100100050024520244</w:t>
            </w:r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заявки Заказчика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24.12.2018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2500.00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12500.00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181201402949020140100100060014399244</w:t>
            </w:r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495400.00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495400.00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495400.00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плану работы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момента заключения государственного контракта в течение 20 календарных дней 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4954.00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24770.00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Текущий ремонт фасадов административного здания, водопроводной и канализационной систем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181201402949020140100100070011920244</w:t>
            </w:r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Горюче-смазочные материалы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1176686.00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1176686.00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1176686.00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заявки Заказчика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11766.86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58834.30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Бензин автомобильный неэтилированный марки АИ-95 ГОСТ Р 51105-97 с изменениями 1-6 Октановое число не менее – 95 Плотность при 15оС, кг/м3 - не менее 720 не более 775 Объемная доля бензола, %, не более 1,0 Концентрация смол, мг на 100 см3бензина, не более 5 Внешний вид- прозрачный, чистый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22846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22846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Дизельное топливо. ГОСТ Р 52368-2005 (ЕН 590:2009) класс 1, вид 3 Температура вспышки в закрытом тигле не ниже 30ºС Цетановое число не менее 49,0 Содержание серы мг/кг не более 10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181201402949020140100100080019511242</w:t>
            </w:r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обрудования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заявке Заказчика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Обеспечение бесперебойной работы периферийных устройств и оборудования УФНС России по Чеченской Республике в соответствии с заявленными производителем данного оборудования техническими характеристиками. Ремонт компьютеров и периферийного оборудования включает в себя также плановое техническое обслуживание копировальных аппаратов и многофункциональных устройств в соответствии с перечнем оргтехники, внеплановое техническое обслуживание оргтехники.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181201402949020140100100080029511242</w:t>
            </w:r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обрудования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200080.00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200080.00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200080.00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заявки Заказчика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24.12.2018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2000.80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10004.00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Обеспечение бесперебойной работы периферийных устройств и оборудования УФНС России по Чеченской Республике в соответствии с заявленными производителем данного оборудования техническими характеристиками. Ремонт компьютеров и периферийного оборудования включает в себя также плановое техническое обслуживание копировальных аппаратов и многофункциональных устройств в соответствии с перечнем оргтехники, внеплановое техническое обслуживание оргтехники.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181201402949020140100100120013314244</w:t>
            </w:r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Техобслуживание системы визуального контроля и системы контроля доступа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381600.00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381600.00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381600.00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3816.00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19080.00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Система контроля и управления доступом: Внешний осмотр оборудования с целью выявления их комплектности, отсутствия внешних механических повреждений и влаги, отсутствия отсоединенных или не полностью присоединенных электрических кабелей и шнуров. Очистка от пыли и грязи внутренних объемов и внешних поверхностей. Полное тестирование всех устройств, выявление и исправление ошибок в распределении дискового пространства, смазка механических устройств, очистка от пыли и грязи внутренних объемов с разборкой, проведение регулировки механических узлов, проверка работоспособности устройств на тестах в ускоренном режиме. Система видеонаблюдения: внешний осмотр оборудования с целью выявления их комплектности, отсутствия внешних механических повреждений и влаги, отсутствия отсоединенных или не полностью присоединенных электрических кабелей и шнуров. Полное тестирование всех устройств, выявление и исправление ошибок в распределении дискового пространства, смазка механических устройств, очистка от пыли и грязи внутренних объемов с разборкой, проведение регулировки механических узлов, проверка работоспособности устройств на тестах в ускоренном режиме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181201402949020140100100130014520244</w:t>
            </w:r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Услуги по мойке служебного автотранспорта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заявки Заказчика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При оказании услуг производится бесконтактная мойка кузова, колесных дисков, порогов и ковриков (пола) с применением очистительной жидкости с химическим составом, обеспечивающим качественную очистку и сохранность лакокрасочного покрытия и других поверхностей автотранспортных средств, с применением устройств продувки скрытых полостей автотранспортных средств сжатым воздухом. Также производится уборка салона пылесосом и влажная уборка.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181201402949020140100100150016209244</w:t>
            </w:r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Техническое обслуживание локальных вычислительных сетей и системы бесперебойного питания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499920.00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499920.00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499920.00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Плановые регламентно-профилактические услуги, консультационные услуги, услуги по восстановлению работоспособности электронной вычислительной техники Заказчика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181201402949020140100100180011723244</w:t>
            </w:r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214500.00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214500.00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214500.00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заявке Заказчика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2145.00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10725.00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плотность бумаги должна быть: не менее 80 г/кв.м не более 82 г/кв.м; Класс бумаги должна быть: C Белизна должна быть: не менее 146 % не более 150% Листы должны быть завернуты в влагостойкую пачку: не менее 500 лист Штук в коробке должно быть не менее: 5 пачек по 500 листов Яркость бумаги должны быть: не менее 96 % не более 100 % Толщина бумаги должна быть: не менее 102 мкм не более 106 мкм Непрозрачность бумаги должна быть: не менее 90 % не более 95% Бумага формата А4 должна обладать высокой степенью белизны и однородностью бумажной массы. Универсальность бумаги А4 должна позволять создать любой документ для работы офиса. Бумага А4 должна обеспечит стабильный результат при работе на любых копировальных аппаратах и печатающих устройствах.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181201402949020140100100190012041244</w:t>
            </w:r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Приобретение моющих средств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заявке Заказчика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5000.00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Освежитель воздуха для устранения неприятных запахов в помещении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Высококонцентрированное моющее средство для мойки помещений в канистрах объемом не менее 11л.. Сильнодействующее чистящее средство. Имеет защиту от скольжения в момент мойки гладких поверхностей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165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165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Средство для чистки оконных стекол и зеркал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Твердое туалетное мыло из натриевых солей натуральных или натуральных и синтетических жирных кислот с добавками (или без них), предназначенное для целей личной гигиены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Мыло хозяйственное твердое с глицерином, не менее 72%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Чистящее средство для мытья посуды, очистки плитки и сантехники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Средство отбеливающее и дезинфицирующее Белизна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Универсальное средство для удаления загрязнений с различных поверхностей. Обладает дезинфицирующим и отбеливающим эффектом.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Средство моющее для мытья посуды, можно применять при мытье окон, облицовочной плитки, сантехники и т.д.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Высококонцентрированное средство на основе смеси кислот для чистки сантехники (унитазы, раковины, акриловые ванны), кафеля, керамической плитки, бассейнов от ржавчины и известковых отложений. Обеспечивает санитарную очистку от плесневых грибков, водорослей и других видов органических загрязнений, которые легко удаляются благодаря высокой моющей способности средства. Бактерии и микробы погибают при действии кислот, входящих в состав средства. Удаляет неприятные запахи.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Жидкое мыло в канистрах объемом не менее 5л. с выраженным увлажняющим эффектом благотворно воздействует на кожу, не подсушивая и не раздражая ее. Легко пенится, имеет легкий запах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Стиральный порошок для всех видов ткани Назначение: замачивание, ручная стирка, стирка в машинах активаторного типа.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bookmarkStart w:id="0" w:name="OLE_LINK4"/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181201402949020140100100210018425244</w:t>
            </w:r>
            <w:bookmarkEnd w:id="0"/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Техническое обслуживание систем пожарной безопасности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399360.00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399360.00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399360.00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услугипо техническому обслуживанию системы охранно-пожарной сигнализации, установленной в помещениях здания УФНС России по Чеченской Республике г.Грозный ул.С.Ш.Лорсанова,12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181201402949020140100100220013312244</w:t>
            </w:r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Обслуживание лифта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Полная диагностика лифтового оборудования, стабильное функционирование лифта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169844.16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169844.16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169844.16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31.12.2018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1698.44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8492.21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подъемно-транспортного оборудования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181201402949020140100100230014322244</w:t>
            </w:r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Ремонт и техническое обслуживание системы центрального кондиционирования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350000.00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350000.00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350000.00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заявки Заказчика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заключения государственного контракта до 31.10.2018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3500.00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1. Калибровка давления, температуры и расхода жидкости. 2. Проверка контактов стартеров и их действие. 3. Контроль срабатывания элементов безопасности системы. 4. Контроль состояния компрессора путем измерения сопротивления Изоляции обмоток электродвигателя . 5. Анализ состояния масла и хладоагента. 6. Замена сердечника фильтра – осушителя и масляного фильтра. 7. Осмотр клапанов, подшипников. 8. Состояние силовых электрокабелей. 9. Контроль утечки фреона и воды. 10. Уровень масла. 11. Уровень загрязнения и наличие влаги в системе.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181201402949020140100100270016209242</w:t>
            </w:r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Техническое обслуживание локальных вычислительных сетей и системы бесперебойного питания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499920.00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499920.00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499920.00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2018, июнь 2018, июль 2018, август 2018, сентябрь 2018, октябрь 2018. ноябрь 2018, декабрь 2018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Плановые регламентно-профилактические услуги, консультационные услуги, услуги по восстановлению работоспособности электронной вычислительной техники Заказчика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181201402949020140100100280016311242</w:t>
            </w:r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по обновлению справочно-правовой системы "Гарант"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152992.80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152992.80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152992.80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2018, май 2018, июнь 2018, июль 2018, август 2018, сентябрь 2018, октябрь 2018, ноябрь 2018, декабрь 2018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Предоставление экземпляров текущих выпусков версий СИМ Электронного периодического справочника «Система ГАРАНТ». - наличие в ЭПС «Система ГАРАНТ» актуальных текстов правовых актов, документов; - наличие в ЭПС «Система ГАРАНТ» информации о последних изменениях правовой информации; - наличие в ЭПС «Система ГАРАНТ» информации о последних изменениях правовой информации в режиме индивидуальной новостной ленты; - наличие в ЭПС «Система ГАРАНТ» аналитических аннотаций к представленному федеральному и региональному законодательству с возможностью построения обзоров его изменений.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395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181201402949020140100100290011712244</w:t>
            </w:r>
          </w:p>
        </w:tc>
        <w:tc>
          <w:tcPr>
            <w:tcW w:w="1119" w:type="dxa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Приобретение офисной бумаги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136500.00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136500.00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136500.00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согласно заявки Заказчика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 до 20.12.2018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1365.00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6825.00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 w:rsidTr="0093652C">
        <w:tc>
          <w:tcPr>
            <w:tcW w:w="22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плотность бумаги должна быть: не менее 80 г/кв.м не более 82 г/кв.м; Класс бумаги должна быть: C Белизна должна быть: не менее 146 % не более 150% Листы должны быть завернуты в влагостойкую пачку: не менее 500 лист Штук в коробке должно быть не менее: 5 пачек по 500 листов Яркость бумаги должны быть: не менее 96 % не более 100 % Толщина бумаги должна быть: не менее 102 мкм не более 106 мкм Непрозрачность бумаги должна быть: не менее 90 % не более 95% Бумага формата А4 должна обладать высокой степенью белизны и однородностью бумажной массы. Универсальность бумаги А4 должна позволять создать любой документ для работы офиса. Бумага А4 должна обеспечит стабильный результат при работе на любых копировальных аппаратах и печатающих устройствах.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gridSpan w:val="2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1693019.00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1693019.00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2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181201402949020140100100260010000000</w:t>
            </w:r>
          </w:p>
        </w:tc>
        <w:tc>
          <w:tcPr>
            <w:tcW w:w="11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0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1693019.00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1693019.00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4240" w:type="dxa"/>
            <w:gridSpan w:val="4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4622982.96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6316001.96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6316001.96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A464B" w:rsidRPr="00AD028C" w:rsidTr="0093652C">
        <w:tc>
          <w:tcPr>
            <w:tcW w:w="4240" w:type="dxa"/>
            <w:gridSpan w:val="4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1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1052272.80</w:t>
            </w:r>
          </w:p>
        </w:tc>
        <w:tc>
          <w:tcPr>
            <w:tcW w:w="66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1052272.80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3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4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9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1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8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2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56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3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67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7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5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9" w:type="dxa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BA464B" w:rsidRPr="008F077A" w:rsidRDefault="00BA464B" w:rsidP="008F077A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482"/>
        <w:gridCol w:w="6544"/>
        <w:gridCol w:w="655"/>
        <w:gridCol w:w="2616"/>
        <w:gridCol w:w="656"/>
        <w:gridCol w:w="2617"/>
      </w:tblGrid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Хаджиева Ж. А. </w:t>
            </w: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464B" w:rsidRPr="008F077A" w:rsidRDefault="00BA464B" w:rsidP="008F077A">
      <w:pPr>
        <w:spacing w:after="0" w:line="240" w:lineRule="auto"/>
        <w:rPr>
          <w:rFonts w:ascii="Tahoma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471"/>
        <w:gridCol w:w="122"/>
        <w:gridCol w:w="413"/>
        <w:gridCol w:w="122"/>
        <w:gridCol w:w="413"/>
        <w:gridCol w:w="230"/>
        <w:gridCol w:w="12799"/>
      </w:tblGrid>
      <w:tr w:rsidR="00BA464B" w:rsidRPr="00AD028C">
        <w:tc>
          <w:tcPr>
            <w:tcW w:w="150" w:type="pct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«30» </w:t>
            </w:r>
          </w:p>
        </w:tc>
        <w:tc>
          <w:tcPr>
            <w:tcW w:w="5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BA464B" w:rsidRPr="008F077A" w:rsidRDefault="00BA464B" w:rsidP="008F077A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4570"/>
      </w:tblGrid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br/>
            </w: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br/>
            </w: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BA464B" w:rsidRPr="008F077A" w:rsidRDefault="00BA464B" w:rsidP="008F077A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11019"/>
        <w:gridCol w:w="2186"/>
        <w:gridCol w:w="1229"/>
        <w:gridCol w:w="136"/>
      </w:tblGrid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изменения</w:t>
            </w:r>
          </w:p>
        </w:tc>
        <w:tc>
          <w:tcPr>
            <w:tcW w:w="0" w:type="auto"/>
            <w:vMerge w:val="restart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1</w:t>
            </w:r>
          </w:p>
        </w:tc>
      </w:tr>
      <w:tr w:rsidR="00BA464B" w:rsidRPr="00AD028C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</w:tbl>
    <w:p w:rsidR="00BA464B" w:rsidRPr="008F077A" w:rsidRDefault="00BA464B" w:rsidP="008F077A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233"/>
        <w:gridCol w:w="2359"/>
        <w:gridCol w:w="1376"/>
        <w:gridCol w:w="1368"/>
        <w:gridCol w:w="1553"/>
        <w:gridCol w:w="2635"/>
        <w:gridCol w:w="1620"/>
        <w:gridCol w:w="1012"/>
        <w:gridCol w:w="1095"/>
        <w:gridCol w:w="1319"/>
      </w:tblGrid>
      <w:tr w:rsidR="00BA464B" w:rsidRPr="00AD028C">
        <w:tc>
          <w:tcPr>
            <w:tcW w:w="0" w:type="auto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181201402949020140100100050014520244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110600.00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181201402949020140100100050024520244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Техническое обслуживание и ремонт служебного автотранспорта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181201402949020140100100060014399244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Текущий ремонт административного здания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495400.00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ч.6 ст.22 ФЗ-44. Метод сопоставимых рыночных цен является наиболее приоритетным для определения обоснования НМЦК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181201402949020140100100070011920244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Горюче-смазочные материалы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1176686.00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181201402949020140100100080019511242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обрудования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181201402949020140100100080029511242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обрудования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200080.00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181201402949020140100100120013314244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Техобслуживание системы визуального контроля и системы контроля доступа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381600.00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распоряжение Правительства ЧР от 21 марта 2016г. № 471-р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181201402949020140100100130014520244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Услуги по мойке служебного автотранспорта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181201402949020140100100150016209244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Техническое обслуживание локальных вычислительных сетей и системы бесперебойного питания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499920.00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181201402949020140100100180011723244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214500.00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181201402949020140100100190012041244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Приобретение моющих средств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181201402949020140100100210018425244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Техническое обслуживание систем пожарной безопасности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399360.00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181201402949020140100100220013312244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Обслуживание лифта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169844.16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самым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Распоряжение Правительства РФ от 21.03.2016 N 471-р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181201402949020140100100230014322244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Ремонт и техническое обслуживание системы центрального кондиционирования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350000.00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ч.6 ст.22 ФЗ-44 "Метод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распоряжение Правительства РФ от 21 марта 2016г. № 471-р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181201402949020140100100270016209242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Техническое обслуживание локальных вычислительных сетей и системы бесперебойного питания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499920.00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ч.6 ст.22 ФЗ-44. Метод сопоставимых рыночных цен является наиболее приоритетным для определения обоснования НМЦК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181201402949020140100100280016311242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по обновлению справочно-правовой системы "Гарант"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152992.80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самым приоритетным для определения и обоснования НМЦК,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181201402949020140100100290011712244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Приобретение офисной бумаги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136500.00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Метод сопоставимых рыночных цен (анализа рынка) является самым приоритетным для определения и обоснования НМЦК, цены контракта, заключаемого с единственным поставщиком (подрядчиком, исполнителем) Электронный аукцион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Распоряжение Правительства РФ от 21.03.2016 N 471-р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181201402949020140100100260010000000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1693019.00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Метод, не предусмотренный ч.1 ст.22 44-ФЗ/в соответствии с п.4 ч.1 ст. (№ ФЗ-44)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8F077A">
              <w:rPr>
                <w:rFonts w:ascii="Tahoma" w:hAnsi="Tahoma" w:cs="Tahoma"/>
                <w:sz w:val="12"/>
                <w:szCs w:val="12"/>
                <w:lang w:eastAsia="ru-RU"/>
              </w:rPr>
              <w:t>не требуется в соответствии с п.4 ч.1 ст. (№ ФЗ-44)/не требуется в соответствии с п.4 ч.1 ст. (№ ФЗ-44)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464B" w:rsidRPr="008F077A" w:rsidRDefault="00BA464B" w:rsidP="008F077A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8973"/>
        <w:gridCol w:w="147"/>
        <w:gridCol w:w="1027"/>
        <w:gridCol w:w="1020"/>
        <w:gridCol w:w="510"/>
        <w:gridCol w:w="71"/>
        <w:gridCol w:w="2090"/>
        <w:gridCol w:w="71"/>
        <w:gridCol w:w="249"/>
        <w:gridCol w:w="249"/>
        <w:gridCol w:w="163"/>
      </w:tblGrid>
      <w:tr w:rsidR="00BA464B" w:rsidRPr="00AD028C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Гучигов Шамсудин Мовлдыевич, Заместитель руководителя</w:t>
            </w:r>
          </w:p>
        </w:tc>
        <w:tc>
          <w:tcPr>
            <w:tcW w:w="5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«30»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>Хаджиева Жанна Абдул-Азимовна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64B" w:rsidRPr="00AD028C"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8F077A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A464B" w:rsidRPr="008F077A" w:rsidRDefault="00BA464B" w:rsidP="008F07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464B" w:rsidRDefault="00BA464B">
      <w:bookmarkStart w:id="1" w:name="_GoBack"/>
      <w:bookmarkEnd w:id="1"/>
    </w:p>
    <w:sectPr w:rsidR="00BA464B" w:rsidSect="00FD65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77A"/>
    <w:rsid w:val="004C4A68"/>
    <w:rsid w:val="00502965"/>
    <w:rsid w:val="00523A6B"/>
    <w:rsid w:val="005926F9"/>
    <w:rsid w:val="006D1BDD"/>
    <w:rsid w:val="00707503"/>
    <w:rsid w:val="00743CC8"/>
    <w:rsid w:val="0080363C"/>
    <w:rsid w:val="00827F7D"/>
    <w:rsid w:val="008F077A"/>
    <w:rsid w:val="0093652C"/>
    <w:rsid w:val="00994BE4"/>
    <w:rsid w:val="00A66013"/>
    <w:rsid w:val="00AD028C"/>
    <w:rsid w:val="00BA464B"/>
    <w:rsid w:val="00E12988"/>
    <w:rsid w:val="00FD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6F9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F0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8F07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077A"/>
    <w:rPr>
      <w:rFonts w:ascii="Times New Roman" w:hAnsi="Times New Roman" w:cs="Times New Roman"/>
      <w:kern w:val="36"/>
      <w:sz w:val="30"/>
      <w:szCs w:val="3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F077A"/>
    <w:rPr>
      <w:rFonts w:ascii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Hyperlink">
    <w:name w:val="Hyperlink"/>
    <w:basedOn w:val="DefaultParagraphFont"/>
    <w:uiPriority w:val="99"/>
    <w:semiHidden/>
    <w:rsid w:val="008F077A"/>
    <w:rPr>
      <w:color w:val="0075C5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8F077A"/>
    <w:rPr>
      <w:color w:val="0075C5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8F077A"/>
    <w:rPr>
      <w:b/>
      <w:bCs/>
    </w:rPr>
  </w:style>
  <w:style w:type="paragraph" w:styleId="NormalWeb">
    <w:name w:val="Normal (Web)"/>
    <w:basedOn w:val="Normal"/>
    <w:uiPriority w:val="99"/>
    <w:semiHidden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Normal"/>
    <w:uiPriority w:val="99"/>
    <w:rsid w:val="008F077A"/>
    <w:pPr>
      <w:spacing w:after="0" w:line="24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Normal"/>
    <w:uiPriority w:val="99"/>
    <w:rsid w:val="008F077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Normal"/>
    <w:uiPriority w:val="99"/>
    <w:rsid w:val="008F077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Normal"/>
    <w:uiPriority w:val="99"/>
    <w:rsid w:val="008F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Normal"/>
    <w:uiPriority w:val="99"/>
    <w:rsid w:val="008F077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Normal"/>
    <w:uiPriority w:val="99"/>
    <w:rsid w:val="008F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Normal"/>
    <w:uiPriority w:val="99"/>
    <w:rsid w:val="008F077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Normal"/>
    <w:uiPriority w:val="99"/>
    <w:rsid w:val="008F077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Normal"/>
    <w:uiPriority w:val="99"/>
    <w:rsid w:val="008F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Normal"/>
    <w:uiPriority w:val="99"/>
    <w:rsid w:val="008F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Normal"/>
    <w:uiPriority w:val="99"/>
    <w:rsid w:val="008F077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Normal"/>
    <w:uiPriority w:val="99"/>
    <w:rsid w:val="008F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Normal"/>
    <w:uiPriority w:val="99"/>
    <w:rsid w:val="008F077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Normal"/>
    <w:uiPriority w:val="99"/>
    <w:rsid w:val="008F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Normal"/>
    <w:uiPriority w:val="99"/>
    <w:rsid w:val="008F077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Normal"/>
    <w:uiPriority w:val="99"/>
    <w:rsid w:val="008F077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Normal"/>
    <w:uiPriority w:val="99"/>
    <w:rsid w:val="008F077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Normal"/>
    <w:uiPriority w:val="99"/>
    <w:rsid w:val="008F077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Normal"/>
    <w:uiPriority w:val="99"/>
    <w:rsid w:val="008F077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Normal"/>
    <w:uiPriority w:val="99"/>
    <w:rsid w:val="008F077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Normal"/>
    <w:uiPriority w:val="99"/>
    <w:rsid w:val="008F077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Normal"/>
    <w:uiPriority w:val="99"/>
    <w:rsid w:val="008F077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Normal"/>
    <w:uiPriority w:val="99"/>
    <w:rsid w:val="008F077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Normal"/>
    <w:uiPriority w:val="99"/>
    <w:rsid w:val="008F077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Normal"/>
    <w:uiPriority w:val="99"/>
    <w:rsid w:val="008F077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Normal"/>
    <w:uiPriority w:val="99"/>
    <w:rsid w:val="008F077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Normal"/>
    <w:uiPriority w:val="99"/>
    <w:rsid w:val="008F077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Normal"/>
    <w:uiPriority w:val="99"/>
    <w:rsid w:val="008F077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Normal"/>
    <w:uiPriority w:val="99"/>
    <w:rsid w:val="008F077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Normal"/>
    <w:uiPriority w:val="99"/>
    <w:rsid w:val="008F077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Normal"/>
    <w:uiPriority w:val="99"/>
    <w:rsid w:val="008F077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Normal"/>
    <w:uiPriority w:val="99"/>
    <w:rsid w:val="008F077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Normal"/>
    <w:uiPriority w:val="99"/>
    <w:rsid w:val="008F077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Normal"/>
    <w:uiPriority w:val="99"/>
    <w:rsid w:val="008F077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Normal"/>
    <w:uiPriority w:val="99"/>
    <w:rsid w:val="008F077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Normal"/>
    <w:uiPriority w:val="99"/>
    <w:rsid w:val="008F077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Normal"/>
    <w:uiPriority w:val="99"/>
    <w:rsid w:val="008F077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Normal"/>
    <w:uiPriority w:val="99"/>
    <w:rsid w:val="008F077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Normal"/>
    <w:uiPriority w:val="99"/>
    <w:rsid w:val="008F077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DefaultParagraphFont"/>
    <w:uiPriority w:val="99"/>
    <w:rsid w:val="008F077A"/>
  </w:style>
  <w:style w:type="character" w:customStyle="1" w:styleId="dynatree-vline">
    <w:name w:val="dynatree-vline"/>
    <w:basedOn w:val="DefaultParagraphFont"/>
    <w:uiPriority w:val="99"/>
    <w:rsid w:val="008F077A"/>
  </w:style>
  <w:style w:type="character" w:customStyle="1" w:styleId="dynatree-connector">
    <w:name w:val="dynatree-connector"/>
    <w:basedOn w:val="DefaultParagraphFont"/>
    <w:uiPriority w:val="99"/>
    <w:rsid w:val="008F077A"/>
  </w:style>
  <w:style w:type="character" w:customStyle="1" w:styleId="dynatree-expander">
    <w:name w:val="dynatree-expander"/>
    <w:basedOn w:val="DefaultParagraphFont"/>
    <w:uiPriority w:val="99"/>
    <w:rsid w:val="008F077A"/>
  </w:style>
  <w:style w:type="character" w:customStyle="1" w:styleId="dynatree-icon">
    <w:name w:val="dynatree-icon"/>
    <w:basedOn w:val="DefaultParagraphFont"/>
    <w:uiPriority w:val="99"/>
    <w:rsid w:val="008F077A"/>
  </w:style>
  <w:style w:type="character" w:customStyle="1" w:styleId="dynatree-checkbox">
    <w:name w:val="dynatree-checkbox"/>
    <w:basedOn w:val="DefaultParagraphFont"/>
    <w:uiPriority w:val="99"/>
    <w:rsid w:val="008F077A"/>
  </w:style>
  <w:style w:type="character" w:customStyle="1" w:styleId="dynatree-radio">
    <w:name w:val="dynatree-radio"/>
    <w:basedOn w:val="DefaultParagraphFont"/>
    <w:uiPriority w:val="99"/>
    <w:rsid w:val="008F077A"/>
  </w:style>
  <w:style w:type="character" w:customStyle="1" w:styleId="dynatree-drag-helper-img">
    <w:name w:val="dynatree-drag-helper-img"/>
    <w:basedOn w:val="DefaultParagraphFont"/>
    <w:uiPriority w:val="99"/>
    <w:rsid w:val="008F077A"/>
  </w:style>
  <w:style w:type="character" w:customStyle="1" w:styleId="dynatree-drag-source">
    <w:name w:val="dynatree-drag-source"/>
    <w:basedOn w:val="DefaultParagraphFont"/>
    <w:uiPriority w:val="99"/>
    <w:rsid w:val="008F077A"/>
    <w:rPr>
      <w:shd w:val="clear" w:color="auto" w:fill="auto"/>
    </w:rPr>
  </w:style>
  <w:style w:type="paragraph" w:customStyle="1" w:styleId="mainlink1">
    <w:name w:val="mainlink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0">
    <w:name w:val="footer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Normal"/>
    <w:uiPriority w:val="99"/>
    <w:rsid w:val="008F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Normal"/>
    <w:uiPriority w:val="99"/>
    <w:rsid w:val="008F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0">
    <w:name w:val="header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Normal"/>
    <w:uiPriority w:val="99"/>
    <w:rsid w:val="008F077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Normal"/>
    <w:uiPriority w:val="99"/>
    <w:rsid w:val="008F077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Normal"/>
    <w:uiPriority w:val="99"/>
    <w:rsid w:val="008F077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Normal"/>
    <w:uiPriority w:val="99"/>
    <w:rsid w:val="008F077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Normal"/>
    <w:uiPriority w:val="99"/>
    <w:rsid w:val="008F077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Normal"/>
    <w:uiPriority w:val="99"/>
    <w:rsid w:val="008F077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Normal"/>
    <w:uiPriority w:val="99"/>
    <w:rsid w:val="008F077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Normal"/>
    <w:uiPriority w:val="99"/>
    <w:rsid w:val="008F077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Normal"/>
    <w:uiPriority w:val="99"/>
    <w:rsid w:val="008F077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Normal"/>
    <w:uiPriority w:val="99"/>
    <w:rsid w:val="008F077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Normal"/>
    <w:uiPriority w:val="99"/>
    <w:rsid w:val="008F077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Normal"/>
    <w:uiPriority w:val="99"/>
    <w:rsid w:val="008F077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Normal"/>
    <w:uiPriority w:val="99"/>
    <w:rsid w:val="008F077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Normal"/>
    <w:uiPriority w:val="99"/>
    <w:rsid w:val="008F077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Normal"/>
    <w:uiPriority w:val="99"/>
    <w:rsid w:val="008F077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Normal"/>
    <w:uiPriority w:val="99"/>
    <w:rsid w:val="008F077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Normal"/>
    <w:uiPriority w:val="99"/>
    <w:rsid w:val="008F077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Normal"/>
    <w:uiPriority w:val="99"/>
    <w:rsid w:val="008F077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Normal"/>
    <w:uiPriority w:val="99"/>
    <w:rsid w:val="008F077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Normal"/>
    <w:uiPriority w:val="99"/>
    <w:rsid w:val="008F077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Normal"/>
    <w:uiPriority w:val="99"/>
    <w:rsid w:val="008F077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Normal"/>
    <w:uiPriority w:val="99"/>
    <w:rsid w:val="008F077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Normal"/>
    <w:uiPriority w:val="99"/>
    <w:rsid w:val="008F07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Normal"/>
    <w:uiPriority w:val="99"/>
    <w:rsid w:val="008F077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Normal"/>
    <w:uiPriority w:val="99"/>
    <w:rsid w:val="008F077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Normal"/>
    <w:uiPriority w:val="99"/>
    <w:rsid w:val="008F077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Normal"/>
    <w:uiPriority w:val="99"/>
    <w:rsid w:val="008F07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Normal"/>
    <w:uiPriority w:val="99"/>
    <w:rsid w:val="008F07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Normal"/>
    <w:uiPriority w:val="99"/>
    <w:rsid w:val="008F077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Normal"/>
    <w:uiPriority w:val="99"/>
    <w:rsid w:val="008F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Normal"/>
    <w:uiPriority w:val="99"/>
    <w:rsid w:val="008F077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Normal"/>
    <w:uiPriority w:val="99"/>
    <w:rsid w:val="008F077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Normal"/>
    <w:uiPriority w:val="99"/>
    <w:rsid w:val="008F077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Normal"/>
    <w:uiPriority w:val="99"/>
    <w:rsid w:val="008F077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Normal"/>
    <w:uiPriority w:val="99"/>
    <w:rsid w:val="008F077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Normal"/>
    <w:uiPriority w:val="99"/>
    <w:rsid w:val="008F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Normal"/>
    <w:uiPriority w:val="99"/>
    <w:rsid w:val="008F077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Normal"/>
    <w:uiPriority w:val="99"/>
    <w:rsid w:val="008F077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Normal"/>
    <w:uiPriority w:val="99"/>
    <w:rsid w:val="008F077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Normal"/>
    <w:uiPriority w:val="99"/>
    <w:rsid w:val="008F077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Normal"/>
    <w:uiPriority w:val="99"/>
    <w:rsid w:val="008F077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Normal"/>
    <w:uiPriority w:val="99"/>
    <w:rsid w:val="008F077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Normal"/>
    <w:uiPriority w:val="99"/>
    <w:rsid w:val="008F077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Normal"/>
    <w:uiPriority w:val="99"/>
    <w:rsid w:val="008F077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Normal"/>
    <w:uiPriority w:val="99"/>
    <w:rsid w:val="008F077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Normal"/>
    <w:uiPriority w:val="99"/>
    <w:rsid w:val="008F077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Normal"/>
    <w:uiPriority w:val="99"/>
    <w:rsid w:val="008F077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Normal"/>
    <w:uiPriority w:val="99"/>
    <w:rsid w:val="008F077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Normal"/>
    <w:uiPriority w:val="99"/>
    <w:rsid w:val="008F077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Normal"/>
    <w:uiPriority w:val="99"/>
    <w:rsid w:val="008F077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Normal"/>
    <w:uiPriority w:val="99"/>
    <w:rsid w:val="008F077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Normal"/>
    <w:uiPriority w:val="99"/>
    <w:rsid w:val="008F077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DefaultParagraphFont"/>
    <w:uiPriority w:val="99"/>
    <w:rsid w:val="008F077A"/>
  </w:style>
  <w:style w:type="character" w:customStyle="1" w:styleId="dynatree-icon1">
    <w:name w:val="dynatree-icon1"/>
    <w:basedOn w:val="DefaultParagraphFont"/>
    <w:uiPriority w:val="99"/>
    <w:rsid w:val="008F077A"/>
  </w:style>
  <w:style w:type="paragraph" w:customStyle="1" w:styleId="confirmdialogheader1">
    <w:name w:val="confirmdialogheader1"/>
    <w:basedOn w:val="Normal"/>
    <w:uiPriority w:val="99"/>
    <w:rsid w:val="008F077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Normal"/>
    <w:uiPriority w:val="99"/>
    <w:rsid w:val="008F077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Normal"/>
    <w:uiPriority w:val="99"/>
    <w:rsid w:val="008F077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Normal"/>
    <w:uiPriority w:val="99"/>
    <w:rsid w:val="008F077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Normal"/>
    <w:uiPriority w:val="99"/>
    <w:rsid w:val="008F0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Normal"/>
    <w:uiPriority w:val="99"/>
    <w:rsid w:val="008F077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Normal"/>
    <w:uiPriority w:val="99"/>
    <w:rsid w:val="008F077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Normal"/>
    <w:uiPriority w:val="99"/>
    <w:rsid w:val="008F077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Normal"/>
    <w:uiPriority w:val="99"/>
    <w:rsid w:val="008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2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9522">
          <w:marLeft w:val="0"/>
          <w:marRight w:val="0"/>
          <w:marTop w:val="12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2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2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2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20</Pages>
  <Words>5067</Words>
  <Characters>28888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U2000-w063520013</dc:creator>
  <cp:keywords/>
  <dc:description/>
  <cp:lastModifiedBy>2000-00-008</cp:lastModifiedBy>
  <cp:revision>4</cp:revision>
  <dcterms:created xsi:type="dcterms:W3CDTF">2018-04-02T11:27:00Z</dcterms:created>
  <dcterms:modified xsi:type="dcterms:W3CDTF">2018-05-29T14:24:00Z</dcterms:modified>
</cp:coreProperties>
</file>