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62" w:rsidRDefault="00777FEA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CE1662" w:rsidRDefault="00777FEA">
      <w:pPr>
        <w:rPr>
          <w:noProof/>
        </w:rPr>
      </w:pPr>
      <w:r>
        <w:rPr>
          <w:noProof/>
        </w:rPr>
        <w:t xml:space="preserve">20.01.2015 </w:t>
      </w:r>
    </w:p>
    <w:p w:rsidR="00CE1662" w:rsidRDefault="009F205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E1662" w:rsidRDefault="009F205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1662" w:rsidRDefault="009F205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77FEA">
        <w:rPr>
          <w:noProof/>
          <w:sz w:val="24"/>
          <w:lang w:val="en-US"/>
        </w:rPr>
        <w:t>01.01.2014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77FEA">
        <w:rPr>
          <w:noProof/>
          <w:sz w:val="24"/>
          <w:lang w:val="en-US"/>
        </w:rPr>
        <w:t>31.12.2014</w:t>
      </w:r>
    </w:p>
    <w:p w:rsidR="00CE1662" w:rsidRDefault="00CE1662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8"/>
        <w:gridCol w:w="1560"/>
        <w:gridCol w:w="1243"/>
      </w:tblGrid>
      <w:tr w:rsidR="00472D72" w:rsidTr="00BD12FD">
        <w:trPr>
          <w:cantSplit/>
          <w:trHeight w:val="677"/>
        </w:trPr>
        <w:tc>
          <w:tcPr>
            <w:tcW w:w="567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№ п/п</w:t>
            </w:r>
          </w:p>
        </w:tc>
        <w:tc>
          <w:tcPr>
            <w:tcW w:w="6978" w:type="dxa"/>
          </w:tcPr>
          <w:p w:rsidR="00472D72" w:rsidRDefault="00472D72">
            <w:pPr>
              <w:jc w:val="center"/>
              <w:rPr>
                <w:noProof/>
                <w:sz w:val="18"/>
                <w:lang w:val="en-US"/>
              </w:rPr>
            </w:pPr>
          </w:p>
          <w:p w:rsidR="00472D72" w:rsidRPr="00472D72" w:rsidRDefault="00472D72">
            <w:pPr>
              <w:jc w:val="center"/>
              <w:rPr>
                <w:b/>
                <w:sz w:val="18"/>
              </w:rPr>
            </w:pPr>
            <w:r w:rsidRPr="00472D72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Количество документов</w:t>
            </w:r>
          </w:p>
        </w:tc>
        <w:tc>
          <w:tcPr>
            <w:tcW w:w="1243" w:type="dxa"/>
          </w:tcPr>
          <w:p w:rsidR="00472D72" w:rsidRPr="004573E6" w:rsidRDefault="00472D72" w:rsidP="00472D72">
            <w:pPr>
              <w:jc w:val="center"/>
              <w:rPr>
                <w:b/>
                <w:noProof/>
                <w:spacing w:val="-20"/>
                <w:sz w:val="16"/>
                <w:szCs w:val="16"/>
              </w:rPr>
            </w:pPr>
            <w:r w:rsidRPr="004573E6">
              <w:rPr>
                <w:b/>
                <w:noProof/>
                <w:spacing w:val="-20"/>
                <w:sz w:val="16"/>
                <w:szCs w:val="16"/>
              </w:rPr>
              <w:t xml:space="preserve">Наиболее часто встречающиеся обращения </w:t>
            </w:r>
          </w:p>
          <w:p w:rsidR="00472D72" w:rsidRDefault="00472D72" w:rsidP="00472D72">
            <w:pPr>
              <w:jc w:val="center"/>
              <w:rPr>
                <w:noProof/>
                <w:sz w:val="18"/>
              </w:rPr>
            </w:pPr>
            <w:r w:rsidRPr="004573E6">
              <w:rPr>
                <w:b/>
                <w:noProof/>
                <w:spacing w:val="-10"/>
                <w:sz w:val="10"/>
                <w:szCs w:val="10"/>
              </w:rPr>
              <w:t>(в  процентах  к общему количеству обращений)</w:t>
            </w: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1</w:t>
            </w:r>
          </w:p>
        </w:tc>
        <w:tc>
          <w:tcPr>
            <w:tcW w:w="6978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3</w:t>
            </w:r>
          </w:p>
        </w:tc>
        <w:tc>
          <w:tcPr>
            <w:tcW w:w="1243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4</w:t>
            </w: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472D72" w:rsidTr="00BD12FD">
        <w:trPr>
          <w:cantSplit/>
        </w:trPr>
        <w:tc>
          <w:tcPr>
            <w:tcW w:w="567" w:type="dxa"/>
          </w:tcPr>
          <w:p w:rsidR="00472D72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978" w:type="dxa"/>
          </w:tcPr>
          <w:p w:rsidR="00472D72" w:rsidRDefault="00472D72" w:rsidP="00472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60" w:type="dxa"/>
          </w:tcPr>
          <w:p w:rsidR="00472D72" w:rsidRDefault="00472D72" w:rsidP="00472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472D72" w:rsidRDefault="00472D72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Обращения, заявления и жалобы граждан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6978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0001.0002.0027.0110 Работа государственных органов и органов местного самоуправления с письменными и устными обращениями граждан </w:t>
            </w:r>
          </w:p>
        </w:tc>
        <w:tc>
          <w:tcPr>
            <w:tcW w:w="1560" w:type="dxa"/>
          </w:tcPr>
          <w:p w:rsidR="00D84A1E" w:rsidRDefault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694</w:t>
            </w:r>
          </w:p>
        </w:tc>
        <w:tc>
          <w:tcPr>
            <w:tcW w:w="1243" w:type="dxa"/>
          </w:tcPr>
          <w:p w:rsidR="00D84A1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18,3%</w:t>
            </w: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0001.0002.0027.0125 </w:t>
            </w:r>
            <w:r w:rsidRPr="00D84A1E">
              <w:rPr>
                <w:noProof/>
                <w:sz w:val="18"/>
                <w:szCs w:val="18"/>
              </w:rPr>
              <w:t>Почтовое отправление или электронное сообщение</w:t>
            </w:r>
            <w:r w:rsidRPr="00D84A1E">
              <w:rPr>
                <w:noProof/>
                <w:sz w:val="16"/>
                <w:szCs w:val="16"/>
              </w:rPr>
              <w:t xml:space="preserve"> (за исключением зарубежных стран), </w:t>
            </w:r>
            <w:r w:rsidRPr="00D84A1E">
              <w:rPr>
                <w:noProof/>
                <w:sz w:val="18"/>
                <w:szCs w:val="18"/>
              </w:rPr>
              <w:t>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560" w:type="dxa"/>
          </w:tcPr>
          <w:p w:rsidR="00D84A1E" w:rsidRDefault="00D84A1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D84A1E" w:rsidRDefault="00D84A1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D84A1E" w:rsidTr="00BD12FD">
        <w:trPr>
          <w:cantSplit/>
        </w:trPr>
        <w:tc>
          <w:tcPr>
            <w:tcW w:w="567" w:type="dxa"/>
          </w:tcPr>
          <w:p w:rsidR="00D84A1E" w:rsidRDefault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6978" w:type="dxa"/>
          </w:tcPr>
          <w:p w:rsidR="00D84A1E" w:rsidRDefault="00D84A1E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560" w:type="dxa"/>
          </w:tcPr>
          <w:p w:rsidR="00D84A1E" w:rsidRDefault="00D84A1E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6D5817">
              <w:rPr>
                <w:noProof/>
                <w:sz w:val="18"/>
              </w:rPr>
              <w:t>8</w:t>
            </w:r>
          </w:p>
        </w:tc>
        <w:tc>
          <w:tcPr>
            <w:tcW w:w="1243" w:type="dxa"/>
          </w:tcPr>
          <w:p w:rsidR="00D84A1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3,6%</w:t>
            </w: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предпринимателей, работающих без образования юридического лица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0002.0006.0000.0000 Труд и занятость населения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8B4AB7" w:rsidTr="00BD12FD">
        <w:trPr>
          <w:cantSplit/>
        </w:trPr>
        <w:tc>
          <w:tcPr>
            <w:tcW w:w="567" w:type="dxa"/>
          </w:tcPr>
          <w:p w:rsidR="008B4AB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6978" w:type="dxa"/>
          </w:tcPr>
          <w:p w:rsidR="008B4AB7" w:rsidRDefault="008B4AB7" w:rsidP="008B4A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1560" w:type="dxa"/>
          </w:tcPr>
          <w:p w:rsidR="008B4AB7" w:rsidRDefault="008B4AB7" w:rsidP="008B4A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8B4AB7" w:rsidRDefault="008B4AB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6978" w:type="dxa"/>
          </w:tcPr>
          <w:p w:rsidR="006D5817" w:rsidRDefault="006D5817" w:rsidP="006D58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560" w:type="dxa"/>
          </w:tcPr>
          <w:p w:rsidR="006D5817" w:rsidRDefault="006D5817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D5817" w:rsidRDefault="006D581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6978" w:type="dxa"/>
          </w:tcPr>
          <w:p w:rsidR="006D5817" w:rsidRDefault="006D5817" w:rsidP="006D58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налоги, сборы и штрафы</w:t>
            </w:r>
          </w:p>
        </w:tc>
        <w:tc>
          <w:tcPr>
            <w:tcW w:w="1560" w:type="dxa"/>
          </w:tcPr>
          <w:p w:rsidR="006D5817" w:rsidRDefault="006D5817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43" w:type="dxa"/>
          </w:tcPr>
          <w:p w:rsidR="006D5817" w:rsidRDefault="006D581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6978" w:type="dxa"/>
          </w:tcPr>
          <w:p w:rsidR="006D5817" w:rsidRDefault="006D5817" w:rsidP="006D58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560" w:type="dxa"/>
          </w:tcPr>
          <w:p w:rsidR="006D5817" w:rsidRDefault="006D5817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 w:rsidRPr="003F1D8D">
              <w:rPr>
                <w:noProof/>
                <w:sz w:val="18"/>
              </w:rPr>
              <w:t>3,6%</w:t>
            </w: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6978" w:type="dxa"/>
          </w:tcPr>
          <w:p w:rsidR="006D5817" w:rsidRDefault="006D5817" w:rsidP="006D58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560" w:type="dxa"/>
          </w:tcPr>
          <w:p w:rsidR="006D5817" w:rsidRDefault="006D5817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1,9%</w:t>
            </w: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6978" w:type="dxa"/>
          </w:tcPr>
          <w:p w:rsidR="006D5817" w:rsidRDefault="006D5817" w:rsidP="006D58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560" w:type="dxa"/>
          </w:tcPr>
          <w:p w:rsidR="006D5817" w:rsidRDefault="006D5817" w:rsidP="006D58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43" w:type="dxa"/>
          </w:tcPr>
          <w:p w:rsidR="006D5817" w:rsidRDefault="006D5817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6978" w:type="dxa"/>
          </w:tcPr>
          <w:p w:rsidR="006D5817" w:rsidRDefault="006D5817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0003.0008.0086.0760 Земельный налог</w:t>
            </w:r>
          </w:p>
        </w:tc>
        <w:tc>
          <w:tcPr>
            <w:tcW w:w="1560" w:type="dxa"/>
          </w:tcPr>
          <w:p w:rsidR="006D5817" w:rsidRDefault="006D5817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314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8,4%</w:t>
            </w: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6978" w:type="dxa"/>
          </w:tcPr>
          <w:p w:rsidR="006D5817" w:rsidRDefault="006D5817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0003.0008.0086.0763 Транспортный налог</w:t>
            </w:r>
          </w:p>
        </w:tc>
        <w:tc>
          <w:tcPr>
            <w:tcW w:w="1560" w:type="dxa"/>
          </w:tcPr>
          <w:p w:rsidR="006D5817" w:rsidRDefault="006D5817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286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7,6%</w:t>
            </w: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6978" w:type="dxa"/>
          </w:tcPr>
          <w:p w:rsidR="006D5817" w:rsidRDefault="006D5817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0003.0008.0086.0764 налог на имущество</w:t>
            </w:r>
          </w:p>
        </w:tc>
        <w:tc>
          <w:tcPr>
            <w:tcW w:w="1560" w:type="dxa"/>
          </w:tcPr>
          <w:p w:rsidR="006D5817" w:rsidRDefault="006D5817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433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11,4%</w:t>
            </w:r>
          </w:p>
        </w:tc>
      </w:tr>
      <w:tr w:rsidR="006D5817" w:rsidTr="00BD12FD">
        <w:trPr>
          <w:cantSplit/>
        </w:trPr>
        <w:tc>
          <w:tcPr>
            <w:tcW w:w="567" w:type="dxa"/>
          </w:tcPr>
          <w:p w:rsidR="006D5817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6978" w:type="dxa"/>
          </w:tcPr>
          <w:p w:rsidR="006D5817" w:rsidRDefault="006D5817" w:rsidP="00D84A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0003.0008.0086.0765 Налог на доходы физических лиц</w:t>
            </w:r>
          </w:p>
        </w:tc>
        <w:tc>
          <w:tcPr>
            <w:tcW w:w="1560" w:type="dxa"/>
          </w:tcPr>
          <w:p w:rsidR="006D5817" w:rsidRDefault="00604FAE" w:rsidP="00D84A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394</w:t>
            </w:r>
          </w:p>
        </w:tc>
        <w:tc>
          <w:tcPr>
            <w:tcW w:w="1243" w:type="dxa"/>
          </w:tcPr>
          <w:p w:rsidR="006D5817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10,4%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0003.0008.0086.0768 Налогообложение малого бизнеса (ЕНВД,УСН)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5,3%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45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11,3%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243" w:type="dxa"/>
          </w:tcPr>
          <w:p w:rsidR="00604FAE" w:rsidRDefault="003F1D8D" w:rsidP="003F1D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1,8%</w:t>
            </w: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6978" w:type="dxa"/>
          </w:tcPr>
          <w:p w:rsidR="00604FAE" w:rsidRDefault="00604FAE" w:rsidP="000F2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1560" w:type="dxa"/>
          </w:tcPr>
          <w:p w:rsidR="00604FAE" w:rsidRDefault="00604FAE" w:rsidP="000F2F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604FAE" w:rsidRDefault="00604FAE" w:rsidP="003F1D8D">
            <w:pPr>
              <w:jc w:val="center"/>
              <w:rPr>
                <w:noProof/>
                <w:sz w:val="18"/>
              </w:rPr>
            </w:pPr>
          </w:p>
        </w:tc>
      </w:tr>
      <w:tr w:rsidR="00604FAE" w:rsidTr="00BD12FD">
        <w:trPr>
          <w:cantSplit/>
        </w:trPr>
        <w:tc>
          <w:tcPr>
            <w:tcW w:w="567" w:type="dxa"/>
          </w:tcPr>
          <w:p w:rsidR="00604FAE" w:rsidRDefault="00604FAE">
            <w:pPr>
              <w:rPr>
                <w:noProof/>
                <w:sz w:val="18"/>
              </w:rPr>
            </w:pPr>
          </w:p>
        </w:tc>
        <w:tc>
          <w:tcPr>
            <w:tcW w:w="6978" w:type="dxa"/>
          </w:tcPr>
          <w:p w:rsidR="00604FAE" w:rsidRDefault="00604F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604FAE" w:rsidRDefault="00604F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3788</w:t>
            </w:r>
          </w:p>
        </w:tc>
        <w:tc>
          <w:tcPr>
            <w:tcW w:w="1243" w:type="dxa"/>
          </w:tcPr>
          <w:p w:rsidR="00604FAE" w:rsidRDefault="00604FAE">
            <w:pPr>
              <w:jc w:val="right"/>
              <w:rPr>
                <w:noProof/>
                <w:sz w:val="18"/>
              </w:rPr>
            </w:pPr>
          </w:p>
        </w:tc>
      </w:tr>
    </w:tbl>
    <w:p w:rsidR="00CE1662" w:rsidRDefault="00CE1662">
      <w:pPr>
        <w:rPr>
          <w:noProof/>
        </w:rPr>
      </w:pPr>
    </w:p>
    <w:p w:rsidR="000F2FCD" w:rsidRDefault="000F2FCD" w:rsidP="000F2FCD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51 тематики обращений, поступивших в  2014 году </w:t>
      </w:r>
    </w:p>
    <w:p w:rsidR="000F2FCD" w:rsidRDefault="00897D35" w:rsidP="000F2FCD">
      <w:pPr>
        <w:ind w:left="284" w:right="-601"/>
        <w:rPr>
          <w:noProof/>
        </w:rPr>
      </w:pPr>
      <w:r>
        <w:rPr>
          <w:noProof/>
        </w:rPr>
        <w:t>9</w:t>
      </w:r>
      <w:r w:rsidR="003F1D8D">
        <w:rPr>
          <w:noProof/>
        </w:rPr>
        <w:t>7</w:t>
      </w:r>
      <w:r w:rsidR="008E694F">
        <w:rPr>
          <w:noProof/>
        </w:rPr>
        <w:t>,6</w:t>
      </w:r>
      <w:r w:rsidR="000F2FCD">
        <w:rPr>
          <w:noProof/>
        </w:rPr>
        <w:t xml:space="preserve">%  обращений граждан приходятся на </w:t>
      </w:r>
      <w:r w:rsidR="00721959">
        <w:rPr>
          <w:noProof/>
        </w:rPr>
        <w:t>1</w:t>
      </w:r>
      <w:r w:rsidR="008E694F">
        <w:rPr>
          <w:noProof/>
        </w:rPr>
        <w:t>9</w:t>
      </w:r>
      <w:r w:rsidR="000F2FCD">
        <w:rPr>
          <w:noProof/>
        </w:rPr>
        <w:t xml:space="preserve"> тем, включающих вопросы:</w:t>
      </w:r>
    </w:p>
    <w:p w:rsidR="000F2FCD" w:rsidRDefault="000F2FCD" w:rsidP="000F2FCD">
      <w:pPr>
        <w:ind w:left="284" w:right="-601"/>
        <w:rPr>
          <w:noProof/>
        </w:rPr>
      </w:pPr>
      <w:r>
        <w:rPr>
          <w:noProof/>
        </w:rPr>
        <w:t xml:space="preserve">- </w:t>
      </w:r>
      <w:r w:rsidR="00721959">
        <w:rPr>
          <w:noProof/>
        </w:rPr>
        <w:t>27</w:t>
      </w:r>
      <w:r>
        <w:rPr>
          <w:noProof/>
        </w:rPr>
        <w:t>,</w:t>
      </w:r>
      <w:r w:rsidR="00721959">
        <w:rPr>
          <w:noProof/>
        </w:rPr>
        <w:t>4</w:t>
      </w:r>
      <w:r>
        <w:rPr>
          <w:noProof/>
        </w:rPr>
        <w:t>%- исчисления и уплаты имущественных налогов;</w:t>
      </w:r>
    </w:p>
    <w:p w:rsidR="000F2FCD" w:rsidRDefault="000F2FCD" w:rsidP="000F2FCD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 xml:space="preserve">- </w:t>
      </w:r>
      <w:r w:rsidR="00897D35">
        <w:rPr>
          <w:noProof/>
        </w:rPr>
        <w:t>20</w:t>
      </w:r>
      <w:r>
        <w:rPr>
          <w:noProof/>
        </w:rPr>
        <w:t>,</w:t>
      </w:r>
      <w:r w:rsidR="00897D35">
        <w:rPr>
          <w:noProof/>
        </w:rPr>
        <w:t>9</w:t>
      </w:r>
      <w:r>
        <w:rPr>
          <w:noProof/>
        </w:rPr>
        <w:t xml:space="preserve">% - государственной регистрацией и перерегистрации налогоплатильщиков, получения и отказа от </w:t>
      </w:r>
      <w:r>
        <w:rPr>
          <w:noProof/>
          <w:sz w:val="18"/>
          <w:szCs w:val="18"/>
        </w:rPr>
        <w:t xml:space="preserve">ИНН; </w:t>
      </w:r>
    </w:p>
    <w:p w:rsidR="00FF12F3" w:rsidRDefault="00FF12F3" w:rsidP="00FF12F3">
      <w:pPr>
        <w:ind w:left="284"/>
        <w:rPr>
          <w:noProof/>
        </w:rPr>
      </w:pPr>
      <w:r>
        <w:rPr>
          <w:noProof/>
        </w:rPr>
        <w:t>- 11,</w:t>
      </w:r>
      <w:r w:rsidR="008E694F">
        <w:rPr>
          <w:noProof/>
        </w:rPr>
        <w:t>9</w:t>
      </w:r>
      <w:r>
        <w:rPr>
          <w:noProof/>
        </w:rPr>
        <w:t>%- организации работы с налогоплательщиками, в т.ч. связанные с работой сервиса «Личный кабинет налогоплательщика» (ЛК-2);</w:t>
      </w:r>
    </w:p>
    <w:p w:rsidR="00E14A72" w:rsidRDefault="00E14A72" w:rsidP="00E14A72">
      <w:pPr>
        <w:ind w:left="284"/>
        <w:rPr>
          <w:noProof/>
        </w:rPr>
      </w:pPr>
      <w:r>
        <w:rPr>
          <w:noProof/>
        </w:rPr>
        <w:t>- 10</w:t>
      </w:r>
      <w:r w:rsidRPr="00B23476">
        <w:rPr>
          <w:noProof/>
        </w:rPr>
        <w:t>,</w:t>
      </w:r>
      <w:r>
        <w:rPr>
          <w:noProof/>
        </w:rPr>
        <w:t>5</w:t>
      </w:r>
      <w:r w:rsidRPr="00B23476">
        <w:rPr>
          <w:noProof/>
        </w:rPr>
        <w:t xml:space="preserve">%- задолженности </w:t>
      </w:r>
      <w:r>
        <w:rPr>
          <w:noProof/>
        </w:rPr>
        <w:t>по налогам и сборам, зачета и возврата излишне уплаченных или излишне взысканных сумм налогов‚ сборов‚ пеней‚ штрафов, обжалование решений налоговых органов и должностнывх лиц;</w:t>
      </w:r>
    </w:p>
    <w:p w:rsidR="000F2FCD" w:rsidRDefault="000F2FCD" w:rsidP="000F2FCD">
      <w:pPr>
        <w:ind w:left="284" w:right="-601"/>
        <w:rPr>
          <w:noProof/>
        </w:rPr>
      </w:pPr>
      <w:r>
        <w:rPr>
          <w:noProof/>
        </w:rPr>
        <w:t>- 1</w:t>
      </w:r>
      <w:r w:rsidR="00721959">
        <w:rPr>
          <w:noProof/>
        </w:rPr>
        <w:t>0</w:t>
      </w:r>
      <w:r>
        <w:rPr>
          <w:noProof/>
        </w:rPr>
        <w:t>,</w:t>
      </w:r>
      <w:r w:rsidR="00721959">
        <w:rPr>
          <w:noProof/>
        </w:rPr>
        <w:t>4</w:t>
      </w:r>
      <w:r>
        <w:rPr>
          <w:noProof/>
        </w:rPr>
        <w:t>%- исчисления и уплаты налога на доходы физических лиц;</w:t>
      </w:r>
    </w:p>
    <w:p w:rsidR="000F2FCD" w:rsidRDefault="000F2FCD" w:rsidP="00243BA0">
      <w:pPr>
        <w:ind w:left="284"/>
        <w:jc w:val="both"/>
        <w:rPr>
          <w:noProof/>
        </w:rPr>
      </w:pPr>
      <w:r>
        <w:rPr>
          <w:noProof/>
        </w:rPr>
        <w:t xml:space="preserve">- </w:t>
      </w:r>
      <w:r w:rsidR="00243BA0">
        <w:rPr>
          <w:noProof/>
        </w:rPr>
        <w:t>9</w:t>
      </w:r>
      <w:r>
        <w:rPr>
          <w:noProof/>
        </w:rPr>
        <w:t>,</w:t>
      </w:r>
      <w:r w:rsidR="00B23476">
        <w:rPr>
          <w:noProof/>
        </w:rPr>
        <w:t>8</w:t>
      </w:r>
      <w:r>
        <w:rPr>
          <w:noProof/>
        </w:rPr>
        <w:t xml:space="preserve">%- </w:t>
      </w:r>
      <w:r w:rsidR="00243BA0">
        <w:rPr>
          <w:noProof/>
        </w:rPr>
        <w:t xml:space="preserve">налоговыех правонарушений‚ ответственности за их совершение, </w:t>
      </w:r>
      <w:r>
        <w:rPr>
          <w:noProof/>
        </w:rPr>
        <w:t>уклонения от налогообложения</w:t>
      </w:r>
      <w:r w:rsidR="00B23476">
        <w:rPr>
          <w:noProof/>
        </w:rPr>
        <w:t>,</w:t>
      </w:r>
      <w:r>
        <w:rPr>
          <w:noProof/>
        </w:rPr>
        <w:t xml:space="preserve">   применения  ККТ</w:t>
      </w:r>
      <w:r w:rsidR="00B23476">
        <w:rPr>
          <w:noProof/>
        </w:rPr>
        <w:t xml:space="preserve"> и контроля проведения лотерей и азартных игр</w:t>
      </w:r>
      <w:r>
        <w:rPr>
          <w:noProof/>
        </w:rPr>
        <w:t>;</w:t>
      </w:r>
    </w:p>
    <w:p w:rsidR="00B23476" w:rsidRDefault="00B23476" w:rsidP="00243BA0">
      <w:pPr>
        <w:ind w:left="284"/>
        <w:jc w:val="both"/>
        <w:rPr>
          <w:noProof/>
        </w:rPr>
      </w:pPr>
      <w:r>
        <w:rPr>
          <w:noProof/>
        </w:rPr>
        <w:t>- 3,6% - прекращения рассмотрения обращений по инициативе заявителя;</w:t>
      </w:r>
    </w:p>
    <w:p w:rsidR="00B23476" w:rsidRDefault="00B23476" w:rsidP="00243BA0">
      <w:pPr>
        <w:ind w:left="284"/>
        <w:jc w:val="both"/>
        <w:rPr>
          <w:noProof/>
        </w:rPr>
      </w:pPr>
      <w:r>
        <w:rPr>
          <w:noProof/>
        </w:rPr>
        <w:t>- 3,1% - налогообложения малого бизнеса</w:t>
      </w:r>
      <w:r w:rsidR="009C0A7C">
        <w:rPr>
          <w:noProof/>
        </w:rPr>
        <w:t xml:space="preserve"> (ЕНВД, УСН)</w:t>
      </w:r>
      <w:r>
        <w:rPr>
          <w:noProof/>
        </w:rPr>
        <w:t>.</w:t>
      </w:r>
    </w:p>
    <w:p w:rsidR="00143AC7" w:rsidRPr="009C0A7C" w:rsidRDefault="009C0A7C" w:rsidP="00143AC7">
      <w:pPr>
        <w:ind w:firstLine="708"/>
        <w:jc w:val="both"/>
      </w:pPr>
      <w:r w:rsidRPr="009C0A7C">
        <w:t>Н</w:t>
      </w:r>
      <w:r w:rsidR="00143AC7" w:rsidRPr="009C0A7C">
        <w:t>аиболее острыми вопросами, содержащимися в обращениях граждан, являются:</w:t>
      </w:r>
    </w:p>
    <w:p w:rsidR="00143AC7" w:rsidRPr="009C0A7C" w:rsidRDefault="00143AC7" w:rsidP="00143AC7">
      <w:pPr>
        <w:ind w:firstLine="708"/>
        <w:jc w:val="both"/>
      </w:pPr>
      <w:r w:rsidRPr="009C0A7C">
        <w:t xml:space="preserve">1.  Исчисление и уплата имущественных налогов  физических лиц и налога </w:t>
      </w:r>
      <w:r w:rsidR="009C0A7C" w:rsidRPr="009C0A7C">
        <w:t>на доходы физических лиц (НДФЛ)</w:t>
      </w:r>
      <w:r w:rsidRPr="009C0A7C">
        <w:t>, из которых  наибольшее количество ответов носят  разъяснительный характер.</w:t>
      </w:r>
    </w:p>
    <w:p w:rsidR="00143AC7" w:rsidRPr="009C0A7C" w:rsidRDefault="00143AC7" w:rsidP="00143AC7">
      <w:pPr>
        <w:ind w:firstLine="708"/>
        <w:jc w:val="both"/>
        <w:rPr>
          <w:bCs/>
        </w:rPr>
      </w:pPr>
      <w:r w:rsidRPr="009C0A7C">
        <w:rPr>
          <w:bCs/>
        </w:rPr>
        <w:t>Ряд обращений,  касающихся несвоевременного возврата НДФЛ, зачета (возврата) излишне уплаченных налогов, не направления налогопл</w:t>
      </w:r>
      <w:r w:rsidR="009C0A7C" w:rsidRPr="009C0A7C">
        <w:rPr>
          <w:bCs/>
        </w:rPr>
        <w:t>ательщику извещения о переплате</w:t>
      </w:r>
      <w:r w:rsidRPr="009C0A7C">
        <w:t>,</w:t>
      </w:r>
      <w:r w:rsidRPr="009C0A7C">
        <w:rPr>
          <w:bCs/>
        </w:rPr>
        <w:t xml:space="preserve"> связан с принятием территориальными налоговыми органами края решений об отказе в осуществлении зачета (возврата), а также нарушение сроков, установленных ст.78, 79, 176 НК РФ. В результате рассмотрения обращений по существу Управлением вынесены решения о зачете (возврате), в случае неправомерных действий налогового органа, и выплачены проценты за несвоевременный возврат, в случае нарушения сроков возврата. </w:t>
      </w:r>
    </w:p>
    <w:p w:rsidR="00143AC7" w:rsidRPr="009C0A7C" w:rsidRDefault="00143AC7" w:rsidP="00143AC7">
      <w:pPr>
        <w:ind w:firstLine="708"/>
        <w:jc w:val="both"/>
      </w:pPr>
      <w:r w:rsidRPr="009C0A7C">
        <w:rPr>
          <w:bCs/>
        </w:rPr>
        <w:t xml:space="preserve">Остальная часть </w:t>
      </w:r>
      <w:r w:rsidRPr="009C0A7C">
        <w:t>обращений по имущественным налогам  физических лиц связана с невручением налогового уведомления на уплату имущественных налогов с физических лиц.</w:t>
      </w:r>
    </w:p>
    <w:p w:rsidR="00143AC7" w:rsidRPr="009C0A7C" w:rsidRDefault="00143AC7" w:rsidP="00143AC7">
      <w:pPr>
        <w:ind w:firstLine="708"/>
        <w:jc w:val="both"/>
      </w:pPr>
      <w:r w:rsidRPr="009C0A7C">
        <w:t xml:space="preserve"> 2. Государственная регистрация (отказ в государственн</w:t>
      </w:r>
      <w:r w:rsidR="009C0A7C" w:rsidRPr="009C0A7C">
        <w:t>ой регистрации) юридических лиц</w:t>
      </w:r>
      <w:r w:rsidRPr="009C0A7C">
        <w:t xml:space="preserve">. Основной причиной их возникновения является недостаточная осведомленность налогоплательщиков в области государственной регистрации юридических лиц. </w:t>
      </w:r>
    </w:p>
    <w:p w:rsidR="00143AC7" w:rsidRPr="009C0A7C" w:rsidRDefault="00143AC7" w:rsidP="00143AC7">
      <w:pPr>
        <w:ind w:firstLine="708"/>
        <w:jc w:val="both"/>
      </w:pPr>
      <w:r w:rsidRPr="009C0A7C">
        <w:t>Налогоплательщикам даются необходимые письменные разъяснения законодательства Российской Федерации в части государственной регистрации налогоплательщиков.</w:t>
      </w:r>
    </w:p>
    <w:p w:rsidR="00143AC7" w:rsidRPr="009C0A7C" w:rsidRDefault="00143AC7" w:rsidP="00143AC7">
      <w:pPr>
        <w:pStyle w:val="20"/>
        <w:spacing w:after="0" w:line="240" w:lineRule="auto"/>
        <w:ind w:firstLine="748"/>
        <w:jc w:val="both"/>
        <w:rPr>
          <w:sz w:val="20"/>
          <w:szCs w:val="20"/>
        </w:rPr>
      </w:pPr>
      <w:r w:rsidRPr="009C0A7C">
        <w:rPr>
          <w:sz w:val="20"/>
          <w:szCs w:val="20"/>
        </w:rPr>
        <w:t>3. Работа Интернет – сервиса «Личный кабинет налогоплательщика – физического лица» в части отражения недостоверных данных по объектам собственности, по исчисленным суммам налогов, а также отсутств</w:t>
      </w:r>
      <w:r w:rsidR="009C0A7C" w:rsidRPr="009C0A7C">
        <w:rPr>
          <w:sz w:val="20"/>
          <w:szCs w:val="20"/>
        </w:rPr>
        <w:t>ие информации о платежах и т.д</w:t>
      </w:r>
      <w:proofErr w:type="gramStart"/>
      <w:r w:rsidR="009C0A7C" w:rsidRPr="009C0A7C">
        <w:rPr>
          <w:sz w:val="20"/>
          <w:szCs w:val="20"/>
        </w:rPr>
        <w:t>.</w:t>
      </w:r>
      <w:r w:rsidRPr="009C0A7C">
        <w:rPr>
          <w:sz w:val="20"/>
          <w:szCs w:val="20"/>
        </w:rPr>
        <w:t xml:space="preserve">. </w:t>
      </w:r>
      <w:proofErr w:type="gramEnd"/>
      <w:r w:rsidRPr="009C0A7C">
        <w:rPr>
          <w:sz w:val="20"/>
          <w:szCs w:val="20"/>
        </w:rPr>
        <w:t xml:space="preserve">Причинами отражения недостоверных данных по объектам собственности, а также исчисленным суммам налогов является  непредставление (несвоевременное представление) сведений из органов </w:t>
      </w:r>
      <w:proofErr w:type="spellStart"/>
      <w:r w:rsidRPr="009C0A7C">
        <w:rPr>
          <w:sz w:val="20"/>
          <w:szCs w:val="20"/>
        </w:rPr>
        <w:t>Росреестра</w:t>
      </w:r>
      <w:proofErr w:type="spellEnd"/>
      <w:r w:rsidRPr="009C0A7C">
        <w:rPr>
          <w:sz w:val="20"/>
          <w:szCs w:val="20"/>
        </w:rPr>
        <w:t xml:space="preserve">. </w:t>
      </w:r>
    </w:p>
    <w:p w:rsidR="00143AC7" w:rsidRPr="009C0A7C" w:rsidRDefault="00143AC7" w:rsidP="00143AC7">
      <w:pPr>
        <w:pStyle w:val="20"/>
        <w:spacing w:after="0" w:line="240" w:lineRule="auto"/>
        <w:ind w:firstLine="748"/>
        <w:jc w:val="both"/>
        <w:rPr>
          <w:sz w:val="20"/>
          <w:szCs w:val="20"/>
        </w:rPr>
      </w:pPr>
      <w:r w:rsidRPr="009C0A7C">
        <w:rPr>
          <w:sz w:val="20"/>
          <w:szCs w:val="20"/>
        </w:rPr>
        <w:t xml:space="preserve">Вопросы налогоплательщиков об отсутствии информации о платежах в «Личном кабинете налогоплательщика – физического лица»  (на следующий день после уплаты) в основном связаны с неосведомленностью граждан о сроках прохождения информации об уплате налогов по платежным документам, от кредитной организации до налогового органа.  </w:t>
      </w:r>
    </w:p>
    <w:p w:rsidR="00143AC7" w:rsidRPr="009C0A7C" w:rsidRDefault="00143AC7" w:rsidP="00143AC7">
      <w:pPr>
        <w:pStyle w:val="20"/>
        <w:spacing w:after="0" w:line="240" w:lineRule="auto"/>
        <w:ind w:firstLine="748"/>
        <w:jc w:val="both"/>
        <w:rPr>
          <w:sz w:val="20"/>
          <w:szCs w:val="20"/>
        </w:rPr>
      </w:pPr>
      <w:r w:rsidRPr="009C0A7C">
        <w:rPr>
          <w:sz w:val="20"/>
          <w:szCs w:val="20"/>
        </w:rPr>
        <w:t xml:space="preserve">С налогоплательщиками проводится разъяснительная работа по порядку прохождения платежей до отражения в Интернет – </w:t>
      </w:r>
      <w:proofErr w:type="gramStart"/>
      <w:r w:rsidRPr="009C0A7C">
        <w:rPr>
          <w:sz w:val="20"/>
          <w:szCs w:val="20"/>
        </w:rPr>
        <w:t>Сервисе</w:t>
      </w:r>
      <w:proofErr w:type="gramEnd"/>
      <w:r w:rsidRPr="009C0A7C">
        <w:rPr>
          <w:sz w:val="20"/>
          <w:szCs w:val="20"/>
        </w:rPr>
        <w:t xml:space="preserve"> «Личный Кабинет налогоплательщика». </w:t>
      </w:r>
    </w:p>
    <w:p w:rsidR="00CE1662" w:rsidRPr="009C0A7C" w:rsidRDefault="00143AC7" w:rsidP="00143AC7">
      <w:pPr>
        <w:rPr>
          <w:noProof/>
        </w:rPr>
      </w:pPr>
      <w:r w:rsidRPr="009C0A7C">
        <w:t>В случае необходимости корректировки сведений отраженных в указанном Интернет – Сервисе, по поручению Управления, Инспекциями обновляются сведения о состоянии расчетов по налогам и сборам</w:t>
      </w:r>
      <w:r w:rsidR="009C0A7C">
        <w:t>.</w:t>
      </w:r>
    </w:p>
    <w:p w:rsidR="00143AC7" w:rsidRPr="009C0A7C" w:rsidRDefault="00143AC7">
      <w:pPr>
        <w:rPr>
          <w:noProof/>
        </w:rPr>
      </w:pPr>
    </w:p>
    <w:p w:rsidR="00BD12FD" w:rsidRDefault="00BD12FD">
      <w:pPr>
        <w:rPr>
          <w:noProof/>
          <w:sz w:val="24"/>
          <w:szCs w:val="24"/>
        </w:rPr>
      </w:pPr>
    </w:p>
    <w:p w:rsidR="00604FAE" w:rsidRPr="00A84E2D" w:rsidRDefault="00604FAE">
      <w:pPr>
        <w:rPr>
          <w:noProof/>
          <w:sz w:val="24"/>
          <w:szCs w:val="24"/>
        </w:rPr>
      </w:pPr>
      <w:bookmarkStart w:id="0" w:name="_GoBack"/>
      <w:bookmarkEnd w:id="0"/>
    </w:p>
    <w:sectPr w:rsidR="00604FAE" w:rsidRPr="00A84E2D" w:rsidSect="00472D72">
      <w:headerReference w:type="default" r:id="rId8"/>
      <w:pgSz w:w="11907" w:h="16840" w:code="9"/>
      <w:pgMar w:top="568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7E" w:rsidRDefault="0046417E" w:rsidP="00777FEA">
      <w:r>
        <w:separator/>
      </w:r>
    </w:p>
  </w:endnote>
  <w:endnote w:type="continuationSeparator" w:id="0">
    <w:p w:rsidR="0046417E" w:rsidRDefault="0046417E" w:rsidP="0077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7E" w:rsidRDefault="0046417E" w:rsidP="00777FEA">
      <w:r>
        <w:separator/>
      </w:r>
    </w:p>
  </w:footnote>
  <w:footnote w:type="continuationSeparator" w:id="0">
    <w:p w:rsidR="0046417E" w:rsidRDefault="0046417E" w:rsidP="0077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7E" w:rsidRDefault="004641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3AF8">
      <w:rPr>
        <w:noProof/>
      </w:rPr>
      <w:t>2</w:t>
    </w:r>
    <w:r>
      <w:fldChar w:fldCharType="end"/>
    </w:r>
  </w:p>
  <w:p w:rsidR="0046417E" w:rsidRDefault="004641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A"/>
    <w:rsid w:val="000F2FCD"/>
    <w:rsid w:val="00143AC7"/>
    <w:rsid w:val="00243BA0"/>
    <w:rsid w:val="003F1D8D"/>
    <w:rsid w:val="0046417E"/>
    <w:rsid w:val="00472D72"/>
    <w:rsid w:val="00604FAE"/>
    <w:rsid w:val="006D5817"/>
    <w:rsid w:val="00721959"/>
    <w:rsid w:val="0073246F"/>
    <w:rsid w:val="00777FEA"/>
    <w:rsid w:val="007F495E"/>
    <w:rsid w:val="00874668"/>
    <w:rsid w:val="00897D35"/>
    <w:rsid w:val="008B4AB7"/>
    <w:rsid w:val="008E694F"/>
    <w:rsid w:val="009C0A7C"/>
    <w:rsid w:val="009F2054"/>
    <w:rsid w:val="00A84E2D"/>
    <w:rsid w:val="00B23476"/>
    <w:rsid w:val="00BD12FD"/>
    <w:rsid w:val="00CE1662"/>
    <w:rsid w:val="00D84A1E"/>
    <w:rsid w:val="00E14A72"/>
    <w:rsid w:val="00E67029"/>
    <w:rsid w:val="00F03AF8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FEA"/>
  </w:style>
  <w:style w:type="paragraph" w:styleId="a5">
    <w:name w:val="footer"/>
    <w:basedOn w:val="a"/>
    <w:link w:val="a6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FEA"/>
  </w:style>
  <w:style w:type="paragraph" w:styleId="20">
    <w:name w:val="Body Text 2"/>
    <w:basedOn w:val="a"/>
    <w:link w:val="21"/>
    <w:rsid w:val="00143AC7"/>
    <w:pPr>
      <w:spacing w:after="120" w:line="480" w:lineRule="auto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143AC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FEA"/>
  </w:style>
  <w:style w:type="paragraph" w:styleId="a5">
    <w:name w:val="footer"/>
    <w:basedOn w:val="a"/>
    <w:link w:val="a6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FEA"/>
  </w:style>
  <w:style w:type="paragraph" w:styleId="20">
    <w:name w:val="Body Text 2"/>
    <w:basedOn w:val="a"/>
    <w:link w:val="21"/>
    <w:rsid w:val="00143AC7"/>
    <w:pPr>
      <w:spacing w:after="120" w:line="480" w:lineRule="auto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143AC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98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176</TotalTime>
  <Pages>2</Pages>
  <Words>932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Петренко Екатерина Николаевна</cp:lastModifiedBy>
  <cp:revision>10</cp:revision>
  <cp:lastPrinted>2015-01-22T07:27:00Z</cp:lastPrinted>
  <dcterms:created xsi:type="dcterms:W3CDTF">2015-01-22T08:58:00Z</dcterms:created>
  <dcterms:modified xsi:type="dcterms:W3CDTF">2015-01-23T07:24:00Z</dcterms:modified>
</cp:coreProperties>
</file>