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DEC" w:rsidRPr="00236DEC" w:rsidRDefault="00236DEC" w:rsidP="00236DE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b/>
          <w:bCs/>
          <w:sz w:val="24"/>
        </w:rPr>
        <w:t>Справка</w:t>
      </w:r>
    </w:p>
    <w:p w:rsidR="00236DEC" w:rsidRPr="00236DEC" w:rsidRDefault="00236DEC" w:rsidP="00236DE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>о работе с обращениями граждан в УФНС России по Красноярскому краю</w:t>
      </w:r>
    </w:p>
    <w:p w:rsidR="00236DEC" w:rsidRDefault="00236DEC" w:rsidP="00236DE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>в мае 2023 года</w:t>
      </w:r>
    </w:p>
    <w:p w:rsidR="00236DEC" w:rsidRPr="00236DEC" w:rsidRDefault="00236DEC" w:rsidP="00236DE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>В Управлении Федеральной налоговой службы по Красноярскому краю (далее Управление) в мае</w:t>
      </w:r>
      <w:bookmarkStart w:id="0" w:name="_GoBack"/>
      <w:bookmarkEnd w:id="0"/>
      <w:r w:rsidRPr="00236DEC">
        <w:rPr>
          <w:rFonts w:ascii="Times New Roman" w:hAnsi="Times New Roman" w:cs="Times New Roman"/>
          <w:sz w:val="24"/>
        </w:rPr>
        <w:t xml:space="preserve"> 2023 года находилось на исполнении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468 </w:t>
      </w:r>
      <w:r w:rsidRPr="00236DEC">
        <w:rPr>
          <w:rFonts w:ascii="Times New Roman" w:hAnsi="Times New Roman" w:cs="Times New Roman"/>
          <w:sz w:val="24"/>
        </w:rPr>
        <w:t xml:space="preserve">обращений граждан, поступивших по различным каналам связи. Всего в базу данных «Канцелярия ЗГ» Управления поступило –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243 </w:t>
      </w:r>
      <w:r w:rsidRPr="00236DEC">
        <w:rPr>
          <w:rFonts w:ascii="Times New Roman" w:hAnsi="Times New Roman" w:cs="Times New Roman"/>
          <w:sz w:val="24"/>
        </w:rPr>
        <w:t xml:space="preserve">обращения граждан, через </w:t>
      </w:r>
      <w:proofErr w:type="spellStart"/>
      <w:r w:rsidRPr="00236DEC">
        <w:rPr>
          <w:rFonts w:ascii="Times New Roman" w:hAnsi="Times New Roman" w:cs="Times New Roman"/>
          <w:sz w:val="24"/>
        </w:rPr>
        <w:t>Омниканальную</w:t>
      </w:r>
      <w:proofErr w:type="spellEnd"/>
      <w:r w:rsidRPr="00236DEC">
        <w:rPr>
          <w:rFonts w:ascii="Times New Roman" w:hAnsi="Times New Roman" w:cs="Times New Roman"/>
          <w:sz w:val="24"/>
        </w:rPr>
        <w:t xml:space="preserve"> платформу (СООН) –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73 </w:t>
      </w:r>
      <w:r w:rsidRPr="00236DEC">
        <w:rPr>
          <w:rFonts w:ascii="Times New Roman" w:hAnsi="Times New Roman" w:cs="Times New Roman"/>
          <w:sz w:val="24"/>
        </w:rPr>
        <w:t xml:space="preserve">обращения. Из общего количества поступивших обращений -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43% </w:t>
      </w:r>
      <w:r w:rsidRPr="00236DEC">
        <w:rPr>
          <w:rFonts w:ascii="Times New Roman" w:hAnsi="Times New Roman" w:cs="Times New Roman"/>
          <w:sz w:val="24"/>
        </w:rPr>
        <w:t xml:space="preserve">(136 обращений) составляют интернет – обращения, в том числе –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21% </w:t>
      </w:r>
      <w:r w:rsidRPr="00236DEC">
        <w:rPr>
          <w:rFonts w:ascii="Times New Roman" w:hAnsi="Times New Roman" w:cs="Times New Roman"/>
          <w:i/>
          <w:iCs/>
          <w:sz w:val="24"/>
        </w:rPr>
        <w:t>(</w:t>
      </w:r>
      <w:r w:rsidRPr="00236DEC">
        <w:rPr>
          <w:rFonts w:ascii="Times New Roman" w:hAnsi="Times New Roman" w:cs="Times New Roman"/>
          <w:sz w:val="24"/>
        </w:rPr>
        <w:t xml:space="preserve">66 обращений),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территориальных налоговых органов – </w:t>
      </w:r>
      <w:r w:rsidRPr="00236DEC">
        <w:rPr>
          <w:rFonts w:ascii="Times New Roman" w:hAnsi="Times New Roman" w:cs="Times New Roman"/>
          <w:b/>
          <w:bCs/>
          <w:sz w:val="24"/>
        </w:rPr>
        <w:t>79</w:t>
      </w:r>
      <w:r w:rsidRPr="00236DEC">
        <w:rPr>
          <w:rFonts w:ascii="Times New Roman" w:hAnsi="Times New Roman" w:cs="Times New Roman"/>
          <w:sz w:val="24"/>
        </w:rPr>
        <w:t xml:space="preserve">; - от сторонних организаций – </w:t>
      </w:r>
      <w:r w:rsidRPr="00236DEC">
        <w:rPr>
          <w:rFonts w:ascii="Times New Roman" w:hAnsi="Times New Roman" w:cs="Times New Roman"/>
          <w:b/>
          <w:bCs/>
          <w:sz w:val="24"/>
        </w:rPr>
        <w:t>8</w:t>
      </w:r>
      <w:r w:rsidRPr="00236DEC">
        <w:rPr>
          <w:rFonts w:ascii="Times New Roman" w:hAnsi="Times New Roman" w:cs="Times New Roman"/>
          <w:sz w:val="24"/>
        </w:rPr>
        <w:t xml:space="preserve">; - от юридических лиц –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35 </w:t>
      </w:r>
      <w:r w:rsidRPr="00236DEC">
        <w:rPr>
          <w:rFonts w:ascii="Times New Roman" w:hAnsi="Times New Roman" w:cs="Times New Roman"/>
          <w:sz w:val="24"/>
        </w:rPr>
        <w:t xml:space="preserve">и - от индивидуальных предпринимателей -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4 </w:t>
      </w:r>
      <w:r w:rsidRPr="00236DEC">
        <w:rPr>
          <w:rFonts w:ascii="Times New Roman" w:hAnsi="Times New Roman" w:cs="Times New Roman"/>
          <w:sz w:val="24"/>
        </w:rPr>
        <w:t xml:space="preserve">обращения граждан. По сравнению с аналогичным периодом прошлого года количество обращений в целом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увеличилось в 1,4 раза </w:t>
      </w:r>
      <w:r w:rsidRPr="00236DEC">
        <w:rPr>
          <w:rFonts w:ascii="Times New Roman" w:hAnsi="Times New Roman" w:cs="Times New Roman"/>
          <w:sz w:val="24"/>
        </w:rPr>
        <w:t xml:space="preserve">(в мае 2022 года находилось на исполнении – 330 обращений), количество интернет - обращений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увеличилось в 1,9 раза </w:t>
      </w:r>
      <w:r w:rsidRPr="00236DEC">
        <w:rPr>
          <w:rFonts w:ascii="Times New Roman" w:hAnsi="Times New Roman" w:cs="Times New Roman"/>
          <w:sz w:val="24"/>
        </w:rPr>
        <w:t xml:space="preserve">(в мае 2022 года поступило - 71 интернет - обращение).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По тематике обращений, поступивших в текущем периоде, преобладают вопросы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администрирования налогов физических лиц </w:t>
      </w:r>
      <w:r w:rsidRPr="00236DEC">
        <w:rPr>
          <w:rFonts w:ascii="Times New Roman" w:hAnsi="Times New Roman" w:cs="Times New Roman"/>
          <w:sz w:val="24"/>
        </w:rPr>
        <w:t xml:space="preserve">- 58 обращений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(22%), в 1,3 раза больше </w:t>
      </w:r>
      <w:r w:rsidRPr="00236DEC">
        <w:rPr>
          <w:rFonts w:ascii="Times New Roman" w:hAnsi="Times New Roman" w:cs="Times New Roman"/>
          <w:sz w:val="24"/>
        </w:rPr>
        <w:t xml:space="preserve">мая 2022 года. По налогу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на доходы физических лиц </w:t>
      </w:r>
      <w:r w:rsidRPr="00236DEC">
        <w:rPr>
          <w:rFonts w:ascii="Times New Roman" w:hAnsi="Times New Roman" w:cs="Times New Roman"/>
          <w:sz w:val="24"/>
        </w:rPr>
        <w:t xml:space="preserve">обратилось - 36 заявителей, по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налогу на имущество </w:t>
      </w:r>
      <w:r w:rsidRPr="00236DEC">
        <w:rPr>
          <w:rFonts w:ascii="Times New Roman" w:hAnsi="Times New Roman" w:cs="Times New Roman"/>
          <w:sz w:val="24"/>
        </w:rPr>
        <w:t xml:space="preserve">- 13, по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земельному налогу </w:t>
      </w:r>
      <w:r w:rsidRPr="00236DEC">
        <w:rPr>
          <w:rFonts w:ascii="Times New Roman" w:hAnsi="Times New Roman" w:cs="Times New Roman"/>
          <w:sz w:val="24"/>
        </w:rPr>
        <w:t xml:space="preserve">- 4, по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транспортному налогу </w:t>
      </w:r>
      <w:r w:rsidRPr="00236DEC">
        <w:rPr>
          <w:rFonts w:ascii="Times New Roman" w:hAnsi="Times New Roman" w:cs="Times New Roman"/>
          <w:sz w:val="24"/>
        </w:rPr>
        <w:t xml:space="preserve">– 4, по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актуализации сведений об объектах налогообложения </w:t>
      </w:r>
      <w:r w:rsidRPr="00236DEC">
        <w:rPr>
          <w:rFonts w:ascii="Times New Roman" w:hAnsi="Times New Roman" w:cs="Times New Roman"/>
          <w:sz w:val="24"/>
        </w:rPr>
        <w:t xml:space="preserve">- 1 заявитель.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Остаются актуальными в текущем месяце вопросы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</w:t>
      </w:r>
      <w:r w:rsidRPr="00236DEC">
        <w:rPr>
          <w:rFonts w:ascii="Times New Roman" w:hAnsi="Times New Roman" w:cs="Times New Roman"/>
          <w:sz w:val="24"/>
        </w:rPr>
        <w:t xml:space="preserve">– 56 обращений </w:t>
      </w:r>
      <w:r w:rsidRPr="00236DEC">
        <w:rPr>
          <w:rFonts w:ascii="Times New Roman" w:hAnsi="Times New Roman" w:cs="Times New Roman"/>
          <w:b/>
          <w:bCs/>
          <w:sz w:val="24"/>
        </w:rPr>
        <w:t>(18%)</w:t>
      </w:r>
      <w:r w:rsidRPr="00236DEC">
        <w:rPr>
          <w:rFonts w:ascii="Times New Roman" w:hAnsi="Times New Roman" w:cs="Times New Roman"/>
          <w:sz w:val="24"/>
        </w:rPr>
        <w:t xml:space="preserve">, в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1,9 раза больше </w:t>
      </w:r>
      <w:r w:rsidRPr="00236DEC">
        <w:rPr>
          <w:rFonts w:ascii="Times New Roman" w:hAnsi="Times New Roman" w:cs="Times New Roman"/>
          <w:sz w:val="24"/>
        </w:rPr>
        <w:t xml:space="preserve">мая 2022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Обращались граждане в мае 2023 года по вопросам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контроля исполнения налогового законодательства физическими и юридическими лицами </w:t>
      </w:r>
      <w:r w:rsidRPr="00236DEC">
        <w:rPr>
          <w:rFonts w:ascii="Times New Roman" w:hAnsi="Times New Roman" w:cs="Times New Roman"/>
          <w:sz w:val="24"/>
        </w:rPr>
        <w:t xml:space="preserve">– 38 обращений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(12%), в 1,1 раза больше </w:t>
      </w:r>
      <w:r w:rsidRPr="00236DEC">
        <w:rPr>
          <w:rFonts w:ascii="Times New Roman" w:hAnsi="Times New Roman" w:cs="Times New Roman"/>
          <w:sz w:val="24"/>
        </w:rPr>
        <w:t xml:space="preserve"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Поступали обращения по вопросам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Pr="00236DEC">
        <w:rPr>
          <w:rFonts w:ascii="Times New Roman" w:hAnsi="Times New Roman" w:cs="Times New Roman"/>
          <w:sz w:val="24"/>
        </w:rPr>
        <w:t xml:space="preserve">- 20 обращений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(6%), </w:t>
      </w:r>
      <w:r w:rsidRPr="00236DEC">
        <w:rPr>
          <w:rFonts w:ascii="Times New Roman" w:hAnsi="Times New Roman" w:cs="Times New Roman"/>
          <w:sz w:val="24"/>
        </w:rPr>
        <w:t xml:space="preserve">что на уровне аналогичного периода прошлого года, по вопросам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возврата и зачета излишне уплаченных или взысканных сумм налогов, сборов, взносов, пеней и штрафов </w:t>
      </w:r>
      <w:r w:rsidRPr="00236DEC">
        <w:rPr>
          <w:rFonts w:ascii="Times New Roman" w:hAnsi="Times New Roman" w:cs="Times New Roman"/>
          <w:sz w:val="24"/>
        </w:rPr>
        <w:t xml:space="preserve">– 19 обращений </w:t>
      </w:r>
      <w:r w:rsidRPr="00236DEC">
        <w:rPr>
          <w:rFonts w:ascii="Times New Roman" w:hAnsi="Times New Roman" w:cs="Times New Roman"/>
          <w:b/>
          <w:bCs/>
          <w:sz w:val="24"/>
        </w:rPr>
        <w:t>(6%)</w:t>
      </w:r>
      <w:r w:rsidRPr="00236DEC">
        <w:rPr>
          <w:rFonts w:ascii="Times New Roman" w:hAnsi="Times New Roman" w:cs="Times New Roman"/>
          <w:sz w:val="24"/>
        </w:rPr>
        <w:t xml:space="preserve">. Граждане обращались по вопросам возврата оплаченных </w:t>
      </w:r>
      <w:r w:rsidRPr="00236DEC">
        <w:rPr>
          <w:rFonts w:ascii="Times New Roman" w:hAnsi="Times New Roman" w:cs="Times New Roman"/>
          <w:sz w:val="24"/>
        </w:rPr>
        <w:lastRenderedPageBreak/>
        <w:t xml:space="preserve">сумм налогов, высказывали несогласие с образованием у них сумм задолженности по имущественным налогам, начислении штрафов и пени за несвоевременную уплату налогов.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Всего в мае 2023 года поступило на исполнение -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316 </w:t>
      </w:r>
      <w:r w:rsidRPr="00236DEC">
        <w:rPr>
          <w:rFonts w:ascii="Times New Roman" w:hAnsi="Times New Roman" w:cs="Times New Roman"/>
          <w:sz w:val="24"/>
        </w:rPr>
        <w:t xml:space="preserve">обращений граждан (находилось на исполнении с учетом не исполненных в прошлом периоде – </w:t>
      </w:r>
      <w:r w:rsidRPr="00236DEC">
        <w:rPr>
          <w:rFonts w:ascii="Times New Roman" w:hAnsi="Times New Roman" w:cs="Times New Roman"/>
          <w:b/>
          <w:bCs/>
          <w:sz w:val="24"/>
        </w:rPr>
        <w:t>468</w:t>
      </w:r>
      <w:r w:rsidRPr="00236DEC">
        <w:rPr>
          <w:rFonts w:ascii="Times New Roman" w:hAnsi="Times New Roman" w:cs="Times New Roman"/>
          <w:sz w:val="24"/>
        </w:rPr>
        <w:t xml:space="preserve">), рассмотрено в структурных подразделениях Управления с направлением ответа –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293 </w:t>
      </w:r>
      <w:r w:rsidRPr="00236DEC">
        <w:rPr>
          <w:rFonts w:ascii="Times New Roman" w:hAnsi="Times New Roman" w:cs="Times New Roman"/>
          <w:sz w:val="24"/>
        </w:rPr>
        <w:t xml:space="preserve">обращения, перенаправлено в другие федеральные органы и ведомства -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42 </w:t>
      </w:r>
      <w:r w:rsidRPr="00236DEC">
        <w:rPr>
          <w:rFonts w:ascii="Times New Roman" w:hAnsi="Times New Roman" w:cs="Times New Roman"/>
          <w:sz w:val="24"/>
        </w:rPr>
        <w:t xml:space="preserve">обращения граждан.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Справки о входящей корреспонденции по тематике обращений граждан, поступивших в Управление в мае 2023 года, в соответствии в соответствии с Тематическим классификатором обращений граждан Российской Федерации, прилагаются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(приложение 1, приложение 2).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В территориальные налоговые органы Красноярского края в текущем периоде поступило на исполнение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7152 </w:t>
      </w:r>
      <w:r w:rsidRPr="00236DEC">
        <w:rPr>
          <w:rFonts w:ascii="Times New Roman" w:hAnsi="Times New Roman" w:cs="Times New Roman"/>
          <w:sz w:val="24"/>
        </w:rPr>
        <w:t xml:space="preserve">обращения граждан, что в </w:t>
      </w:r>
      <w:r w:rsidRPr="00236DEC">
        <w:rPr>
          <w:rFonts w:ascii="Times New Roman" w:hAnsi="Times New Roman" w:cs="Times New Roman"/>
          <w:b/>
          <w:bCs/>
          <w:sz w:val="24"/>
        </w:rPr>
        <w:t xml:space="preserve">1,3 раза больше </w:t>
      </w:r>
      <w:r w:rsidRPr="00236DEC">
        <w:rPr>
          <w:rFonts w:ascii="Times New Roman" w:hAnsi="Times New Roman" w:cs="Times New Roman"/>
          <w:sz w:val="24"/>
        </w:rPr>
        <w:t xml:space="preserve">мая прошлого года (в мае 2022 года 2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поступило 5444 обращения). Нарушений исполнительской дисциплины в соответствии с представленными территориальными налоговыми органами отчетами не выявлено. </w:t>
      </w:r>
    </w:p>
    <w:p w:rsidR="00236DEC" w:rsidRPr="00236DEC" w:rsidRDefault="00236DEC" w:rsidP="00236DEC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36DEC">
        <w:rPr>
          <w:rFonts w:ascii="Times New Roman" w:hAnsi="Times New Roman" w:cs="Times New Roman"/>
          <w:sz w:val="24"/>
        </w:rPr>
        <w:t xml:space="preserve"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 </w:t>
      </w:r>
    </w:p>
    <w:sectPr w:rsidR="00236DEC" w:rsidRPr="00236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DEC"/>
    <w:rsid w:val="00236DEC"/>
    <w:rsid w:val="0057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213B1-843C-4E28-8481-B224CDE0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6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</dc:creator>
  <cp:keywords/>
  <dc:description/>
  <cp:lastModifiedBy>ВА</cp:lastModifiedBy>
  <cp:revision>1</cp:revision>
  <dcterms:created xsi:type="dcterms:W3CDTF">2023-08-01T07:45:00Z</dcterms:created>
  <dcterms:modified xsi:type="dcterms:W3CDTF">2023-08-01T07:48:00Z</dcterms:modified>
</cp:coreProperties>
</file>