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АРБИТРАЖНЫЙ СУД ДАЛЬНЕВОСТОЧНОГО ОКРУГА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18 октября 2013 г. N Ф03-3960/2013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Резолютивная часть постановления объявлена 15 октября 2013 года.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Полный текст постановления изготовлен 18 октября 2013 года.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Федеральный арбитражный суд Дальневосточного округа в составе: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Председательствующего: О.В. Цирулик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Судей: С.И. Гребенщикова, С.Ю. Лесненко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участии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Территориального управления Федерального агентства по управлению государственным имуществом в Хабаровском крае: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Колчанов А.В., представитель по доверенности от 21.11.2012 N 11юр/307/14255. 1-08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Межрайонной инспекции Федеральной налоговой службы N 3 по Хабаровскому краю: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Игнатченко В.В. по доверенности от 09.01.2013 N 04-36/000015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рассмотрел в судебном заседании кассационную жалобу Территориального управления Федерального агентства по управлению государственным имуществом в Хабаровском крае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решение от 18.04.2013, </w:t>
      </w:r>
      <w:hyperlink r:id="rId4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18.06.2013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делу N А73-693/2013 Арбитражного суда Хабаровского края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Дело рассматривали: в суде первой инстанции судья М.А. Барилко, в апелляционном суде судьи: Е.Г. </w:t>
      </w:r>
      <w:proofErr w:type="gramStart"/>
      <w:r>
        <w:rPr>
          <w:rFonts w:ascii="Calibri" w:hAnsi="Calibri" w:cs="Calibri"/>
        </w:rPr>
        <w:t>Харьковская</w:t>
      </w:r>
      <w:proofErr w:type="gramEnd"/>
      <w:r>
        <w:rPr>
          <w:rFonts w:ascii="Calibri" w:hAnsi="Calibri" w:cs="Calibri"/>
        </w:rPr>
        <w:t>, Т.Д. Пескова, Е.А. Швец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иску Территориального управления Федерального агентства по управлению государственным имуществом в Хабаровском крае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Управлению Федеральной налоговой службы по Хабаровскому краю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третье лицо: Инспекция Федеральной налоговой службы N 3 по Хабаровскому краю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обязании принять меры </w:t>
      </w:r>
      <w:proofErr w:type="gramStart"/>
      <w:r>
        <w:rPr>
          <w:rFonts w:ascii="Calibri" w:hAnsi="Calibri" w:cs="Calibri"/>
        </w:rPr>
        <w:t>по получению свидетельства о праве на наследство на выморочное имущество в виде</w:t>
      </w:r>
      <w:proofErr w:type="gramEnd"/>
      <w:r>
        <w:rPr>
          <w:rFonts w:ascii="Calibri" w:hAnsi="Calibri" w:cs="Calibri"/>
        </w:rPr>
        <w:t xml:space="preserve"> земельного участка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Территориальное управление Федерального агентства по управлению государственным имуществом в Хабаровском крае (адрес (место нахождения): г. Хабаровск, ул. Запарина, 67, далее - уполномоченный орган, ТУ Росимущества в Хабаровском крае) обратилось в Арбитражный суд Хабаровского края с заявлением к Управлению Федеральной налоговой службы по Хабаровскому краю (адрес (место нахождения): г. Хабаровск, ул. Дзержинского, 41, далее - УФНС по Хабаровскому краю, налоговый орган) о признании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недействительным отказа УФНС по Хабаровскому краю от 11.12.2012 N 05-22/23155 в получении свидетельства о праве собственности Российской Федерации на выморочное имущество в виде земельного участка N 88, кадастровый номер 27:17:0314901:163, площадью 800 кв. м, расположенного на территории Садоводческого некоммерческого товарищества "Октябрь" в районе с. Сергеевка Хабаровского района Хабаровского края, об обязании УФНС по Хабаровскому краю принять</w:t>
      </w:r>
      <w:proofErr w:type="gramEnd"/>
      <w:r>
        <w:rPr>
          <w:rFonts w:ascii="Calibri" w:hAnsi="Calibri" w:cs="Calibri"/>
        </w:rPr>
        <w:t xml:space="preserve"> меры </w:t>
      </w:r>
      <w:proofErr w:type="gramStart"/>
      <w:r>
        <w:rPr>
          <w:rFonts w:ascii="Calibri" w:hAnsi="Calibri" w:cs="Calibri"/>
        </w:rPr>
        <w:t>по получению свидетельства о праве на наследство на выморочное имущество в виде</w:t>
      </w:r>
      <w:proofErr w:type="gramEnd"/>
      <w:r>
        <w:rPr>
          <w:rFonts w:ascii="Calibri" w:hAnsi="Calibri" w:cs="Calibri"/>
        </w:rPr>
        <w:t xml:space="preserve"> земельного участка N 88, кадастровый номер 27:17:0314901:163, площадью 800 кв. м, расположенного на территории садоводческого некоммерческого товарищества "Октябрь" в районе с. Сергеевка Хабаровского района, Хабаровского края.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Определением суда первой инстанции от 31.01.2013 к участию в деле в качестве третьего лица, не заявляющего самостоятельных требований относительно предмета спора, привлечена Межрайонная инспекция Федеральной налоговой службы N 3 по Хабаровскому краю (адрес: 680007, г. Хабаровск, ул. О.Кошевого, 3).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Арбитражного суда Хабаровского края от 18.04.2013, оставленным без изменения </w:t>
      </w: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18.06.2013, в удовлетворении заявленных требований отказано в полном объеме.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кассационной жалобе ТУ Росимущества в Хабаровском крае просит решение и </w:t>
      </w: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отменить, не передавая дело на новое рассмотрение, вынести по делу новый судебный акт, в обоснование приводит доводы о несоответствии выводов судов положениям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Совета Министров СССР от 29.06.1984, </w:t>
      </w:r>
      <w:hyperlink r:id="rId8" w:history="1">
        <w:r>
          <w:rPr>
            <w:rFonts w:ascii="Calibri" w:hAnsi="Calibri" w:cs="Calibri"/>
            <w:color w:val="0000FF"/>
          </w:rPr>
          <w:t>Инструкции</w:t>
        </w:r>
      </w:hyperlink>
      <w:r>
        <w:rPr>
          <w:rFonts w:ascii="Calibri" w:hAnsi="Calibri" w:cs="Calibri"/>
        </w:rPr>
        <w:t xml:space="preserve"> Минфина СССР от 19.12.1984 N 185,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05.06.2008 N 432, и нормативным актам, регулирующим деятельность</w:t>
      </w:r>
      <w:proofErr w:type="gramEnd"/>
      <w:r>
        <w:rPr>
          <w:rFonts w:ascii="Calibri" w:hAnsi="Calibri" w:cs="Calibri"/>
        </w:rPr>
        <w:t xml:space="preserve"> налоговых органов, которыми обязанность по обращению за получением свидетельства о праве на наследство на выморочное имущество возложена на налоговые органы.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Отзыв на кассационную жалобу не поступил.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судебном заседании суда кассационной инстанции представитель ТУ Росимущества в Хабаровском крае поддержал доводы кассационной жалобы, просил отменить решение и </w:t>
      </w:r>
      <w:hyperlink r:id="rId1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>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Представитель Инспекции Федеральной налоговой службы N 3 по Хабаровскому краю, отклоняя доводы жалобы, настаивал на оставлении обжалуемых судебных актов в силе.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Изучив материалы дела, проверив законность обжалуемых судебных актов с учетом доводов кассационной жалобы, Федеральный арбитражный суд Дальневосточного округа считает, что оснований для их отмены, предусмотренных </w:t>
      </w:r>
      <w:hyperlink r:id="rId11" w:history="1">
        <w:r>
          <w:rPr>
            <w:rFonts w:ascii="Calibri" w:hAnsi="Calibri" w:cs="Calibri"/>
            <w:color w:val="0000FF"/>
          </w:rPr>
          <w:t>статьей 288</w:t>
        </w:r>
      </w:hyperlink>
      <w:r>
        <w:rPr>
          <w:rFonts w:ascii="Calibri" w:hAnsi="Calibri" w:cs="Calibri"/>
        </w:rPr>
        <w:t xml:space="preserve"> АПК РФ, не имеется.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Как установлено судами, право на земельный участок с кадастровым номером 27:17:0314901:163, площадью 800 кв. м, расположенного на территории садоводческого некоммерческого товарищества "Октябрь" в районе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. </w:t>
      </w:r>
      <w:proofErr w:type="gramStart"/>
      <w:r>
        <w:rPr>
          <w:rFonts w:ascii="Calibri" w:hAnsi="Calibri" w:cs="Calibri"/>
        </w:rPr>
        <w:t>Сергеевка</w:t>
      </w:r>
      <w:proofErr w:type="gramEnd"/>
      <w:r>
        <w:rPr>
          <w:rFonts w:ascii="Calibri" w:hAnsi="Calibri" w:cs="Calibri"/>
        </w:rPr>
        <w:t xml:space="preserve"> Хабаровского района Хабаровского края, зарегистрировано за гражданином Фесенко С.В. Согласно свидетельству о смерти он умер 02.04.1998.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31.10.2012 уполномоченный орган в связи с поступлением заявления Калачевой Л.В. о передаче бесплатно в собственность земельного участка N 88 обратился в УФНС по Хабаровскому краю с заявлением от 25.10.2012 N 13169.1-08, в котором просил получить в нотариальном органе свидетельство о праве на наследство на земельный участок, оставшийся после умершего Фесенко С.В, кадастровый номер 27:17:0314901:163</w:t>
      </w:r>
      <w:proofErr w:type="gramEnd"/>
      <w:r>
        <w:rPr>
          <w:rFonts w:ascii="Calibri" w:hAnsi="Calibri" w:cs="Calibri"/>
        </w:rPr>
        <w:t xml:space="preserve">, площадью 800 кв. м, расположенный на территории садоводческого некоммерческого товарищества "Октябрь" в районе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. </w:t>
      </w:r>
      <w:proofErr w:type="gramStart"/>
      <w:r>
        <w:rPr>
          <w:rFonts w:ascii="Calibri" w:hAnsi="Calibri" w:cs="Calibri"/>
        </w:rPr>
        <w:t>Сергеевка</w:t>
      </w:r>
      <w:proofErr w:type="gramEnd"/>
      <w:r>
        <w:rPr>
          <w:rFonts w:ascii="Calibri" w:hAnsi="Calibri" w:cs="Calibri"/>
        </w:rPr>
        <w:t xml:space="preserve"> Хабаровского района Хабаровского края. После получения свидетельства о праве государства на наследство передать по акту приема-передачи выморочное имущество и правоустанавливающие документы ТУ Росимущества в Хабаровском крае.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Письмом от 11.12.2012 N 05-22/23155 УФНС по Хабаровскому краю сообщило уполномоченному органу об отсутствии полномочий налоговых органов по обращению в нотариальные органы о принятии выморочного имущества, возвратив заявителю обращение гр. Калачевой Л.В. с прилагаемыми документами.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согласившись с отказом УФНС России по Хабаровскому краю, уполномоченный орган обратился в арбитражный суд с соответствующим заявлением.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2" w:history="1">
        <w:r>
          <w:rPr>
            <w:rFonts w:ascii="Calibri" w:hAnsi="Calibri" w:cs="Calibri"/>
            <w:color w:val="0000FF"/>
          </w:rPr>
          <w:t>частью 1 статьи 1151</w:t>
        </w:r>
      </w:hyperlink>
      <w:r>
        <w:rPr>
          <w:rFonts w:ascii="Calibri" w:hAnsi="Calibri" w:cs="Calibri"/>
        </w:rPr>
        <w:t xml:space="preserve"> ГК РФ в случае, если отсутствуют наследники, как по закону, так и по завещанию, либо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</w:t>
      </w:r>
      <w:proofErr w:type="gramEnd"/>
      <w:r>
        <w:rPr>
          <w:rFonts w:ascii="Calibri" w:hAnsi="Calibri" w:cs="Calibri"/>
        </w:rPr>
        <w:t xml:space="preserve"> другого наследника, имущество умершего считается выморочным.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силу </w:t>
      </w:r>
      <w:hyperlink r:id="rId13" w:history="1">
        <w:r>
          <w:rPr>
            <w:rFonts w:ascii="Calibri" w:hAnsi="Calibri" w:cs="Calibri"/>
            <w:color w:val="0000FF"/>
          </w:rPr>
          <w:t>частей 2</w:t>
        </w:r>
      </w:hyperlink>
      <w:r>
        <w:rPr>
          <w:rFonts w:ascii="Calibri" w:hAnsi="Calibri" w:cs="Calibri"/>
        </w:rPr>
        <w:t xml:space="preserve">, </w:t>
      </w:r>
      <w:hyperlink r:id="rId14" w:history="1">
        <w:r>
          <w:rPr>
            <w:rFonts w:ascii="Calibri" w:hAnsi="Calibri" w:cs="Calibri"/>
            <w:color w:val="0000FF"/>
          </w:rPr>
          <w:t>3 статьи 1151</w:t>
        </w:r>
      </w:hyperlink>
      <w:r>
        <w:rPr>
          <w:rFonts w:ascii="Calibri" w:hAnsi="Calibri" w:cs="Calibri"/>
        </w:rPr>
        <w:t xml:space="preserve"> ГК РФ выморочное имущество переходит в порядке наследования по закону в собственность Российской Федерации. Порядок наследования и учета выморочного имущества, а также порядок передачи его в собственность субъектов Российской Федерации или в собственность муниципальных образований определяется законом.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 настоящего времени такой закон не принят.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 положений </w:t>
      </w:r>
      <w:hyperlink r:id="rId15" w:history="1">
        <w:r>
          <w:rPr>
            <w:rFonts w:ascii="Calibri" w:hAnsi="Calibri" w:cs="Calibri"/>
            <w:color w:val="0000FF"/>
          </w:rPr>
          <w:t>статей 1152</w:t>
        </w:r>
      </w:hyperlink>
      <w:r>
        <w:rPr>
          <w:rFonts w:ascii="Calibri" w:hAnsi="Calibri" w:cs="Calibri"/>
        </w:rPr>
        <w:t xml:space="preserve">, </w:t>
      </w:r>
      <w:hyperlink r:id="rId16" w:history="1">
        <w:r>
          <w:rPr>
            <w:rFonts w:ascii="Calibri" w:hAnsi="Calibri" w:cs="Calibri"/>
            <w:color w:val="0000FF"/>
          </w:rPr>
          <w:t>1153</w:t>
        </w:r>
      </w:hyperlink>
      <w:r>
        <w:rPr>
          <w:rFonts w:ascii="Calibri" w:hAnsi="Calibri" w:cs="Calibri"/>
        </w:rPr>
        <w:t xml:space="preserve"> ГК РФ следует, что право собственности на выморочное имущество переходит к государству без оформления права наследования путем получения соответствующего свидетельства.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7" w:history="1">
        <w:r>
          <w:rPr>
            <w:rFonts w:ascii="Calibri" w:hAnsi="Calibri" w:cs="Calibri"/>
            <w:color w:val="0000FF"/>
          </w:rPr>
          <w:t>пунктом 5.35</w:t>
        </w:r>
      </w:hyperlink>
      <w:r>
        <w:rPr>
          <w:rFonts w:ascii="Calibri" w:hAnsi="Calibri" w:cs="Calibri"/>
        </w:rPr>
        <w:t xml:space="preserve"> Положения о Федеральном агентстве по управлению государственным имуществом, утвержденного Постановлением Правительства Российской Федерации от 05.06.2008 N 432, Федеральное агентство по управлению государственным имуществом принимает в установленном порядке имущество, обращенное в собственность </w:t>
      </w:r>
      <w:r>
        <w:rPr>
          <w:rFonts w:ascii="Calibri" w:hAnsi="Calibri" w:cs="Calibri"/>
        </w:rPr>
        <w:lastRenderedPageBreak/>
        <w:t>Российской Федерации, а также выморочное имущество, которое в соответствии с законодательством Российской Федерации переходит в порядке наследования в собственность Российской Федерации.</w:t>
      </w:r>
      <w:proofErr w:type="gramEnd"/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то же время </w:t>
      </w:r>
      <w:hyperlink r:id="rId18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Федеральной налоговой службе, утвержденным Постановлением Правительства Российской Федерации от 30.09.2004 N 506, не установлены права или обязанности налоговых органов по выявлению, учету и оформлению перехода права собственности на выморочное имущество.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Таким образом, полномочиями по принятию в государственную собственность выморочного имущества обладает Федеральное агентство по управлению государственным имуществом, в то время как налоговые органы такими полномочиями не наделены.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Установив указанные обстоятельства, </w:t>
      </w:r>
      <w:proofErr w:type="gramStart"/>
      <w:r>
        <w:rPr>
          <w:rFonts w:ascii="Calibri" w:hAnsi="Calibri" w:cs="Calibri"/>
        </w:rPr>
        <w:t>суды</w:t>
      </w:r>
      <w:proofErr w:type="gramEnd"/>
      <w:r>
        <w:rPr>
          <w:rFonts w:ascii="Calibri" w:hAnsi="Calibri" w:cs="Calibri"/>
        </w:rPr>
        <w:t xml:space="preserve"> пришли к правильному выводу о необоснованности требований ТУ Росимущества.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Доводы ТУ Росимущества, аналогичные доводам апелляционной жалобы, о том, что согласно </w:t>
      </w:r>
      <w:hyperlink r:id="rId19" w:history="1">
        <w:r>
          <w:rPr>
            <w:rFonts w:ascii="Calibri" w:hAnsi="Calibri" w:cs="Calibri"/>
            <w:color w:val="0000FF"/>
          </w:rPr>
          <w:t>Постановлению</w:t>
        </w:r>
      </w:hyperlink>
      <w:r>
        <w:rPr>
          <w:rFonts w:ascii="Calibri" w:hAnsi="Calibri" w:cs="Calibri"/>
        </w:rPr>
        <w:t xml:space="preserve"> Совета Министров СССР от 29.06.1984 и </w:t>
      </w:r>
      <w:hyperlink r:id="rId20" w:history="1">
        <w:r>
          <w:rPr>
            <w:rFonts w:ascii="Calibri" w:hAnsi="Calibri" w:cs="Calibri"/>
            <w:color w:val="0000FF"/>
          </w:rPr>
          <w:t>Инструкции</w:t>
        </w:r>
      </w:hyperlink>
      <w:r>
        <w:rPr>
          <w:rFonts w:ascii="Calibri" w:hAnsi="Calibri" w:cs="Calibri"/>
        </w:rPr>
        <w:t xml:space="preserve"> Минфина СССР от 19.12.1984 N 185, обязанность по принятию выморочного имущества возложена на налоговые органы, обоснованно отклонены судами с указанием на то, что в связи с изменением структуры и полномочий органов исполнительной власти указанные выше нормативные акты вступили в противоречие с</w:t>
      </w:r>
      <w:proofErr w:type="gramEnd"/>
      <w:r>
        <w:rPr>
          <w:rFonts w:ascii="Calibri" w:hAnsi="Calibri" w:cs="Calibri"/>
        </w:rPr>
        <w:t xml:space="preserve"> законодательством Российской Федерации и фактически перестали действовать.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тому же основанию подлежит отклонению ссылка кассационной жалобы ТУ Росимущества на </w:t>
      </w:r>
      <w:hyperlink r:id="rId21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государственной налоговой службе Российской Федерации, утвержденное Указом Президента Российской Федерации от 31.12.1991 N 340. Указанное </w:t>
      </w:r>
      <w:hyperlink r:id="rId22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утратило силу в связи с изданием Указов Президента Российской Федерации от 23.12.1998 </w:t>
      </w:r>
      <w:hyperlink r:id="rId23" w:history="1">
        <w:r>
          <w:rPr>
            <w:rFonts w:ascii="Calibri" w:hAnsi="Calibri" w:cs="Calibri"/>
            <w:color w:val="0000FF"/>
          </w:rPr>
          <w:t>N 1635</w:t>
        </w:r>
      </w:hyperlink>
      <w:r>
        <w:rPr>
          <w:rFonts w:ascii="Calibri" w:hAnsi="Calibri" w:cs="Calibri"/>
        </w:rPr>
        <w:t xml:space="preserve"> и от 09.03.2004 </w:t>
      </w:r>
      <w:hyperlink r:id="rId24" w:history="1">
        <w:r>
          <w:rPr>
            <w:rFonts w:ascii="Calibri" w:hAnsi="Calibri" w:cs="Calibri"/>
            <w:color w:val="0000FF"/>
          </w:rPr>
          <w:t>N 314</w:t>
        </w:r>
      </w:hyperlink>
      <w:r>
        <w:rPr>
          <w:rFonts w:ascii="Calibri" w:hAnsi="Calibri" w:cs="Calibri"/>
        </w:rPr>
        <w:t xml:space="preserve">, а также </w:t>
      </w:r>
      <w:hyperlink r:id="rId25" w:history="1">
        <w:r>
          <w:rPr>
            <w:rFonts w:ascii="Calibri" w:hAnsi="Calibri" w:cs="Calibri"/>
            <w:color w:val="0000FF"/>
          </w:rPr>
          <w:t>Положения</w:t>
        </w:r>
      </w:hyperlink>
      <w:r>
        <w:rPr>
          <w:rFonts w:ascii="Calibri" w:hAnsi="Calibri" w:cs="Calibri"/>
        </w:rPr>
        <w:t xml:space="preserve"> о Федеральной налоговой службе, утвержденного Постановлением Правительства Российской Федерации от 30.09.2004 N 506.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Кроме того, суд кассационной инстанции отмечает, что в </w:t>
      </w:r>
      <w:hyperlink r:id="rId26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Постановления Пленума Верховного Суда Российской Федерации от 29.05.2012 N 9 "О судебной практике по делам о наследовании" разъяснено, что впредь до принятия соответствующего закона, определяющего порядок наследования и учета выморочного имущества, переходящего в порядке наследования по закону в собственность Российской Федерации, а также порядок передачи его в собственность субъектов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 или в собственность муниципальных образований, при рассмотрении судами дел о наследовании от имени Российской Федерации выступает Федеральное агентство по управлению государственным имуществом (Росимущество) в лице его территориальных органов, осуществляющее в порядке и пределах, определенных федеральными законами, актами Президента Российской Федерации и Правительства Российской Федерации, полномочия собственника федерального имущества, а также функцию по принятию и управлению выморочным имуществом.</w:t>
      </w:r>
      <w:proofErr w:type="gramEnd"/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Вместе с тем, суд кассационной инстанции принимает во внимание следующее.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Согласно ответу на судебный запрос нотариуса Смирновой И.Н. (л.д. 131) после смерти Фесенко Сергея Владимировича Фесенко Б.А. и Фесенко С.С. выданы свидетельства о праве на наследство на автомобиль и квартиру, оставшихся после смерти наследодателя.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</w:t>
      </w:r>
      <w:hyperlink r:id="rId2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Пленума Верховного Суда СССР от 01.07.1966 N 6 "О судебной практике по делам о наследовании", действовавшем на момент смерти Фесенко С.В. (1998 г.) разъяснено, что фактическое вступление во владение частью наследственного имущества рассматривается как принятие всего наследства, в чем бы оно ни заключалось и где бы оно ни находилось.</w:t>
      </w:r>
      <w:proofErr w:type="gramEnd"/>
      <w:r>
        <w:rPr>
          <w:rFonts w:ascii="Calibri" w:hAnsi="Calibri" w:cs="Calibri"/>
        </w:rPr>
        <w:t xml:space="preserve"> Такое правило закреплено и в </w:t>
      </w:r>
      <w:hyperlink r:id="rId28" w:history="1">
        <w:r>
          <w:rPr>
            <w:rFonts w:ascii="Calibri" w:hAnsi="Calibri" w:cs="Calibri"/>
            <w:color w:val="0000FF"/>
          </w:rPr>
          <w:t>пункте 2 статьи 1152</w:t>
        </w:r>
      </w:hyperlink>
      <w:r>
        <w:rPr>
          <w:rFonts w:ascii="Calibri" w:hAnsi="Calibri" w:cs="Calibri"/>
        </w:rPr>
        <w:t xml:space="preserve"> ГК РФ, действующего в настоящее время.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Таким образом, квалификация принадлежавшего Фесенко С.В. имущества как выморочного противоречит имеющимся в деле доказательствам, на что обоснованно указал суд первой инстанции.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основании изложенного суд кассационной инстанции приходит к выводу о том, что оснований для удовлетворения кассационной жалобы и отмены либо изменения судебных актов не имеется.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29" w:history="1">
        <w:r>
          <w:rPr>
            <w:rFonts w:ascii="Calibri" w:hAnsi="Calibri" w:cs="Calibri"/>
            <w:color w:val="0000FF"/>
          </w:rPr>
          <w:t>статьями 286</w:t>
        </w:r>
      </w:hyperlink>
      <w:r>
        <w:rPr>
          <w:rFonts w:ascii="Calibri" w:hAnsi="Calibri" w:cs="Calibri"/>
        </w:rPr>
        <w:t xml:space="preserve"> - </w:t>
      </w:r>
      <w:hyperlink r:id="rId30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Федеральный арбитражный суд Дальневосточного округа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постановил: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 от 18.04.2013, </w:t>
      </w:r>
      <w:hyperlink r:id="rId31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18.06.2013 по делу N А73-693/2013 Арбитражного суда Хабаровского края оставить без изменения, кассационную жалобу - без удовлетворения.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 вступает в законную силу со дня его принятия.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О.В.ЦИРУЛИК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Судьи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С.И.ГРЕБЕНЩИКОВ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С.Ю.ЛЕСНЕНКО</w:t>
      </w: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B135B" w:rsidRDefault="001B1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B135B" w:rsidRDefault="001B135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CF7390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1B135B"/>
    <w:rsid w:val="001A22C1"/>
    <w:rsid w:val="001B135B"/>
    <w:rsid w:val="00BF0A05"/>
    <w:rsid w:val="00C11EB4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4635C773A9F69642BCBDE1ECF86BEE00FD531E153BC26BCD5C8AT5KDE" TargetMode="External"/><Relationship Id="rId13" Type="http://schemas.openxmlformats.org/officeDocument/2006/relationships/hyperlink" Target="consultantplus://offline/ref=534635C773A9F69642BCBDE1ECF86BEE05FD531A186895699C0984583743918C5BD49AT8K6E" TargetMode="External"/><Relationship Id="rId18" Type="http://schemas.openxmlformats.org/officeDocument/2006/relationships/hyperlink" Target="consultantplus://offline/ref=534635C773A9F69642BCBDE1ECF86BEE05FA50151B6C95699C0984583743918C5BD49A8459BF2EA7TBK1E" TargetMode="External"/><Relationship Id="rId26" Type="http://schemas.openxmlformats.org/officeDocument/2006/relationships/hyperlink" Target="consultantplus://offline/ref=534635C773A9F69642BCBDE1ECF86BEE05FD53191B6E95699C0984583743918C5BD49A8459BF2EA7TBK7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34635C773A9F69642BCBDE1ECF86BEE07FC56141F66C8639450885A304CCE9B5C9D968559BF2CTAK7E" TargetMode="External"/><Relationship Id="rId7" Type="http://schemas.openxmlformats.org/officeDocument/2006/relationships/hyperlink" Target="consultantplus://offline/ref=534635C773A9F69642BCBDE1ECF86BEE05FB57181766C8639450885AT3K0E" TargetMode="External"/><Relationship Id="rId12" Type="http://schemas.openxmlformats.org/officeDocument/2006/relationships/hyperlink" Target="consultantplus://offline/ref=534635C773A9F69642BCBDE1ECF86BEE05FD531A186895699C0984583743918C5BD49A8459BF2CA4TBK4E" TargetMode="External"/><Relationship Id="rId17" Type="http://schemas.openxmlformats.org/officeDocument/2006/relationships/hyperlink" Target="consultantplus://offline/ref=534635C773A9F69642BCBDE1ECF86BEE05FD56181D6595699C0984583743918C5BD49A8459BF2EA2TBK1E" TargetMode="External"/><Relationship Id="rId25" Type="http://schemas.openxmlformats.org/officeDocument/2006/relationships/hyperlink" Target="consultantplus://offline/ref=534635C773A9F69642BCBDE1ECF86BEE05FA50151B6C95699C0984583743918C5BD49A8459BF2EA7TBK1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34635C773A9F69642BCBDE1ECF86BEE05FD531A186895699C0984583743918C5BD49A8459BF2CA7TBK2E" TargetMode="External"/><Relationship Id="rId20" Type="http://schemas.openxmlformats.org/officeDocument/2006/relationships/hyperlink" Target="consultantplus://offline/ref=534635C773A9F69642BCBDE1ECF86BEE00FD531E153BC26BCD5C8AT5KDE" TargetMode="External"/><Relationship Id="rId29" Type="http://schemas.openxmlformats.org/officeDocument/2006/relationships/hyperlink" Target="consultantplus://offline/ref=534635C773A9F69642BCBDE1ECF86BEE05FA5B141E6995699C0984583743918C5BD49A8459BE26ADTBK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34635C773A9F69642BCA3E1EB9035E302F50D101C6D993CC456DF05604A9BDBT1KCE" TargetMode="External"/><Relationship Id="rId11" Type="http://schemas.openxmlformats.org/officeDocument/2006/relationships/hyperlink" Target="consultantplus://offline/ref=534635C773A9F69642BCBDE1ECF86BEE05FA5B141E6995699C0984583743918C5BD49A8459BE26ACTBK2E" TargetMode="External"/><Relationship Id="rId24" Type="http://schemas.openxmlformats.org/officeDocument/2006/relationships/hyperlink" Target="consultantplus://offline/ref=534635C773A9F69642BCBDE1ECF86BEE05FE521B166C95699C09845837T4K3E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534635C773A9F69642BCA3E1EB9035E302F50D101C6D993CC456DF05604A9BDBT1KCE" TargetMode="External"/><Relationship Id="rId15" Type="http://schemas.openxmlformats.org/officeDocument/2006/relationships/hyperlink" Target="consultantplus://offline/ref=534635C773A9F69642BCBDE1ECF86BEE05FD531A186895699C0984583743918C5BD49A8459BF2CA4TBK0E" TargetMode="External"/><Relationship Id="rId23" Type="http://schemas.openxmlformats.org/officeDocument/2006/relationships/hyperlink" Target="consultantplus://offline/ref=534635C773A9F69642BCBDE1ECF86BEE06F6501D1D66C8639450885AT3K0E" TargetMode="External"/><Relationship Id="rId28" Type="http://schemas.openxmlformats.org/officeDocument/2006/relationships/hyperlink" Target="consultantplus://offline/ref=534635C773A9F69642BCBDE1ECF86BEE05FD531A186895699C0984583743918C5BD49A8459BF2CA7TBK7E" TargetMode="External"/><Relationship Id="rId10" Type="http://schemas.openxmlformats.org/officeDocument/2006/relationships/hyperlink" Target="consultantplus://offline/ref=534635C773A9F69642BCA3E1EB9035E302F50D101C6D993CC456DF05604A9BDBT1KCE" TargetMode="External"/><Relationship Id="rId19" Type="http://schemas.openxmlformats.org/officeDocument/2006/relationships/hyperlink" Target="consultantplus://offline/ref=534635C773A9F69642BCBDE1ECF86BEE05FB57181766C8639450885AT3K0E" TargetMode="External"/><Relationship Id="rId31" Type="http://schemas.openxmlformats.org/officeDocument/2006/relationships/hyperlink" Target="consultantplus://offline/ref=534635C773A9F69642BCA3E1EB9035E302F50D101C6D993CC456DF05604A9BDBT1KCE" TargetMode="External"/><Relationship Id="rId4" Type="http://schemas.openxmlformats.org/officeDocument/2006/relationships/hyperlink" Target="consultantplus://offline/ref=534635C773A9F69642BCA3E1EB9035E302F50D101C6D993CC456DF05604A9BDBT1KCE" TargetMode="External"/><Relationship Id="rId9" Type="http://schemas.openxmlformats.org/officeDocument/2006/relationships/hyperlink" Target="consultantplus://offline/ref=534635C773A9F69642BCBDE1ECF86BEE05FD56181D6595699C09845837T4K3E" TargetMode="External"/><Relationship Id="rId14" Type="http://schemas.openxmlformats.org/officeDocument/2006/relationships/hyperlink" Target="consultantplus://offline/ref=534635C773A9F69642BCBDE1ECF86BEE05FD531A186895699C0984583743918C5BD49AT8K1E" TargetMode="External"/><Relationship Id="rId22" Type="http://schemas.openxmlformats.org/officeDocument/2006/relationships/hyperlink" Target="consultantplus://offline/ref=534635C773A9F69642BCBDE1ECF86BEE07FC56141F66C8639450885A304CCE9B5C9D968559BF2CTAK7E" TargetMode="External"/><Relationship Id="rId27" Type="http://schemas.openxmlformats.org/officeDocument/2006/relationships/hyperlink" Target="consultantplus://offline/ref=534635C773A9F69642BCBDE1ECF86BEE0CFB56151866C8639450885AT3K0E" TargetMode="External"/><Relationship Id="rId30" Type="http://schemas.openxmlformats.org/officeDocument/2006/relationships/hyperlink" Target="consultantplus://offline/ref=534635C773A9F69642BCBDE1ECF86BEE05FA5B141E6995699C0984583743918C5BD49A8459BE27A4TBK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2264</Words>
  <Characters>12907</Characters>
  <Application>Microsoft Office Word</Application>
  <DocSecurity>0</DocSecurity>
  <Lines>107</Lines>
  <Paragraphs>30</Paragraphs>
  <ScaleCrop>false</ScaleCrop>
  <Company/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2013-11-14T04:10:00Z</dcterms:created>
  <dcterms:modified xsi:type="dcterms:W3CDTF">2013-11-14T04:11:00Z</dcterms:modified>
</cp:coreProperties>
</file>