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E27" w:rsidRDefault="00C46E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</w:p>
    <w:p w:rsidR="00C46E27" w:rsidRDefault="00C46E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ФЕДЕРАЛЬНЫЙ АРБИТРАЖНЫЙ СУД ДАЛЬНЕВОСТОЧНОГО ОКРУГА</w:t>
      </w:r>
    </w:p>
    <w:p w:rsidR="00C46E27" w:rsidRDefault="00C46E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C46E27" w:rsidRDefault="00C46E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ПОСТАНОВЛЕНИЕ</w:t>
      </w:r>
    </w:p>
    <w:p w:rsidR="00C46E27" w:rsidRDefault="00C46E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от 8 февраля 2013 г. N Ф03-5931/2012</w:t>
      </w:r>
    </w:p>
    <w:p w:rsidR="00C46E27" w:rsidRDefault="00C46E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46E27" w:rsidRDefault="00C46E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Резолютивная часть постановления объявлена 07 февраля 2013 года.</w:t>
      </w:r>
    </w:p>
    <w:p w:rsidR="00C46E27" w:rsidRDefault="00C46E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Полный текст постановления изготовлен 08 февраля 2013 года.</w:t>
      </w:r>
    </w:p>
    <w:p w:rsidR="00C46E27" w:rsidRDefault="00C46E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Федеральный арбитражный суд Дальневосточного округа в составе:</w:t>
      </w:r>
    </w:p>
    <w:p w:rsidR="00C46E27" w:rsidRDefault="00C46E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Председательствующего: Л.А.Боликовой</w:t>
      </w:r>
    </w:p>
    <w:p w:rsidR="00C46E27" w:rsidRDefault="00C46E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Судей: Г.В.Котиковой, Е.П. Филимоновой</w:t>
      </w:r>
    </w:p>
    <w:p w:rsidR="00C46E27" w:rsidRDefault="00C46E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 участии:</w:t>
      </w:r>
    </w:p>
    <w:p w:rsidR="00C46E27" w:rsidRDefault="00C46E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от заявителя - общества с ограниченной ответственностью "Белая Гора": Краснов П.А., представитель по доверенности б/</w:t>
      </w:r>
      <w:proofErr w:type="gramStart"/>
      <w:r>
        <w:rPr>
          <w:rFonts w:ascii="Calibri" w:hAnsi="Calibri" w:cs="Calibri"/>
        </w:rPr>
        <w:t>н</w:t>
      </w:r>
      <w:proofErr w:type="gramEnd"/>
      <w:r>
        <w:rPr>
          <w:rFonts w:ascii="Calibri" w:hAnsi="Calibri" w:cs="Calibri"/>
        </w:rPr>
        <w:t xml:space="preserve"> от 01.11.2010;</w:t>
      </w:r>
    </w:p>
    <w:p w:rsidR="00C46E27" w:rsidRDefault="00C46E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от Межрайонной инспекции Федеральной налоговой службы N 1 по Хабаровскому краю: Приходько Е.В., представитель по доверенности от 09.01.2013 N 02-29/00080;</w:t>
      </w:r>
    </w:p>
    <w:p w:rsidR="00C46E27" w:rsidRDefault="00C46E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рассмотрел в судебном заседании кассационную жалобу общества с ограниченной ответственностью "Белая Гора"</w:t>
      </w:r>
    </w:p>
    <w:p w:rsidR="00C46E27" w:rsidRDefault="00C46E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на решение от 23.07.2012, </w:t>
      </w:r>
      <w:hyperlink r:id="rId4" w:history="1">
        <w:r>
          <w:rPr>
            <w:rFonts w:ascii="Calibri" w:hAnsi="Calibri" w:cs="Calibri"/>
            <w:color w:val="0000FF"/>
          </w:rPr>
          <w:t>постановление</w:t>
        </w:r>
        <w:proofErr w:type="gramStart"/>
      </w:hyperlink>
      <w:r>
        <w:rPr>
          <w:rFonts w:ascii="Calibri" w:hAnsi="Calibri" w:cs="Calibri"/>
        </w:rPr>
        <w:t xml:space="preserve"> Ш</w:t>
      </w:r>
      <w:proofErr w:type="gramEnd"/>
      <w:r>
        <w:rPr>
          <w:rFonts w:ascii="Calibri" w:hAnsi="Calibri" w:cs="Calibri"/>
        </w:rPr>
        <w:t>естого арбитражного апелляционного суда от 12.10.2012</w:t>
      </w:r>
    </w:p>
    <w:p w:rsidR="00C46E27" w:rsidRDefault="00C46E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 делу N А73-5416/2012 Арбитражного суда Хабаровского края</w:t>
      </w:r>
    </w:p>
    <w:p w:rsidR="00C46E27" w:rsidRDefault="00C46E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дело рассматривали: в суде первой инстанции судья Никитина Т.Н., в суде апелляционной инстанции судьи: Харьковская Е.Г., Гричановская Е.В., Пескова Т.Д.</w:t>
      </w:r>
    </w:p>
    <w:p w:rsidR="00C46E27" w:rsidRDefault="00C46E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 заявлению общества с ограниченной ответственностью "Белая Гора"</w:t>
      </w:r>
    </w:p>
    <w:p w:rsidR="00C46E27" w:rsidRDefault="00C46E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 Межрайонной инспекции Федеральной налоговой службы N 1 по Хабаровскому краю</w:t>
      </w:r>
    </w:p>
    <w:p w:rsidR="00C46E27" w:rsidRDefault="00C46E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о признании </w:t>
      </w:r>
      <w:proofErr w:type="gramStart"/>
      <w:r>
        <w:rPr>
          <w:rFonts w:ascii="Calibri" w:hAnsi="Calibri" w:cs="Calibri"/>
        </w:rPr>
        <w:t>недействительным</w:t>
      </w:r>
      <w:proofErr w:type="gramEnd"/>
      <w:r>
        <w:rPr>
          <w:rFonts w:ascii="Calibri" w:hAnsi="Calibri" w:cs="Calibri"/>
        </w:rPr>
        <w:t xml:space="preserve"> решения налогового органа от 28.02.2012 N 7867</w:t>
      </w:r>
    </w:p>
    <w:p w:rsidR="00C46E27" w:rsidRDefault="00C46E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Общество с ограниченной ответственностью "Белая Гора" (ОГРН 1102705000034, адрес: 682449, Хабаровский край, Николаевский район, пос. Многовершинный, далее по тексту - ООО "Белая гора", общество) обратилось в Арбитражный суд Хабаровского края с заявлением о признании недействительным решения Межрайонной инспекции Федеральной налоговой службы N 1 по Хабаровскому краю (далее по тексту - Межрайонная ИФНС N 1 по Хабаровскому краю, налоговый орган) от 28.02.2012 N</w:t>
      </w:r>
      <w:proofErr w:type="gramEnd"/>
      <w:r>
        <w:rPr>
          <w:rFonts w:ascii="Calibri" w:hAnsi="Calibri" w:cs="Calibri"/>
        </w:rPr>
        <w:t xml:space="preserve"> 7867 о привлечении к ответственности за совершение налогового правонарушения.</w:t>
      </w:r>
    </w:p>
    <w:p w:rsidR="00C46E27" w:rsidRDefault="00C46E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Решением суда от 23.07.2012, оставленным без изменения </w:t>
      </w:r>
      <w:hyperlink r:id="rId5" w:history="1">
        <w:r>
          <w:rPr>
            <w:rFonts w:ascii="Calibri" w:hAnsi="Calibri" w:cs="Calibri"/>
            <w:color w:val="0000FF"/>
          </w:rPr>
          <w:t>постановлением</w:t>
        </w:r>
        <w:proofErr w:type="gramStart"/>
      </w:hyperlink>
      <w:r>
        <w:rPr>
          <w:rFonts w:ascii="Calibri" w:hAnsi="Calibri" w:cs="Calibri"/>
        </w:rPr>
        <w:t xml:space="preserve"> Ш</w:t>
      </w:r>
      <w:proofErr w:type="gramEnd"/>
      <w:r>
        <w:rPr>
          <w:rFonts w:ascii="Calibri" w:hAnsi="Calibri" w:cs="Calibri"/>
        </w:rPr>
        <w:t>естого арбитражного апелляционного суда от 12.10.2012, в удовлетворении заявленных требований отказано. Судебные акты мотивированы тем, что у общества отсутствовали правовые основания для налогообложения по налоговой ставке 0 процентов при добыче полезных ископаемых, так как нормативы потери полезных ископаемых в установленном порядке не утверждены.</w:t>
      </w:r>
    </w:p>
    <w:p w:rsidR="00C46E27" w:rsidRDefault="00C46E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Законность принятых судебных актов проверяется в порядке и пределах, установленных </w:t>
      </w:r>
      <w:hyperlink r:id="rId6" w:history="1">
        <w:r>
          <w:rPr>
            <w:rFonts w:ascii="Calibri" w:hAnsi="Calibri" w:cs="Calibri"/>
            <w:color w:val="0000FF"/>
          </w:rPr>
          <w:t>статьями 284</w:t>
        </w:r>
      </w:hyperlink>
      <w:r>
        <w:rPr>
          <w:rFonts w:ascii="Calibri" w:hAnsi="Calibri" w:cs="Calibri"/>
        </w:rPr>
        <w:t xml:space="preserve">, </w:t>
      </w:r>
      <w:hyperlink r:id="rId7" w:history="1">
        <w:r>
          <w:rPr>
            <w:rFonts w:ascii="Calibri" w:hAnsi="Calibri" w:cs="Calibri"/>
            <w:color w:val="0000FF"/>
          </w:rPr>
          <w:t>286</w:t>
        </w:r>
      </w:hyperlink>
      <w:r>
        <w:rPr>
          <w:rFonts w:ascii="Calibri" w:hAnsi="Calibri" w:cs="Calibri"/>
        </w:rPr>
        <w:t xml:space="preserve"> Арбитражного процессуального кодекса Российской Федерации, по кассационной жалобе ООО "Белая гора" полагающего, что судебные акты приняты с нарушением норм материального права, в </w:t>
      </w:r>
      <w:proofErr w:type="gramStart"/>
      <w:r>
        <w:rPr>
          <w:rFonts w:ascii="Calibri" w:hAnsi="Calibri" w:cs="Calibri"/>
        </w:rPr>
        <w:t>связи</w:t>
      </w:r>
      <w:proofErr w:type="gramEnd"/>
      <w:r>
        <w:rPr>
          <w:rFonts w:ascii="Calibri" w:hAnsi="Calibri" w:cs="Calibri"/>
        </w:rPr>
        <w:t xml:space="preserve"> с чем просит решение суда первой инстанции и </w:t>
      </w:r>
      <w:hyperlink r:id="rId8" w:history="1">
        <w:r>
          <w:rPr>
            <w:rFonts w:ascii="Calibri" w:hAnsi="Calibri" w:cs="Calibri"/>
            <w:color w:val="0000FF"/>
          </w:rPr>
          <w:t>постановление</w:t>
        </w:r>
      </w:hyperlink>
      <w:r>
        <w:rPr>
          <w:rFonts w:ascii="Calibri" w:hAnsi="Calibri" w:cs="Calibri"/>
        </w:rPr>
        <w:t xml:space="preserve"> суда апелляционной инстанции отменить и принять по делу новый судебный акт об удовлетворении заявленных требований.</w:t>
      </w:r>
    </w:p>
    <w:p w:rsidR="00C46E27" w:rsidRDefault="00C46E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Заявитель кассационной жалобы, ссылаясь на Протокол ЦКР-ТПИ Роснедра от 02.11.2010 N 16/10-СТП, полагает, что термин "извлечение в товарную продукцию", содержащийся в техническом проекте, и термин "нормативы технологических потерь" являются арифметически взаимосвязанными, следовательно, позволяющими определить нормативы технологических потерь при извлечении золота в размере 12,71%, серебра - 87,64% (извлечение в товарную продукцию золота составляет 87,29%, серебра - 12,36%).</w:t>
      </w:r>
      <w:proofErr w:type="gramEnd"/>
    </w:p>
    <w:p w:rsidR="00C46E27" w:rsidRDefault="00C46E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Кроме этого общество считает, что первичная переработка драгоценных металлов, в соответствии со </w:t>
      </w:r>
      <w:hyperlink r:id="rId9" w:history="1">
        <w:r>
          <w:rPr>
            <w:rFonts w:ascii="Calibri" w:hAnsi="Calibri" w:cs="Calibri"/>
            <w:color w:val="0000FF"/>
          </w:rPr>
          <w:t>статьей 1</w:t>
        </w:r>
      </w:hyperlink>
      <w:r>
        <w:rPr>
          <w:rFonts w:ascii="Calibri" w:hAnsi="Calibri" w:cs="Calibri"/>
        </w:rPr>
        <w:t xml:space="preserve"> Федерального закона Российской Федерации от 26.03.1998 N 41-ФЗ "О драгоценных металлах и драгоценных камнях" отнесена законодательно к добыче драгоценных </w:t>
      </w:r>
      <w:r>
        <w:rPr>
          <w:rFonts w:ascii="Calibri" w:hAnsi="Calibri" w:cs="Calibri"/>
        </w:rPr>
        <w:lastRenderedPageBreak/>
        <w:t>металлов, поскольку для целей исчисления налога на добычу полезного ископаемого при добыче рудного золота фактические потери при добыче состоят из эксплуатационных потерь при добыче рудного золота и</w:t>
      </w:r>
      <w:proofErr w:type="gramEnd"/>
      <w:r>
        <w:rPr>
          <w:rFonts w:ascii="Calibri" w:hAnsi="Calibri" w:cs="Calibri"/>
        </w:rPr>
        <w:t xml:space="preserve"> технологических потерь при первичной переработке (сплав Доре).</w:t>
      </w:r>
    </w:p>
    <w:p w:rsidR="00C46E27" w:rsidRDefault="00C46E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Межрайонная ИФНС России N 1 по Хабаровскому краю в отзыве на кассационную жалобу и УФНС России по Хабаровскому краю в пояснении на кассационную жалобу возражают против изложенных в ней доводов, просят решение суда первой инстанции и </w:t>
      </w:r>
      <w:hyperlink r:id="rId10" w:history="1">
        <w:r>
          <w:rPr>
            <w:rFonts w:ascii="Calibri" w:hAnsi="Calibri" w:cs="Calibri"/>
            <w:color w:val="0000FF"/>
          </w:rPr>
          <w:t>постановление</w:t>
        </w:r>
        <w:proofErr w:type="gramStart"/>
      </w:hyperlink>
      <w:r>
        <w:rPr>
          <w:rFonts w:ascii="Calibri" w:hAnsi="Calibri" w:cs="Calibri"/>
        </w:rPr>
        <w:t xml:space="preserve"> Ш</w:t>
      </w:r>
      <w:proofErr w:type="gramEnd"/>
      <w:r>
        <w:rPr>
          <w:rFonts w:ascii="Calibri" w:hAnsi="Calibri" w:cs="Calibri"/>
        </w:rPr>
        <w:t>естого арбитражного апелляционного суда оставить без изменения, а кассационную жалобу общества - без удовлетворения.</w:t>
      </w:r>
    </w:p>
    <w:p w:rsidR="00C46E27" w:rsidRDefault="00C46E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судебном заседании представители участвующих в деле лиц поддержали свои доводы и возражения, изложенные в кассационной жалобе, пояснении и отзыве на нее.</w:t>
      </w:r>
    </w:p>
    <w:p w:rsidR="00C46E27" w:rsidRDefault="00C46E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Проверив обоснованность доводов и возражений, изложенных в кассационной жалобе и отзыве на нее, заслушав мнения представителей лиц, участвующих в деле, а также проверив правильность применения судами первой и апелляционной инстанций норм материального и норм процессуального права, суд кассационной инстанции установил следующее.</w:t>
      </w:r>
    </w:p>
    <w:p w:rsidR="00C46E27" w:rsidRDefault="00C46E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Материалами дела подтверждается, что по результатам камеральной налоговой проверки представленной ООО "Белая Гора" 25.08.2011 налоговой декларации по налогу на добычу полезных ископаемых за июнь 2011 года, Межрайонной ИФНС России N 1 по Хабаровскому краю принято решение от 28.02.2012 N 7867 о привлечении общества к ответственности за совершение налогового правонарушения по </w:t>
      </w:r>
      <w:hyperlink r:id="rId11" w:history="1">
        <w:r>
          <w:rPr>
            <w:rFonts w:ascii="Calibri" w:hAnsi="Calibri" w:cs="Calibri"/>
            <w:color w:val="0000FF"/>
          </w:rPr>
          <w:t>пункту 1 статьи 122</w:t>
        </w:r>
      </w:hyperlink>
      <w:r>
        <w:rPr>
          <w:rFonts w:ascii="Calibri" w:hAnsi="Calibri" w:cs="Calibri"/>
        </w:rPr>
        <w:t xml:space="preserve"> Налогового кодекса Российской Федерации в виде</w:t>
      </w:r>
      <w:proofErr w:type="gramEnd"/>
      <w:r>
        <w:rPr>
          <w:rFonts w:ascii="Calibri" w:hAnsi="Calibri" w:cs="Calibri"/>
        </w:rPr>
        <w:t xml:space="preserve"> штрафа в сумме 4 450,1 руб., и обществу предложено уплатить налог на добычу полезных ископаемых в сумме 44 501 руб., пени в размере 2 567,8 руб.</w:t>
      </w:r>
    </w:p>
    <w:p w:rsidR="00C46E27" w:rsidRDefault="00C46E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Основанием для доначисления налога на добычу полезных ископаемых послужил вывод налогового органа о том, что в нарушение </w:t>
      </w:r>
      <w:hyperlink r:id="rId12" w:history="1">
        <w:r>
          <w:rPr>
            <w:rFonts w:ascii="Calibri" w:hAnsi="Calibri" w:cs="Calibri"/>
            <w:color w:val="0000FF"/>
          </w:rPr>
          <w:t>пункта 1 статьи 342</w:t>
        </w:r>
      </w:hyperlink>
      <w:r>
        <w:rPr>
          <w:rFonts w:ascii="Calibri" w:hAnsi="Calibri" w:cs="Calibri"/>
        </w:rPr>
        <w:t xml:space="preserve"> Налогового кодекса Российской Федерации обществом по налоговой декларации за июнь 2011 года применялась налоговая ставка 0 процентов в отсутствие утвержденных в установленном порядке нормативов потерь и без указания их в техническом проекте месторождения Белая гора.</w:t>
      </w:r>
      <w:proofErr w:type="gramEnd"/>
    </w:p>
    <w:p w:rsidR="00C46E27" w:rsidRDefault="00C46E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результате указанных нарушений произошло занижение количества добытого полезного ископаемого облагаемого по общеустановленной ставке и завышение по налоговой ставке 0%, в том числе золота на 2 143, 24 грамм, серебра на 132 658, 54 грамм.</w:t>
      </w:r>
    </w:p>
    <w:p w:rsidR="00C46E27" w:rsidRDefault="00C46E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Выводы Межрайонной ИФНС России N 1 по Хабаровскому краю поддержаны УФНС по Хабаровскому краю, которое по результатам рассмотрения апелляционной жалоб</w:t>
      </w:r>
      <w:proofErr w:type="gramStart"/>
      <w:r>
        <w:rPr>
          <w:rFonts w:ascii="Calibri" w:hAnsi="Calibri" w:cs="Calibri"/>
        </w:rPr>
        <w:t>ы ООО</w:t>
      </w:r>
      <w:proofErr w:type="gramEnd"/>
      <w:r>
        <w:rPr>
          <w:rFonts w:ascii="Calibri" w:hAnsi="Calibri" w:cs="Calibri"/>
        </w:rPr>
        <w:t xml:space="preserve"> "Белая гора" приняло решение от 11.04.2012 N 13-10/89/06649 об отказе в ее удовлетворении.</w:t>
      </w:r>
    </w:p>
    <w:p w:rsidR="00C46E27" w:rsidRDefault="00C46E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Общество, посчитав решение Межрайонной ИФНС России N 1 по Хабаровскому краю не соответствующим нормам налогового законодательства и нарушающим права и законные интересы налогоплательщика, обратилось с заявлением в Арбитражный суд Хабаровского края.</w:t>
      </w:r>
    </w:p>
    <w:p w:rsidR="00C46E27" w:rsidRDefault="00C46E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Принимая судебные акты об отказе в удовлетворении заявленных требований, суды первой и апелляционной инстанций правомерно руководствовались следующим.</w:t>
      </w:r>
    </w:p>
    <w:p w:rsidR="00C46E27" w:rsidRDefault="00C46E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соответствии со </w:t>
      </w:r>
      <w:hyperlink r:id="rId13" w:history="1">
        <w:r>
          <w:rPr>
            <w:rFonts w:ascii="Calibri" w:hAnsi="Calibri" w:cs="Calibri"/>
            <w:color w:val="0000FF"/>
          </w:rPr>
          <w:t>статьей 336</w:t>
        </w:r>
      </w:hyperlink>
      <w:r>
        <w:rPr>
          <w:rFonts w:ascii="Calibri" w:hAnsi="Calibri" w:cs="Calibri"/>
        </w:rPr>
        <w:t xml:space="preserve"> Налогового кодекса Российской Федерации объектом налогообложения налогом на добычу полезных ископаемых, в том числе признаются полезные ископаемые, добытые из недр на территории Российской Федерации на участке недр, предоставленном налогоплательщику в пользование в соответствии с законодательством Российской Федерации.</w:t>
      </w:r>
    </w:p>
    <w:p w:rsidR="00C46E27" w:rsidRDefault="00C46E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r:id="rId14" w:history="1">
        <w:proofErr w:type="gramStart"/>
        <w:r>
          <w:rPr>
            <w:rFonts w:ascii="Calibri" w:hAnsi="Calibri" w:cs="Calibri"/>
            <w:color w:val="0000FF"/>
          </w:rPr>
          <w:t>Пунктом 1 статьи 337</w:t>
        </w:r>
      </w:hyperlink>
      <w:r>
        <w:rPr>
          <w:rFonts w:ascii="Calibri" w:hAnsi="Calibri" w:cs="Calibri"/>
        </w:rPr>
        <w:t xml:space="preserve"> Налогового кодекса Российской Федерации полезным ископаемым признается продукция горно-добывающей промышленности и разработки карьеров, содержащаяся в фактически добытом (извлеченном) из недр (отходов, потерь) минеральном сырье (породе, жидкости и иной смеси), первая по своему качеству соответствующая государственному стандарту Российской Федерации, стандарту отрасли, региональному стандарту, международному стандарту, а в случае отсутствия указанных стандартов для отдельного добытого полезного ископаемого - стандарту</w:t>
      </w:r>
      <w:proofErr w:type="gramEnd"/>
      <w:r>
        <w:rPr>
          <w:rFonts w:ascii="Calibri" w:hAnsi="Calibri" w:cs="Calibri"/>
        </w:rPr>
        <w:t xml:space="preserve"> (техническим условиям) организации (предприятия).</w:t>
      </w:r>
    </w:p>
    <w:p w:rsidR="00C46E27" w:rsidRDefault="00C46E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К видам добытого полезного ископаемого </w:t>
      </w:r>
      <w:hyperlink r:id="rId15" w:history="1">
        <w:r>
          <w:rPr>
            <w:rFonts w:ascii="Calibri" w:hAnsi="Calibri" w:cs="Calibri"/>
            <w:color w:val="0000FF"/>
          </w:rPr>
          <w:t>подпунктом 13 пункта 2 статьи 337</w:t>
        </w:r>
      </w:hyperlink>
      <w:r>
        <w:rPr>
          <w:rFonts w:ascii="Calibri" w:hAnsi="Calibri" w:cs="Calibri"/>
        </w:rPr>
        <w:t xml:space="preserve"> Налогового кодекса Российской Федерации отнесены концентраты и другие полупродукты, содержащие драгоценные металлы (золото, серебро, платина, палладий, иридий, родий, рутений, осмий), </w:t>
      </w:r>
      <w:r>
        <w:rPr>
          <w:rFonts w:ascii="Calibri" w:hAnsi="Calibri" w:cs="Calibri"/>
        </w:rPr>
        <w:lastRenderedPageBreak/>
        <w:t>получаемые при добыче драгоценных металлов, то есть извлечение драгоценных металлов из коренных (рудных), россыпных и техногенных месторождений.</w:t>
      </w:r>
    </w:p>
    <w:p w:rsidR="00C46E27" w:rsidRDefault="00C46E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Судами установлено, что добытым полезным ископаемым </w:t>
      </w:r>
      <w:proofErr w:type="gramStart"/>
      <w:r>
        <w:rPr>
          <w:rFonts w:ascii="Calibri" w:hAnsi="Calibri" w:cs="Calibri"/>
        </w:rPr>
        <w:t>у ООО</w:t>
      </w:r>
      <w:proofErr w:type="gramEnd"/>
      <w:r>
        <w:rPr>
          <w:rFonts w:ascii="Calibri" w:hAnsi="Calibri" w:cs="Calibri"/>
        </w:rPr>
        <w:t xml:space="preserve"> "Белая гора" является золото лигатурное (концентрат, содержащий золото, серебро, примеси), соответствующее техническим условиям ТУ 117-2-7-75.</w:t>
      </w:r>
    </w:p>
    <w:p w:rsidR="00C46E27" w:rsidRDefault="00C46E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Согласно </w:t>
      </w:r>
      <w:hyperlink r:id="rId16" w:history="1">
        <w:r>
          <w:rPr>
            <w:rFonts w:ascii="Calibri" w:hAnsi="Calibri" w:cs="Calibri"/>
            <w:color w:val="0000FF"/>
          </w:rPr>
          <w:t>статье 338</w:t>
        </w:r>
      </w:hyperlink>
      <w:r>
        <w:rPr>
          <w:rFonts w:ascii="Calibri" w:hAnsi="Calibri" w:cs="Calibri"/>
        </w:rPr>
        <w:t xml:space="preserve"> Налогового кодекса Российской Федерации налоговая база определяется налогоплательщиком самостоятельно в отношении каждого добытого полезного ископаемого.</w:t>
      </w:r>
    </w:p>
    <w:p w:rsidR="00C46E27" w:rsidRDefault="00C46E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В соответствии с </w:t>
      </w:r>
      <w:hyperlink r:id="rId17" w:history="1">
        <w:r>
          <w:rPr>
            <w:rFonts w:ascii="Calibri" w:hAnsi="Calibri" w:cs="Calibri"/>
            <w:color w:val="0000FF"/>
          </w:rPr>
          <w:t>пунктом 2 статьи 339</w:t>
        </w:r>
      </w:hyperlink>
      <w:r>
        <w:rPr>
          <w:rFonts w:ascii="Calibri" w:hAnsi="Calibri" w:cs="Calibri"/>
        </w:rPr>
        <w:t xml:space="preserve"> Налогового кодекса Российской Федерации количество добытого полезного ископаемого определяется прямым методом (посредством применения измерительных средств и устройств) или косвенным методом (расчетно, по данным о содержании добытого полезного ископаемого в извлекаемом из недр (отходов потерь) минеральном сырье), если иное не предусмотрено настоящей </w:t>
      </w:r>
      <w:hyperlink r:id="rId18" w:history="1">
        <w:r>
          <w:rPr>
            <w:rFonts w:ascii="Calibri" w:hAnsi="Calibri" w:cs="Calibri"/>
            <w:color w:val="0000FF"/>
          </w:rPr>
          <w:t>статьей</w:t>
        </w:r>
      </w:hyperlink>
      <w:r>
        <w:rPr>
          <w:rFonts w:ascii="Calibri" w:hAnsi="Calibri" w:cs="Calibri"/>
        </w:rPr>
        <w:t>. В случае, если определение количества добытых полезных ископаемых прямым методом невозможно</w:t>
      </w:r>
      <w:proofErr w:type="gramEnd"/>
      <w:r>
        <w:rPr>
          <w:rFonts w:ascii="Calibri" w:hAnsi="Calibri" w:cs="Calibri"/>
        </w:rPr>
        <w:t>, применяется косвенный метод.</w:t>
      </w:r>
    </w:p>
    <w:p w:rsidR="00C46E27" w:rsidRDefault="00C46E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Материалами дела подтверждается, что обществом применялся прямой метод определения количества добытого полезного ископаемого с учетом фактических потерь полезного ископаемого.</w:t>
      </w:r>
    </w:p>
    <w:p w:rsidR="00C46E27" w:rsidRDefault="00C46E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В силу </w:t>
      </w:r>
      <w:hyperlink r:id="rId19" w:history="1">
        <w:r>
          <w:rPr>
            <w:rFonts w:ascii="Calibri" w:hAnsi="Calibri" w:cs="Calibri"/>
            <w:color w:val="0000FF"/>
          </w:rPr>
          <w:t>подпункта 1 пункта 1 статьи 342</w:t>
        </w:r>
      </w:hyperlink>
      <w:r>
        <w:rPr>
          <w:rFonts w:ascii="Calibri" w:hAnsi="Calibri" w:cs="Calibri"/>
        </w:rPr>
        <w:t xml:space="preserve"> Налогового кодекса Российской Федерации налогообложение производится по налоговой ставке 0 процентов (0 рублей в случае, если в отношении добытого полезного ископаемого налоговая база определяется в соответствии со </w:t>
      </w:r>
      <w:hyperlink r:id="rId20" w:history="1">
        <w:r>
          <w:rPr>
            <w:rFonts w:ascii="Calibri" w:hAnsi="Calibri" w:cs="Calibri"/>
            <w:color w:val="0000FF"/>
          </w:rPr>
          <w:t>статьей 338</w:t>
        </w:r>
      </w:hyperlink>
      <w:r>
        <w:rPr>
          <w:rFonts w:ascii="Calibri" w:hAnsi="Calibri" w:cs="Calibri"/>
        </w:rPr>
        <w:t xml:space="preserve"> настоящего Кодекса как количество добытых полезных ископаемых в натуральном выражении) при добыче полезных ископаемых в части нормативных потерь полезных ископаемых.</w:t>
      </w:r>
      <w:proofErr w:type="gramEnd"/>
    </w:p>
    <w:p w:rsidR="00C46E27" w:rsidRDefault="00C46E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целях настоящей </w:t>
      </w:r>
      <w:hyperlink r:id="rId21" w:history="1">
        <w:r>
          <w:rPr>
            <w:rFonts w:ascii="Calibri" w:hAnsi="Calibri" w:cs="Calibri"/>
            <w:color w:val="0000FF"/>
          </w:rPr>
          <w:t>главы</w:t>
        </w:r>
      </w:hyperlink>
      <w:r>
        <w:rPr>
          <w:rFonts w:ascii="Calibri" w:hAnsi="Calibri" w:cs="Calibri"/>
        </w:rPr>
        <w:t xml:space="preserve"> нормативными потерями полезных ископаемых признаются фактические потери полезных ископаемых при добыче, технологически связанные с принятой схемой и технологией разработки месторождения, в пределах нормативов потерь, утверждаемых в порядке, определяемом Правительством Российской Федерации.</w:t>
      </w:r>
    </w:p>
    <w:p w:rsidR="00C46E27" w:rsidRDefault="00C46E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случае</w:t>
      </w:r>
      <w:proofErr w:type="gramStart"/>
      <w:r>
        <w:rPr>
          <w:rFonts w:ascii="Calibri" w:hAnsi="Calibri" w:cs="Calibri"/>
        </w:rPr>
        <w:t>,</w:t>
      </w:r>
      <w:proofErr w:type="gramEnd"/>
      <w:r>
        <w:rPr>
          <w:rFonts w:ascii="Calibri" w:hAnsi="Calibri" w:cs="Calibri"/>
        </w:rPr>
        <w:t xml:space="preserve"> если на момент наступления срока уплаты налога по итогам первого налогового периода очередного календарного года у налогоплательщика отсутствуют утвержденные нормативы потерь на очередной календарный год, впредь до утверждения указанных нормативов потерь применяются нормативы потерь, утвержденные ранее в порядке, установленном </w:t>
      </w:r>
      <w:hyperlink r:id="rId22" w:history="1">
        <w:r>
          <w:rPr>
            <w:rFonts w:ascii="Calibri" w:hAnsi="Calibri" w:cs="Calibri"/>
            <w:color w:val="0000FF"/>
          </w:rPr>
          <w:t>абзацем вторым настоящего подпункта</w:t>
        </w:r>
      </w:hyperlink>
      <w:r>
        <w:rPr>
          <w:rFonts w:ascii="Calibri" w:hAnsi="Calibri" w:cs="Calibri"/>
        </w:rPr>
        <w:t>, а по вновь разрабатываемым месторождениям - нормативы потерь, установленные техническим проектом.</w:t>
      </w:r>
    </w:p>
    <w:p w:rsidR="00C46E27" w:rsidRDefault="00C46E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r:id="rId23" w:history="1">
        <w:r>
          <w:rPr>
            <w:rFonts w:ascii="Calibri" w:hAnsi="Calibri" w:cs="Calibri"/>
            <w:color w:val="0000FF"/>
          </w:rPr>
          <w:t>Правила</w:t>
        </w:r>
      </w:hyperlink>
      <w:r>
        <w:rPr>
          <w:rFonts w:ascii="Calibri" w:hAnsi="Calibri" w:cs="Calibri"/>
        </w:rPr>
        <w:t xml:space="preserve"> утверждения нормативов потерь полезных ископаемых при добыче утверждены постановлением Правительства Российской Федерации от 29.12.2001 N 921 "Об утверждении правил утверждения нормативов потерь полезных ископаемых при добыче, технологически связанных с принятой схемой и технологией разработки месторождения" (далее по тексту - Правила N 921).</w:t>
      </w:r>
    </w:p>
    <w:p w:rsidR="00C46E27" w:rsidRDefault="00C46E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силу </w:t>
      </w:r>
      <w:hyperlink r:id="rId24" w:history="1">
        <w:r>
          <w:rPr>
            <w:rFonts w:ascii="Calibri" w:hAnsi="Calibri" w:cs="Calibri"/>
            <w:color w:val="0000FF"/>
          </w:rPr>
          <w:t>пункта 2</w:t>
        </w:r>
      </w:hyperlink>
      <w:r>
        <w:rPr>
          <w:rFonts w:ascii="Calibri" w:hAnsi="Calibri" w:cs="Calibri"/>
        </w:rPr>
        <w:t xml:space="preserve"> названных </w:t>
      </w:r>
      <w:proofErr w:type="gramStart"/>
      <w:r>
        <w:rPr>
          <w:rFonts w:ascii="Calibri" w:hAnsi="Calibri" w:cs="Calibri"/>
        </w:rPr>
        <w:t>Правил</w:t>
      </w:r>
      <w:proofErr w:type="gramEnd"/>
      <w:r>
        <w:rPr>
          <w:rFonts w:ascii="Calibri" w:hAnsi="Calibri" w:cs="Calibri"/>
        </w:rPr>
        <w:t xml:space="preserve"> нормативы потерь твердых полезных ископаемых рассчитываются по конкретным местам образования потерь при проектировании горных работ и утверждаются Федеральным агентством по недропользованию по согласованию с Федеральной службой по экологическому, технологическому и атомному надзору в составе проектной документации (технического проекта, технико-экономического обоснования, проекта обустройства месторождения и т.д.).</w:t>
      </w:r>
    </w:p>
    <w:p w:rsidR="00C46E27" w:rsidRDefault="00C46E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r:id="rId25" w:history="1">
        <w:r>
          <w:rPr>
            <w:rFonts w:ascii="Calibri" w:hAnsi="Calibri" w:cs="Calibri"/>
            <w:color w:val="0000FF"/>
          </w:rPr>
          <w:t>Пунктом 4</w:t>
        </w:r>
      </w:hyperlink>
      <w:r>
        <w:rPr>
          <w:rFonts w:ascii="Calibri" w:hAnsi="Calibri" w:cs="Calibri"/>
        </w:rPr>
        <w:t xml:space="preserve"> Правил N 921 установлено, что при отсутствии утвержденных в установленном порядке нормативов потерь все фактические потери полезных ископаемых относятся </w:t>
      </w:r>
      <w:proofErr w:type="gramStart"/>
      <w:r>
        <w:rPr>
          <w:rFonts w:ascii="Calibri" w:hAnsi="Calibri" w:cs="Calibri"/>
        </w:rPr>
        <w:t>к</w:t>
      </w:r>
      <w:proofErr w:type="gramEnd"/>
      <w:r>
        <w:rPr>
          <w:rFonts w:ascii="Calibri" w:hAnsi="Calibri" w:cs="Calibri"/>
        </w:rPr>
        <w:t xml:space="preserve"> сверхнормативным до утверждения нормативов потерь.</w:t>
      </w:r>
    </w:p>
    <w:p w:rsidR="00C46E27" w:rsidRDefault="00C46E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На основании изложенного, положения </w:t>
      </w:r>
      <w:hyperlink r:id="rId26" w:history="1">
        <w:r>
          <w:rPr>
            <w:rFonts w:ascii="Calibri" w:hAnsi="Calibri" w:cs="Calibri"/>
            <w:color w:val="0000FF"/>
          </w:rPr>
          <w:t>главы 26</w:t>
        </w:r>
      </w:hyperlink>
      <w:r>
        <w:rPr>
          <w:rFonts w:ascii="Calibri" w:hAnsi="Calibri" w:cs="Calibri"/>
        </w:rPr>
        <w:t xml:space="preserve"> Налогового кодекса Российской Федерации, регулирующей порядок исчисления и уплаты налога на добычу полезных ископаемых, и </w:t>
      </w:r>
      <w:hyperlink r:id="rId27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Российской Федерации от 29.12.2001 N 921, не содержат каких-либо исключений для полезных ископаемых, добываемых обществом, в части утверждения нормативов потерь при их добыче.</w:t>
      </w:r>
    </w:p>
    <w:p w:rsidR="00C46E27" w:rsidRDefault="00C46E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Как установлено судами, общество на основании лицензии на право пользования недрами ХАБ 14987 БЭ со сроком ее действия до 15.12.2030 осуществляет разведку и добычу золота и серебра на золоторудном месторождении Белая гора в Николаевском районе Хабаровского края.</w:t>
      </w:r>
    </w:p>
    <w:p w:rsidR="00C46E27" w:rsidRDefault="00C46E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В связи с отсутствием у общества собственных мощностей/оборудования по доведению добытой руды до государственного стандарта</w:t>
      </w:r>
      <w:proofErr w:type="gramEnd"/>
      <w:r>
        <w:rPr>
          <w:rFonts w:ascii="Calibri" w:hAnsi="Calibri" w:cs="Calibri"/>
        </w:rPr>
        <w:t xml:space="preserve"> качества, переработка руды и выпуск готовой продукции (золото лигатурное в слитках) осуществлялось на ЗИФ ЗАО "Многовершинное" по договору подряда N БГ-МНВ19-10/2010 от 19.10.2010.</w:t>
      </w:r>
    </w:p>
    <w:p w:rsidR="00C46E27" w:rsidRDefault="00C46E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Несмотря на то, что переработка руды по настоящему договору осуществлялась подрядчиком - ЗАО "Многовершинное", ООО "Белая Гора" при заполнении декларации по НДПИ за июнь 2011 года в нарушение налогового законодательства фактически учитывало нормативные (технологические) потери, установленные для ЗАО "Многовершинное" (золото - 10%, серебро - 90%).</w:t>
      </w:r>
    </w:p>
    <w:p w:rsidR="00C46E27" w:rsidRDefault="00C46E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Суды обеих инстанций, руководствуясь положениями </w:t>
      </w:r>
      <w:hyperlink r:id="rId28" w:history="1">
        <w:r>
          <w:rPr>
            <w:rFonts w:ascii="Calibri" w:hAnsi="Calibri" w:cs="Calibri"/>
            <w:color w:val="0000FF"/>
          </w:rPr>
          <w:t>статьи 339</w:t>
        </w:r>
      </w:hyperlink>
      <w:r>
        <w:rPr>
          <w:rFonts w:ascii="Calibri" w:hAnsi="Calibri" w:cs="Calibri"/>
        </w:rPr>
        <w:t xml:space="preserve"> Налогового кодекса Российской Федерации, регламентирующей порядок определения количества добытого полезного ископаемого и учитывая факт отсутствия у налогоплательщика установленных нормативов потерь полезного ископаемого, пришли к обоснованному выводу о соответствии оспариваемых решений налоговой инспекции о дополнительном начислении налога на добычу полезного ископаемого за счет определения количества добытого полезного ископаемого с учетом фактических потерь, которые налогоплательщиком</w:t>
      </w:r>
      <w:proofErr w:type="gramEnd"/>
      <w:r>
        <w:rPr>
          <w:rFonts w:ascii="Calibri" w:hAnsi="Calibri" w:cs="Calibri"/>
        </w:rPr>
        <w:t xml:space="preserve"> были расценены как нормативные.</w:t>
      </w:r>
    </w:p>
    <w:p w:rsidR="00C46E27" w:rsidRDefault="00C46E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Доводы заявителя кассационной жалобы об арифметической взаимосвязанности терминов "извлечение в товарную продукцию" и "нормативы технологических потерь", подлежат отклонению, как противоречащие положениям </w:t>
      </w:r>
      <w:hyperlink r:id="rId29" w:history="1">
        <w:r>
          <w:rPr>
            <w:rFonts w:ascii="Calibri" w:hAnsi="Calibri" w:cs="Calibri"/>
            <w:color w:val="0000FF"/>
          </w:rPr>
          <w:t>пункта 2</w:t>
        </w:r>
      </w:hyperlink>
      <w:r>
        <w:rPr>
          <w:rFonts w:ascii="Calibri" w:hAnsi="Calibri" w:cs="Calibri"/>
        </w:rPr>
        <w:t xml:space="preserve"> Правил N 921, в соответствии с которыми нормативы потерь полезных ископаемых утверждаются Федеральным агентством по недропользованию по согласованию с Федеральной службой по экологическому, технологическому и атомному надзору в составе проектной документации и подлежат применению с момента их</w:t>
      </w:r>
      <w:proofErr w:type="gramEnd"/>
      <w:r>
        <w:rPr>
          <w:rFonts w:ascii="Calibri" w:hAnsi="Calibri" w:cs="Calibri"/>
        </w:rPr>
        <w:t xml:space="preserve"> утверждения.</w:t>
      </w:r>
    </w:p>
    <w:p w:rsidR="00C46E27" w:rsidRDefault="00C46E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Довод общества об отнесении к добыче драгоценных металлов также их первичную переработку правового значения по названному спору не имеет, так как у общества отсутствуют утвержденные в установленном порядке, определяемом Правительством Российской Федерации, нормативы потерь.</w:t>
      </w:r>
    </w:p>
    <w:p w:rsidR="00C46E27" w:rsidRDefault="00C46E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Учитывая, что суды обеих инстанций, исследовав и оценив в соответствии с положениями </w:t>
      </w:r>
      <w:hyperlink r:id="rId30" w:history="1">
        <w:r>
          <w:rPr>
            <w:rFonts w:ascii="Calibri" w:hAnsi="Calibri" w:cs="Calibri"/>
            <w:color w:val="0000FF"/>
          </w:rPr>
          <w:t>главы 7</w:t>
        </w:r>
      </w:hyperlink>
      <w:r>
        <w:rPr>
          <w:rFonts w:ascii="Calibri" w:hAnsi="Calibri" w:cs="Calibri"/>
        </w:rPr>
        <w:t xml:space="preserve"> Арбитражного процессуального кодекса Российской </w:t>
      </w:r>
      <w:proofErr w:type="gramStart"/>
      <w:r>
        <w:rPr>
          <w:rFonts w:ascii="Calibri" w:hAnsi="Calibri" w:cs="Calibri"/>
        </w:rPr>
        <w:t>Федерации</w:t>
      </w:r>
      <w:proofErr w:type="gramEnd"/>
      <w:r>
        <w:rPr>
          <w:rFonts w:ascii="Calibri" w:hAnsi="Calibri" w:cs="Calibri"/>
        </w:rPr>
        <w:t xml:space="preserve"> имеющиеся в материалах дела доказательства, правильно применили нормы материального права и не допустили нарушений норм процессуального права, у суда кассационной инстанции отсутствуют правовые основания для отмены или изменения судебных актов.</w:t>
      </w:r>
    </w:p>
    <w:p w:rsidR="00C46E27" w:rsidRDefault="00C46E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Руководствуясь </w:t>
      </w:r>
      <w:hyperlink r:id="rId31" w:history="1">
        <w:r>
          <w:rPr>
            <w:rFonts w:ascii="Calibri" w:hAnsi="Calibri" w:cs="Calibri"/>
            <w:color w:val="0000FF"/>
          </w:rPr>
          <w:t>статьями 274</w:t>
        </w:r>
      </w:hyperlink>
      <w:r>
        <w:rPr>
          <w:rFonts w:ascii="Calibri" w:hAnsi="Calibri" w:cs="Calibri"/>
        </w:rPr>
        <w:t xml:space="preserve">, </w:t>
      </w:r>
      <w:hyperlink r:id="rId32" w:history="1">
        <w:r>
          <w:rPr>
            <w:rFonts w:ascii="Calibri" w:hAnsi="Calibri" w:cs="Calibri"/>
            <w:color w:val="0000FF"/>
          </w:rPr>
          <w:t>284</w:t>
        </w:r>
      </w:hyperlink>
      <w:r>
        <w:rPr>
          <w:rFonts w:ascii="Calibri" w:hAnsi="Calibri" w:cs="Calibri"/>
        </w:rPr>
        <w:t xml:space="preserve"> - </w:t>
      </w:r>
      <w:hyperlink r:id="rId33" w:history="1">
        <w:r>
          <w:rPr>
            <w:rFonts w:ascii="Calibri" w:hAnsi="Calibri" w:cs="Calibri"/>
            <w:color w:val="0000FF"/>
          </w:rPr>
          <w:t>289</w:t>
        </w:r>
      </w:hyperlink>
      <w:r>
        <w:rPr>
          <w:rFonts w:ascii="Calibri" w:hAnsi="Calibri" w:cs="Calibri"/>
        </w:rPr>
        <w:t xml:space="preserve"> Арбитражного процессуального кодекса Российской Федерации, Федеральный арбитражный суд Дальневосточного округа</w:t>
      </w:r>
    </w:p>
    <w:p w:rsidR="00C46E27" w:rsidRDefault="00C46E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C46E27" w:rsidRDefault="00C46E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постановил:</w:t>
      </w:r>
    </w:p>
    <w:p w:rsidR="00C46E27" w:rsidRDefault="00C46E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C46E27" w:rsidRDefault="00C46E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решение от 23.07.2012, </w:t>
      </w:r>
      <w:hyperlink r:id="rId34" w:history="1">
        <w:r>
          <w:rPr>
            <w:rFonts w:ascii="Calibri" w:hAnsi="Calibri" w:cs="Calibri"/>
            <w:color w:val="0000FF"/>
          </w:rPr>
          <w:t>постановление</w:t>
        </w:r>
        <w:proofErr w:type="gramStart"/>
      </w:hyperlink>
      <w:r>
        <w:rPr>
          <w:rFonts w:ascii="Calibri" w:hAnsi="Calibri" w:cs="Calibri"/>
        </w:rPr>
        <w:t xml:space="preserve"> Ш</w:t>
      </w:r>
      <w:proofErr w:type="gramEnd"/>
      <w:r>
        <w:rPr>
          <w:rFonts w:ascii="Calibri" w:hAnsi="Calibri" w:cs="Calibri"/>
        </w:rPr>
        <w:t>естого арбитражного апелляционного суда от 12.10.2012 по делу N А73-5416/2012 Арбитражного суда Хабаровского края оставить без изменения, кассационную жалобу - без удовлетворения.</w:t>
      </w:r>
    </w:p>
    <w:p w:rsidR="00C46E27" w:rsidRDefault="00C46E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Постановление вступает в законную силу со дня его принятия.</w:t>
      </w:r>
    </w:p>
    <w:p w:rsidR="00C46E27" w:rsidRDefault="00C46E2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C46E27" w:rsidRDefault="00C46E2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Председательствующий судья</w:t>
      </w:r>
    </w:p>
    <w:p w:rsidR="00C46E27" w:rsidRDefault="00C46E2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Л.А.БОЛИКОВА</w:t>
      </w:r>
    </w:p>
    <w:p w:rsidR="00C46E27" w:rsidRDefault="00C46E2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C46E27" w:rsidRDefault="00C46E2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Судьи</w:t>
      </w:r>
    </w:p>
    <w:p w:rsidR="00C46E27" w:rsidRDefault="00C46E2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Г.В.КОТИКОВА</w:t>
      </w:r>
    </w:p>
    <w:p w:rsidR="00C46E27" w:rsidRDefault="00C46E2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Е.П.ФИЛИМОНОВА</w:t>
      </w:r>
    </w:p>
    <w:p w:rsidR="00C46E27" w:rsidRDefault="00C46E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46E27" w:rsidRDefault="00C46E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46E27" w:rsidRDefault="00C46E27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C11EB4" w:rsidRDefault="00C11EB4"/>
    <w:sectPr w:rsidR="00C11EB4" w:rsidSect="007341FB">
      <w:pgSz w:w="11907" w:h="16840" w:code="9"/>
      <w:pgMar w:top="1304" w:right="851" w:bottom="1191" w:left="1701" w:header="720" w:footer="720" w:gutter="0"/>
      <w:cols w:space="708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/>
  <w:rsids>
    <w:rsidRoot w:val="00C46E27"/>
    <w:rsid w:val="001A22C1"/>
    <w:rsid w:val="002A02B3"/>
    <w:rsid w:val="00C11EB4"/>
    <w:rsid w:val="00C46E27"/>
    <w:rsid w:val="00CF24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1E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F74289CB5951709E0DF52704A53CF9426A8490A3D70FF4DF6DCF2A76516A190p1O5E" TargetMode="External"/><Relationship Id="rId13" Type="http://schemas.openxmlformats.org/officeDocument/2006/relationships/hyperlink" Target="consultantplus://offline/ref=8F74289CB5951709E0DF4C704D3B919921A0170F3E71F419AE83A9FA321FABC7522BCDD3D2801326pBO2E" TargetMode="External"/><Relationship Id="rId18" Type="http://schemas.openxmlformats.org/officeDocument/2006/relationships/hyperlink" Target="consultantplus://offline/ref=8F74289CB5951709E0DF4C704D3B919921A0170F3E71F419AE83A9FA321FABC7522BCDD3D280132BpBOCE" TargetMode="External"/><Relationship Id="rId26" Type="http://schemas.openxmlformats.org/officeDocument/2006/relationships/hyperlink" Target="consultantplus://offline/ref=8F74289CB5951709E0DF4C704D3B919921A0170F3E71F419AE83A9FA321FABC7522BCDD3D2801326pBOAE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8F74289CB5951709E0DF4C704D3B919921A0170F3E71F419AE83A9FA321FABC7522BCDD3D2801326pBOAE" TargetMode="External"/><Relationship Id="rId34" Type="http://schemas.openxmlformats.org/officeDocument/2006/relationships/hyperlink" Target="consultantplus://offline/ref=8F74289CB5951709E0DF52704A53CF9426A8490A3D70FF4DF6DCF2A76516A190p1O5E" TargetMode="External"/><Relationship Id="rId7" Type="http://schemas.openxmlformats.org/officeDocument/2006/relationships/hyperlink" Target="consultantplus://offline/ref=8F74289CB5951709E0DF4C704D3B919921A717063975F419AE83A9FA321FABC7522BCDD3D282182ApBO8E" TargetMode="External"/><Relationship Id="rId12" Type="http://schemas.openxmlformats.org/officeDocument/2006/relationships/hyperlink" Target="consultantplus://offline/ref=8F74289CB5951709E0DF4C704D3B919921A0170F3E71F419AE83A9FA321FABC7522BCDD3D2871427pBO9E" TargetMode="External"/><Relationship Id="rId17" Type="http://schemas.openxmlformats.org/officeDocument/2006/relationships/hyperlink" Target="consultantplus://offline/ref=8F74289CB5951709E0DF4C704D3B919921A0170F3E71F419AE83A9FA321FABC7522BCDD3D280132BpBO2E" TargetMode="External"/><Relationship Id="rId25" Type="http://schemas.openxmlformats.org/officeDocument/2006/relationships/hyperlink" Target="consultantplus://offline/ref=8F74289CB5951709E0DF4C704D3B919921A1120F3C77F419AE83A9FA321FABC7522BCDD3D2831023pBOFE" TargetMode="External"/><Relationship Id="rId33" Type="http://schemas.openxmlformats.org/officeDocument/2006/relationships/hyperlink" Target="consultantplus://offline/ref=8F74289CB5951709E0DF4C704D3B919921A717063975F419AE83A9FA321FABC7522BCDD3D2821923pBOAE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8F74289CB5951709E0DF4C704D3B919921A0170F3E71F419AE83A9FA321FABC7522BCDD3D280132BpBOAE" TargetMode="External"/><Relationship Id="rId20" Type="http://schemas.openxmlformats.org/officeDocument/2006/relationships/hyperlink" Target="consultantplus://offline/ref=8F74289CB5951709E0DF4C704D3B919921A0170F3E71F419AE83A9FA321FABC7522BCDD3D280132BpBOAE" TargetMode="External"/><Relationship Id="rId29" Type="http://schemas.openxmlformats.org/officeDocument/2006/relationships/hyperlink" Target="consultantplus://offline/ref=8F74289CB5951709E0DF4C704D3B919921A1120F3C77F419AE83A9FA321FABC7522BCDpDO3E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8F74289CB5951709E0DF4C704D3B919921A717063975F419AE83A9FA321FABC7522BCDD3D2821825pBOCE" TargetMode="External"/><Relationship Id="rId11" Type="http://schemas.openxmlformats.org/officeDocument/2006/relationships/hyperlink" Target="consultantplus://offline/ref=8F74289CB5951709E0DF4C704D3B919921A1100F3870F419AE83A9FA321FABC7522BCDD0D281p1O0E" TargetMode="External"/><Relationship Id="rId24" Type="http://schemas.openxmlformats.org/officeDocument/2006/relationships/hyperlink" Target="consultantplus://offline/ref=8F74289CB5951709E0DF4C704D3B919921A1120F3C77F419AE83A9FA321FABC7522BCDpDO3E" TargetMode="External"/><Relationship Id="rId32" Type="http://schemas.openxmlformats.org/officeDocument/2006/relationships/hyperlink" Target="consultantplus://offline/ref=8F74289CB5951709E0DF4C704D3B919921A717063975F419AE83A9FA321FABC7522BCDD3D2821825pBOCE" TargetMode="External"/><Relationship Id="rId5" Type="http://schemas.openxmlformats.org/officeDocument/2006/relationships/hyperlink" Target="consultantplus://offline/ref=8F74289CB5951709E0DF52704A53CF9426A8490A3D70FF4DF6DCF2A76516A190p1O5E" TargetMode="External"/><Relationship Id="rId15" Type="http://schemas.openxmlformats.org/officeDocument/2006/relationships/hyperlink" Target="consultantplus://offline/ref=8F74289CB5951709E0DF4C704D3B919921A0170F3E71F419AE83A9FA321FABC7522BCDD3D280132ApBOEE" TargetMode="External"/><Relationship Id="rId23" Type="http://schemas.openxmlformats.org/officeDocument/2006/relationships/hyperlink" Target="consultantplus://offline/ref=8F74289CB5951709E0DF4C704D3B919921A1120F3C77F419AE83A9FA321FABC7522BCDD3D2831022pBO3E" TargetMode="External"/><Relationship Id="rId28" Type="http://schemas.openxmlformats.org/officeDocument/2006/relationships/hyperlink" Target="consultantplus://offline/ref=8F74289CB5951709E0DF4C704D3B919921A0170F3E71F419AE83A9FA321FABC7522BCDD3D280132BpBOCE" TargetMode="External"/><Relationship Id="rId36" Type="http://schemas.openxmlformats.org/officeDocument/2006/relationships/theme" Target="theme/theme1.xml"/><Relationship Id="rId10" Type="http://schemas.openxmlformats.org/officeDocument/2006/relationships/hyperlink" Target="consultantplus://offline/ref=8F74289CB5951709E0DF52704A53CF9426A8490A3D70FF4DF6DCF2A76516A190p1O5E" TargetMode="External"/><Relationship Id="rId19" Type="http://schemas.openxmlformats.org/officeDocument/2006/relationships/hyperlink" Target="consultantplus://offline/ref=8F74289CB5951709E0DF4C704D3B919921A0170F3E71F419AE83A9FA321FABC7522BCDD3D2801427pBO8E" TargetMode="External"/><Relationship Id="rId31" Type="http://schemas.openxmlformats.org/officeDocument/2006/relationships/hyperlink" Target="consultantplus://offline/ref=8F74289CB5951709E0DF4C704D3B919921A717063975F419AE83A9FA321FABC7522BCDD3D2821822pBO2E" TargetMode="External"/><Relationship Id="rId4" Type="http://schemas.openxmlformats.org/officeDocument/2006/relationships/hyperlink" Target="consultantplus://offline/ref=8F74289CB5951709E0DF52704A53CF9426A8490A3D70FF4DF6DCF2A76516A190p1O5E" TargetMode="External"/><Relationship Id="rId9" Type="http://schemas.openxmlformats.org/officeDocument/2006/relationships/hyperlink" Target="consultantplus://offline/ref=8F74289CB5951709E0DF4C704D3B919921A210073C72F419AE83A9FA321FABC7522BCDD3D2831023pBO2E" TargetMode="External"/><Relationship Id="rId14" Type="http://schemas.openxmlformats.org/officeDocument/2006/relationships/hyperlink" Target="consultantplus://offline/ref=8F74289CB5951709E0DF4C704D3B919921A0170F3E71F419AE83A9FA321FABC7522BCDD4DB86p1O1E" TargetMode="External"/><Relationship Id="rId22" Type="http://schemas.openxmlformats.org/officeDocument/2006/relationships/hyperlink" Target="consultantplus://offline/ref=8F74289CB5951709E0DF4C704D3B919921A0170F3E71F419AE83A9FA321FABC7522BCDD3D2801427pBO9E" TargetMode="External"/><Relationship Id="rId27" Type="http://schemas.openxmlformats.org/officeDocument/2006/relationships/hyperlink" Target="consultantplus://offline/ref=8F74289CB5951709E0DF4C704D3B919921A1120F3C77F419AE83A9FA32p1OFE" TargetMode="External"/><Relationship Id="rId30" Type="http://schemas.openxmlformats.org/officeDocument/2006/relationships/hyperlink" Target="consultantplus://offline/ref=8F74289CB5951709E0DF4C704D3B919921A717063975F419AE83A9FA321FABC7522BCDD3D2831324pBO3E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2768</Words>
  <Characters>15784</Characters>
  <Application>Microsoft Office Word</Application>
  <DocSecurity>0</DocSecurity>
  <Lines>131</Lines>
  <Paragraphs>37</Paragraphs>
  <ScaleCrop>false</ScaleCrop>
  <Company/>
  <LinksUpToDate>false</LinksUpToDate>
  <CharactersWithSpaces>18515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2700-02-011</dc:creator>
  <cp:lastModifiedBy>2700-02-011</cp:lastModifiedBy>
  <cp:revision>1</cp:revision>
  <dcterms:created xsi:type="dcterms:W3CDTF">2013-11-14T04:14:00Z</dcterms:created>
  <dcterms:modified xsi:type="dcterms:W3CDTF">2013-11-14T04:14:00Z</dcterms:modified>
</cp:coreProperties>
</file>