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ФЕДЕРАЛЬНЫЙ АРБИТРАЖНЫЙ СУД ДАЛЬНЕВОСТОЧНОГО ОКРУГА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21 января 2013 г. N Ф03-6318/2012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Резолютивная часть постановления объявлена 16 января 2013 года.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Полный текст постановления изготовлен 21 января 2013 года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Федеральный арбитражный суд Дальневосточного округа в составе: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Председательствующего: Л.А.Боликовой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Судей: Л.К.Кургузовой, Г.В.Котиковой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участии: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 заявителя - общества с ограниченной ответственностью "Деревоперерабатывающий холдинг": представитель не явился;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 Межрайонной инспекции Федеральной налоговой службы N 8 по Хабаровскому краю: Останин А.Ю., советник государственной гражданской службы РФ; доверенность от 29.09.2011 N 02-35/12;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 третьего лица - УФНС России по Хабаровскому краю: Бургасова А.С., старший государственный налоговый инспектор, доверенность от 09.01.2013 N 05-05;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рассмотрел в судебном заседании кассационную жалобу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Межрайонной инспекции Федеральной налоговой службы N 8 по Хабаровскому краю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</w:t>
      </w:r>
      <w:hyperlink r:id="rId4" w:history="1">
        <w:r>
          <w:rPr>
            <w:rFonts w:ascii="Calibri" w:hAnsi="Calibri" w:cs="Calibri"/>
            <w:color w:val="0000FF"/>
          </w:rPr>
          <w:t>постановление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>естого арбитражного апелляционного суда от 02.10.2012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делу N А73-3214/2012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Арбитражного суда Хабаровского края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заявлению общества с ограниченной ответственностью "Деревоперерабатывающий холдинг"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Межрайонной инспекции Федеральной налоговой службы N 8 по Хабаровскому краю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третье лицо: Управление Федеральной налоговой службы по Хабаровскому краю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 признании </w:t>
      </w:r>
      <w:proofErr w:type="gramStart"/>
      <w:r>
        <w:rPr>
          <w:rFonts w:ascii="Calibri" w:hAnsi="Calibri" w:cs="Calibri"/>
        </w:rPr>
        <w:t>недействительными</w:t>
      </w:r>
      <w:proofErr w:type="gramEnd"/>
      <w:r>
        <w:rPr>
          <w:rFonts w:ascii="Calibri" w:hAnsi="Calibri" w:cs="Calibri"/>
        </w:rPr>
        <w:t xml:space="preserve"> решений налогового органа от 25.11.2011 N 19 и от 25.11.2011 N 19/1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Общество с ограниченной ответственностью "Деревоперерабатывающий Холдинг" (ОГРН 1082706001520, место нахождения: 681024, г. Комсомольск-на-Амуре, ул. Комсомольская, 67-1, далее по тексту - ООО "Деревоперерабатывающий Холдинг", общество) обратилось с заявлением, с учетом уточнения, о признании недействительными решений Межрайонной инспекции Федеральной налоговой службы N 8 по Хабаровскому краю (далее по тексту - Межрайонная ИФНС России N 8 по Хабаровскому краю, налоговый орган) от 25.11.2011 N 19</w:t>
      </w:r>
      <w:proofErr w:type="gramEnd"/>
      <w:r>
        <w:rPr>
          <w:rFonts w:ascii="Calibri" w:hAnsi="Calibri" w:cs="Calibri"/>
        </w:rPr>
        <w:t xml:space="preserve"> о проведении дополнительных мероприятий налогового контроля и от 25.11.2011 N 19/1 о продлении срока рассмотрения материалов налоговой проверки.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Решением суда первой инстанции от 16.07.2012 в удовлетворении заявленных требований отказано. Суд пришел к выводу о законности принятых налоговым органом решений, поскольку проведение дополнительных мероприятий налогового контроля проводилось с целью подтверждения факта совершения налоговых правонарушений или отсутствия таковых, в </w:t>
      </w:r>
      <w:proofErr w:type="gramStart"/>
      <w:r>
        <w:rPr>
          <w:rFonts w:ascii="Calibri" w:hAnsi="Calibri" w:cs="Calibri"/>
        </w:rPr>
        <w:t>рамках</w:t>
      </w:r>
      <w:proofErr w:type="gramEnd"/>
      <w:r>
        <w:rPr>
          <w:rFonts w:ascii="Calibri" w:hAnsi="Calibri" w:cs="Calibri"/>
        </w:rPr>
        <w:t xml:space="preserve"> проведения которых не нарушены права налогоплательщика.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5" w:history="1">
        <w:r>
          <w:rPr>
            <w:rFonts w:ascii="Calibri" w:hAnsi="Calibri" w:cs="Calibri"/>
            <w:color w:val="0000FF"/>
          </w:rPr>
          <w:t>Постановлением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 xml:space="preserve">естого арбитражного апелляционного суда от 02.10.2012 решение суда первой инстанции от 16.07.2012 отменено. Судебный </w:t>
      </w:r>
      <w:hyperlink r:id="rId6" w:history="1">
        <w:r>
          <w:rPr>
            <w:rFonts w:ascii="Calibri" w:hAnsi="Calibri" w:cs="Calibri"/>
            <w:color w:val="0000FF"/>
          </w:rPr>
          <w:t>акт</w:t>
        </w:r>
      </w:hyperlink>
      <w:r>
        <w:rPr>
          <w:rFonts w:ascii="Calibri" w:hAnsi="Calibri" w:cs="Calibri"/>
        </w:rPr>
        <w:t xml:space="preserve"> мотивирован тем, что при камеральной налоговой проверке у налогового органа не было оснований для осуществления мероприятий налогового контроля, касающихся взаимоотношений общества с ООО "Восточный Альянс".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Законность принятого судебного </w:t>
      </w:r>
      <w:hyperlink r:id="rId7" w:history="1">
        <w:r>
          <w:rPr>
            <w:rFonts w:ascii="Calibri" w:hAnsi="Calibri" w:cs="Calibri"/>
            <w:color w:val="0000FF"/>
          </w:rPr>
          <w:t>акта</w:t>
        </w:r>
      </w:hyperlink>
      <w:r>
        <w:rPr>
          <w:rFonts w:ascii="Calibri" w:hAnsi="Calibri" w:cs="Calibri"/>
        </w:rPr>
        <w:t xml:space="preserve"> проверяется в порядке и пределах, установленных </w:t>
      </w:r>
      <w:hyperlink r:id="rId8" w:history="1">
        <w:r>
          <w:rPr>
            <w:rFonts w:ascii="Calibri" w:hAnsi="Calibri" w:cs="Calibri"/>
            <w:color w:val="0000FF"/>
          </w:rPr>
          <w:t>статьями 284</w:t>
        </w:r>
      </w:hyperlink>
      <w:r>
        <w:rPr>
          <w:rFonts w:ascii="Calibri" w:hAnsi="Calibri" w:cs="Calibri"/>
        </w:rPr>
        <w:t xml:space="preserve">, </w:t>
      </w:r>
      <w:hyperlink r:id="rId9" w:history="1">
        <w:r>
          <w:rPr>
            <w:rFonts w:ascii="Calibri" w:hAnsi="Calibri" w:cs="Calibri"/>
            <w:color w:val="0000FF"/>
          </w:rPr>
          <w:t>286</w:t>
        </w:r>
      </w:hyperlink>
      <w:r>
        <w:rPr>
          <w:rFonts w:ascii="Calibri" w:hAnsi="Calibri" w:cs="Calibri"/>
        </w:rPr>
        <w:t xml:space="preserve"> Арбитражного процессуального кодекса Российской Федерации, по кассационной жалобе Межрайонной ИФНС России N 8 по Хабаровскому краю, полагающей, что </w:t>
      </w:r>
      <w:hyperlink r:id="rId10" w:history="1">
        <w:r>
          <w:rPr>
            <w:rFonts w:ascii="Calibri" w:hAnsi="Calibri" w:cs="Calibri"/>
            <w:color w:val="0000FF"/>
          </w:rPr>
          <w:t>постановление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 xml:space="preserve">естого арбитражного апелляционного суда принято с нарушением норм материального права, в связи с чем просит </w:t>
      </w:r>
      <w:hyperlink r:id="rId11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суда апелляционной инстанции отменить, оставить в силе решение арбитражного суда первой инстанции.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lastRenderedPageBreak/>
        <w:t>Заявитель кассационной жалобы полагает, что судом апелляционной инстанции допущено ограничительное толкование объема полномочий налогового органа в рамках камеральной налоговой проверки деклараций по налогу на добавленную стоимость, в которой заявлено право на возмещение этого налога, так как допущенное толкование противоречит целям и задачам налогового контроля и по существу лишает налоговые органы возможности доказать факт недобросовестности налогоплательщиков при возникновении у налогового органа</w:t>
      </w:r>
      <w:proofErr w:type="gramEnd"/>
      <w:r>
        <w:rPr>
          <w:rFonts w:ascii="Calibri" w:hAnsi="Calibri" w:cs="Calibri"/>
        </w:rPr>
        <w:t xml:space="preserve"> сомнений в достоверности представленных налогоплательщиком сведений.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отзыве на кассационную жалобу Управление Федеральной налоговой службы по Хабаровскому краю</w:t>
      </w:r>
      <w:proofErr w:type="gramStart"/>
      <w:r>
        <w:rPr>
          <w:rFonts w:ascii="Calibri" w:hAnsi="Calibri" w:cs="Calibri"/>
        </w:rPr>
        <w:t>.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оддержав доводы, изложенные в жалобе, просит </w:t>
      </w:r>
      <w:hyperlink r:id="rId12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суда апелляционной инстанции отменить, решение суда первой инстанции оставить без изменения.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Общество в отзыве на кассационную жалобу возражает против изложенных в ней доводов, просит </w:t>
      </w:r>
      <w:hyperlink r:id="rId13" w:history="1">
        <w:r>
          <w:rPr>
            <w:rFonts w:ascii="Calibri" w:hAnsi="Calibri" w:cs="Calibri"/>
            <w:color w:val="0000FF"/>
          </w:rPr>
          <w:t>постановление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>естого арбитражного апелляционного суда оставить без изменения, а кассационную жалобу налогового органа - без удовлетворения.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ООО "Деревоперерабатывающий холдинг", извещенное надлежащим образом о времени и месте рассмотрения кассационной жалобы, участие своего представителя в судебном заседании не обеспечило, заявило ходатайство о рассмотрении кассационной жалобы в отсутствие его представителя.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Проверив обоснованность доводов и возражений, изложенных в кассационной жалобе и отзывах на нее, заслушав мнения представителей лиц, участвующих в деле, а также проверив правильность применения судами первой и апелляционной инстанций норм материального и норм процессуального права, суд кассационной инстанции считает, что кассационная жалоба Межрайонной ИФНС России N 8 по Хабаровскому краю подлежит удовлетворению по следующим основаниям.</w:t>
      </w:r>
      <w:proofErr w:type="gramEnd"/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Материалами дела подтверждается, что 20.07.2011 ООО "Деревоперерабатывающий Холдинг" в налоговый орган представлена декларация по налогу на добавленную стоимость за 2 квартал 2011 года, согласно которой заявлено право на возмещение налога на добавленную стоимость в размере 1 833 755 рублей.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Межрайонной ИФНС России N 8 по Хабаровскому краю принято решение N 430/2 о возмещении обществу суммы налога на добавленную стоимость, заявленной к возмещению, частично в размере 1 650 433 рублей, поскольку камеральной налоговой проверкой установлено неправомерное заявление вычетов в сумме 183 322 рублей.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нарушение </w:t>
      </w:r>
      <w:hyperlink r:id="rId14" w:history="1">
        <w:r>
          <w:rPr>
            <w:rFonts w:ascii="Calibri" w:hAnsi="Calibri" w:cs="Calibri"/>
            <w:color w:val="0000FF"/>
          </w:rPr>
          <w:t>пункта 1 статьи 172</w:t>
        </w:r>
      </w:hyperlink>
      <w:r>
        <w:rPr>
          <w:rFonts w:ascii="Calibri" w:hAnsi="Calibri" w:cs="Calibri"/>
        </w:rPr>
        <w:t xml:space="preserve"> Налогового кодекса Российской Федерац</w:t>
      </w:r>
      <w:proofErr w:type="gramStart"/>
      <w:r>
        <w:rPr>
          <w:rFonts w:ascii="Calibri" w:hAnsi="Calibri" w:cs="Calibri"/>
        </w:rPr>
        <w:t>ии ООО</w:t>
      </w:r>
      <w:proofErr w:type="gramEnd"/>
      <w:r>
        <w:rPr>
          <w:rFonts w:ascii="Calibri" w:hAnsi="Calibri" w:cs="Calibri"/>
        </w:rPr>
        <w:t xml:space="preserve"> "Деревоперерабатывающий Холдинг" в книгу покупок за 2 квартал 2011 года включены счета-фактуры: N 7/1 от 01.04.2011, N 14/1 от 03.05.2011, N 16/1 от 10.05.2011, N 23 от 02.06.2011 всего на сумму 1 201 777,18 руб. (в том числе налог на добавленную стоимость 183 321,94 руб.). Тогда как в представленной книге продаж за 2 квартал 2011 год</w:t>
      </w:r>
      <w:proofErr w:type="gramStart"/>
      <w:r>
        <w:rPr>
          <w:rFonts w:ascii="Calibri" w:hAnsi="Calibri" w:cs="Calibri"/>
        </w:rPr>
        <w:t>а ООО</w:t>
      </w:r>
      <w:proofErr w:type="gramEnd"/>
      <w:r>
        <w:rPr>
          <w:rFonts w:ascii="Calibri" w:hAnsi="Calibri" w:cs="Calibri"/>
        </w:rPr>
        <w:t xml:space="preserve"> "Восточный Альянс" указанные счета-фактуры отсутствуют.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Нарушения зафиксированы в акте камеральной проверки от 28.10.2011 N 372/2090.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ходе камеральной проверки установлено завышение налога на добавленную стоимость предъявленного к возмещению из бюджета за 2 квартал 2011 года в сумме 183 322 руб. Налогоплательщику предложено уменьшить предъявленный к возмещению из бюджета налог на добавленную стоимость в размере 183 322 руб. и внести исправления в бухгалтерский и налоговый учет.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Обществом в налоговый орган представлены возражения и уточненная книга продаж по налогу на добавленную стоимость за 2 квартал 2011 года с пояснениями о том, что в книге продаж за 2 квартал 2011 года допущены ошибки по причине сбоя в программе 1С, а также копии счета-фактуры и товарной накладной N 7/1 от 01.04.2011, счета-фактуры и акта оказанных услуг N 14</w:t>
      </w:r>
      <w:proofErr w:type="gramEnd"/>
      <w:r>
        <w:rPr>
          <w:rFonts w:ascii="Calibri" w:hAnsi="Calibri" w:cs="Calibri"/>
        </w:rPr>
        <w:t xml:space="preserve">/1 от 03.05.2011, счета-фактуры и товарной накладной N 16/1 от 10.05.2011, счета-фактуры и акта оказанных услуг N 23 от 02.06.2011, платежного поручения от 10.05.2011 N 613 на сумму 25 960 руб., акта о зачете взаимных требований от 03.04.2011, акта о зачете взаимных требований </w:t>
      </w:r>
      <w:proofErr w:type="gramStart"/>
      <w:r>
        <w:rPr>
          <w:rFonts w:ascii="Calibri" w:hAnsi="Calibri" w:cs="Calibri"/>
        </w:rPr>
        <w:t>от</w:t>
      </w:r>
      <w:proofErr w:type="gramEnd"/>
      <w:r>
        <w:rPr>
          <w:rFonts w:ascii="Calibri" w:hAnsi="Calibri" w:cs="Calibri"/>
        </w:rPr>
        <w:t xml:space="preserve"> 31.05.2011.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Рассмотрев акт камеральной налоговой проверки от 28.10.2011 N 372/2090, возражения налогоплательщика, дополнительные документы, поступившие в отношении ООО "Восточный </w:t>
      </w:r>
      <w:r>
        <w:rPr>
          <w:rFonts w:ascii="Calibri" w:hAnsi="Calibri" w:cs="Calibri"/>
        </w:rPr>
        <w:lastRenderedPageBreak/>
        <w:t>Альянс", Межрайонная ИФНС России N 8 по Хабаровскому краю приняла решение о проведении дополнительных мероприятий налогового контроля от 25.11.2011 N 19, которое послужило основанием для принятия решения от 25.11.2011 N 19/1 о продлении срока рассмотрения материалов налоговой проверки до 22.12.2011</w:t>
      </w:r>
      <w:proofErr w:type="gramEnd"/>
      <w:r>
        <w:rPr>
          <w:rFonts w:ascii="Calibri" w:hAnsi="Calibri" w:cs="Calibri"/>
        </w:rPr>
        <w:t xml:space="preserve"> на основании </w:t>
      </w:r>
      <w:hyperlink r:id="rId15" w:history="1">
        <w:r>
          <w:rPr>
            <w:rFonts w:ascii="Calibri" w:hAnsi="Calibri" w:cs="Calibri"/>
            <w:color w:val="0000FF"/>
          </w:rPr>
          <w:t>пункта 1 статьи 101</w:t>
        </w:r>
      </w:hyperlink>
      <w:r>
        <w:rPr>
          <w:rFonts w:ascii="Calibri" w:hAnsi="Calibri" w:cs="Calibri"/>
        </w:rPr>
        <w:t xml:space="preserve"> Налогового кодекса Российской Федерации.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 согласившись с принятыми решениями налогового органа, общество обратилось с заявлением в арбитражный суд.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Отказывая в удовлетворении требований общества, суд первой инстанции пришел к выводу о законности принятых налоговым органом решений в рамках проведения дополнительных мероприятий налогового контроля.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Суд апелляционной инстанции, отменяя решение суда первой инстанции и удовлетворяя заявленные обществом требования, посчитал выводы суда первой инстанции не </w:t>
      </w:r>
      <w:proofErr w:type="gramStart"/>
      <w:r>
        <w:rPr>
          <w:rFonts w:ascii="Calibri" w:hAnsi="Calibri" w:cs="Calibri"/>
        </w:rPr>
        <w:t>основанными</w:t>
      </w:r>
      <w:proofErr w:type="gramEnd"/>
      <w:r>
        <w:rPr>
          <w:rFonts w:ascii="Calibri" w:hAnsi="Calibri" w:cs="Calibri"/>
        </w:rPr>
        <w:t xml:space="preserve"> на нормах действующего налогового законодательства.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Между тем, вывод суда апелляционной инстанции об отсутствии у налогового органа правовых оснований в рамках проведения камеральной налоговой проверки представленной налогоплательщиком налоговой декларации для проведения мероприятий налогового контроля, как в отношении контрагента ООО "Восточный Альянс", так и по установлению фактов реальности хозяйственных операций между обществом и его контрагентом, основан на ошибочном толковании положений </w:t>
      </w:r>
      <w:hyperlink r:id="rId16" w:history="1">
        <w:r>
          <w:rPr>
            <w:rFonts w:ascii="Calibri" w:hAnsi="Calibri" w:cs="Calibri"/>
            <w:color w:val="0000FF"/>
          </w:rPr>
          <w:t>статьи 88</w:t>
        </w:r>
      </w:hyperlink>
      <w:r>
        <w:rPr>
          <w:rFonts w:ascii="Calibri" w:hAnsi="Calibri" w:cs="Calibri"/>
        </w:rPr>
        <w:t xml:space="preserve"> Налогового кодекса Российской Федерации и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сделан</w:t>
      </w:r>
      <w:proofErr w:type="gramEnd"/>
      <w:r>
        <w:rPr>
          <w:rFonts w:ascii="Calibri" w:hAnsi="Calibri" w:cs="Calibri"/>
        </w:rPr>
        <w:t xml:space="preserve"> без учета основных начал законодательства о налогах и сборах и общих принципов налогообложения.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правовой позицией Высшего Арбитражного Суда Российской Федерации, изложенной в </w:t>
      </w:r>
      <w:hyperlink r:id="rId17" w:history="1">
        <w:r>
          <w:rPr>
            <w:rFonts w:ascii="Calibri" w:hAnsi="Calibri" w:cs="Calibri"/>
            <w:color w:val="0000FF"/>
          </w:rPr>
          <w:t>пункте 1</w:t>
        </w:r>
      </w:hyperlink>
      <w:r>
        <w:rPr>
          <w:rFonts w:ascii="Calibri" w:hAnsi="Calibri" w:cs="Calibri"/>
        </w:rPr>
        <w:t xml:space="preserve"> Постановления Пленума Высшего Арбитражного Суда Российской Федерации от 12.10.2006 N 53 "Об оценке арбитражными судами обоснованности получения налогоплательщиком налоговой выгоды", представление налогоплательщиком в налоговый орган всех надлежащим образом оформленных документов, предусмотренных законодательством о налогах и сборах, в целях получения налоговой выгоды является основанием для ее получения</w:t>
      </w:r>
      <w:proofErr w:type="gramEnd"/>
      <w:r>
        <w:rPr>
          <w:rFonts w:ascii="Calibri" w:hAnsi="Calibri" w:cs="Calibri"/>
        </w:rPr>
        <w:t>, если налоговым органом не доказано, что сведения, содержащиеся в этих документах, неполны, недостоверны и (или) противоречивы. При этом налоговая выгода не может быть признана обоснованной, если получена налогоплательщиком вне связи с осуществлением реальной предпринимательской или иной экономической деятельности.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Согласно </w:t>
      </w:r>
      <w:hyperlink r:id="rId18" w:history="1">
        <w:r>
          <w:rPr>
            <w:rFonts w:ascii="Calibri" w:hAnsi="Calibri" w:cs="Calibri"/>
            <w:color w:val="0000FF"/>
          </w:rPr>
          <w:t>пункту 1 статьи 88</w:t>
        </w:r>
      </w:hyperlink>
      <w:r>
        <w:rPr>
          <w:rFonts w:ascii="Calibri" w:hAnsi="Calibri" w:cs="Calibri"/>
        </w:rPr>
        <w:t xml:space="preserve"> Налогового кодекса Российской Федерации камеральная налоговая проверка проводится по месту нахождения налогового органа на основе налоговых деклараций (расчетов) и документов, представленных налогоплательщиком, а также других документов о деятельности налогоплательщика, имеющихся у налогового органа.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9" w:history="1">
        <w:proofErr w:type="gramStart"/>
        <w:r>
          <w:rPr>
            <w:rFonts w:ascii="Calibri" w:hAnsi="Calibri" w:cs="Calibri"/>
            <w:color w:val="0000FF"/>
          </w:rPr>
          <w:t>Пунктом 3 названной статьи</w:t>
        </w:r>
      </w:hyperlink>
      <w:r>
        <w:rPr>
          <w:rFonts w:ascii="Calibri" w:hAnsi="Calibri" w:cs="Calibri"/>
        </w:rPr>
        <w:t xml:space="preserve"> предусмотрено право налогового органа требовать представления необходимых пояснений у налогоплательщика, если камеральной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контроля.</w:t>
      </w:r>
      <w:proofErr w:type="gramEnd"/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силу </w:t>
      </w:r>
      <w:hyperlink r:id="rId20" w:history="1">
        <w:r>
          <w:rPr>
            <w:rFonts w:ascii="Calibri" w:hAnsi="Calibri" w:cs="Calibri"/>
            <w:color w:val="0000FF"/>
          </w:rPr>
          <w:t>пункта 8 статьи 88</w:t>
        </w:r>
      </w:hyperlink>
      <w:r>
        <w:rPr>
          <w:rFonts w:ascii="Calibri" w:hAnsi="Calibri" w:cs="Calibri"/>
        </w:rPr>
        <w:t xml:space="preserve"> Налогового кодекса Российской Федерации камеральная налоговая проверка при подаче налоговой декларации по налогу на добавленную стоимость, в которой заявлено право на возмещение налога, проводится с учетом особенностей, предусмотренных настоящим </w:t>
      </w:r>
      <w:hyperlink r:id="rId21" w:history="1">
        <w:r>
          <w:rPr>
            <w:rFonts w:ascii="Calibri" w:hAnsi="Calibri" w:cs="Calibri"/>
            <w:color w:val="0000FF"/>
          </w:rPr>
          <w:t>пунктом</w:t>
        </w:r>
      </w:hyperlink>
      <w:r>
        <w:rPr>
          <w:rFonts w:ascii="Calibri" w:hAnsi="Calibri" w:cs="Calibri"/>
        </w:rPr>
        <w:t>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частности налоговый орган вправе истребовать у налогоплательщика документы, подтверждающие в соответствии со </w:t>
      </w:r>
      <w:hyperlink r:id="rId22" w:history="1">
        <w:r>
          <w:rPr>
            <w:rFonts w:ascii="Calibri" w:hAnsi="Calibri" w:cs="Calibri"/>
            <w:color w:val="0000FF"/>
          </w:rPr>
          <w:t>статьей 172</w:t>
        </w:r>
      </w:hyperlink>
      <w:r>
        <w:rPr>
          <w:rFonts w:ascii="Calibri" w:hAnsi="Calibri" w:cs="Calibri"/>
        </w:rPr>
        <w:t xml:space="preserve"> настоящего Кодекса правомерность применения налоговых вычетов.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случае необходимости получения дополнительных доказательств для подтверждения факта совершения нарушений законодательства о налогах и сборах или отсутствия таковых руководитель (заместитель руководителя) налогового органа вправе, как это следует из </w:t>
      </w:r>
      <w:hyperlink r:id="rId23" w:history="1">
        <w:r>
          <w:rPr>
            <w:rFonts w:ascii="Calibri" w:hAnsi="Calibri" w:cs="Calibri"/>
            <w:color w:val="0000FF"/>
          </w:rPr>
          <w:t>пункта 6 статьи 101</w:t>
        </w:r>
      </w:hyperlink>
      <w:r>
        <w:rPr>
          <w:rFonts w:ascii="Calibri" w:hAnsi="Calibri" w:cs="Calibri"/>
        </w:rPr>
        <w:t xml:space="preserve"> Налогового кодекса Российской Федерации, вынести решение о проведении в срок, не превышающий один месяц, дополнительных мероприятий налогового контроля.</w:t>
      </w:r>
      <w:proofErr w:type="gramEnd"/>
      <w:r>
        <w:rPr>
          <w:rFonts w:ascii="Calibri" w:hAnsi="Calibri" w:cs="Calibri"/>
        </w:rPr>
        <w:t xml:space="preserve"> В качестве дополнительных мероприятий налогового контроля может проводиться истребование </w:t>
      </w:r>
      <w:r>
        <w:rPr>
          <w:rFonts w:ascii="Calibri" w:hAnsi="Calibri" w:cs="Calibri"/>
        </w:rPr>
        <w:lastRenderedPageBreak/>
        <w:t xml:space="preserve">документов в соответствии со </w:t>
      </w:r>
      <w:hyperlink r:id="rId24" w:history="1">
        <w:r>
          <w:rPr>
            <w:rFonts w:ascii="Calibri" w:hAnsi="Calibri" w:cs="Calibri"/>
            <w:color w:val="0000FF"/>
          </w:rPr>
          <w:t>статьями 93</w:t>
        </w:r>
      </w:hyperlink>
      <w:r>
        <w:rPr>
          <w:rFonts w:ascii="Calibri" w:hAnsi="Calibri" w:cs="Calibri"/>
        </w:rPr>
        <w:t xml:space="preserve"> и </w:t>
      </w:r>
      <w:hyperlink r:id="rId25" w:history="1">
        <w:r>
          <w:rPr>
            <w:rFonts w:ascii="Calibri" w:hAnsi="Calibri" w:cs="Calibri"/>
            <w:color w:val="0000FF"/>
          </w:rPr>
          <w:t>93.1</w:t>
        </w:r>
      </w:hyperlink>
      <w:r>
        <w:rPr>
          <w:rFonts w:ascii="Calibri" w:hAnsi="Calibri" w:cs="Calibri"/>
        </w:rPr>
        <w:t xml:space="preserve"> Налогового кодекса Российской Федерации, допрос свидетеля, проведение экспертизы.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Из изложенных правовых норм следует, что налоговым законодательством предусмотрен последовательный порядок проведения камеральной проверки представленной налогоплательщиком налоговой декларации, направленный на достоверное установление в результате камеральной проверки налоговых обязанностей налогоплательщика перед бюджетом.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Учитывая, что материалами дела подтверждается, что истребованная налоговым органом информация необходима для проверки факта реальности совершения налогоплательщиком операций с названным им контрагентом, налоговый орган действовал в пределах полномочий, предоставленных ему налоговым законодательством.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таких обстоятельствах у суда апелляционной инстанции не имелось оснований для отмены решения суда первой инстанции.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Принимая во внимание, что суд первой инстанции правильно применил нормы материального права и не допустил нарушений норм процессуального права, но суд апелляционной инстанции при отмене решения суда первой инстанции допустил неверное толкование норм материального права, приведшее к принятию неправильного решения, суд кассационной инстанции установил основания к отмене </w:t>
      </w:r>
      <w:hyperlink r:id="rId2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суда апелляционной инстанции и оставлению в силе решения суда первой инстанции.</w:t>
      </w:r>
      <w:proofErr w:type="gramEnd"/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Руководствуясь </w:t>
      </w:r>
      <w:hyperlink r:id="rId27" w:history="1">
        <w:r>
          <w:rPr>
            <w:rFonts w:ascii="Calibri" w:hAnsi="Calibri" w:cs="Calibri"/>
            <w:color w:val="0000FF"/>
          </w:rPr>
          <w:t>статьями 274</w:t>
        </w:r>
      </w:hyperlink>
      <w:r>
        <w:rPr>
          <w:rFonts w:ascii="Calibri" w:hAnsi="Calibri" w:cs="Calibri"/>
        </w:rPr>
        <w:t xml:space="preserve">, </w:t>
      </w:r>
      <w:hyperlink r:id="rId28" w:history="1">
        <w:r>
          <w:rPr>
            <w:rFonts w:ascii="Calibri" w:hAnsi="Calibri" w:cs="Calibri"/>
            <w:color w:val="0000FF"/>
          </w:rPr>
          <w:t>284</w:t>
        </w:r>
      </w:hyperlink>
      <w:r>
        <w:rPr>
          <w:rFonts w:ascii="Calibri" w:hAnsi="Calibri" w:cs="Calibri"/>
        </w:rPr>
        <w:t xml:space="preserve"> - </w:t>
      </w:r>
      <w:hyperlink r:id="rId29" w:history="1">
        <w:r>
          <w:rPr>
            <w:rFonts w:ascii="Calibri" w:hAnsi="Calibri" w:cs="Calibri"/>
            <w:color w:val="0000FF"/>
          </w:rPr>
          <w:t>289</w:t>
        </w:r>
      </w:hyperlink>
      <w:r>
        <w:rPr>
          <w:rFonts w:ascii="Calibri" w:hAnsi="Calibri" w:cs="Calibri"/>
        </w:rPr>
        <w:t xml:space="preserve"> Арбитражного процессуального кодекса Российской Федерации, Федеральный арбитражный суд Дальневосточного округа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постановил: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30" w:history="1">
        <w:r>
          <w:rPr>
            <w:rFonts w:ascii="Calibri" w:hAnsi="Calibri" w:cs="Calibri"/>
            <w:color w:val="0000FF"/>
          </w:rPr>
          <w:t>постановление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>естого арбитражного апелляционного суда от 02.10.2012 по делу N А73-3214/2012 Арбитражного суда Хабаровского края отменить, оставить в силе решение Арбитражного суда Хабаровского края от 16.07.2012 по указанному делу.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 вступает в законную силу со дня его принятия.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Председательствующий судья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Л.А.БОЛИКОВА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Судьи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Л.К.КУРГУЗОВА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Г.В.КОТИКОВА</w:t>
      </w: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173F0" w:rsidRDefault="00B17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173F0" w:rsidRDefault="00B173F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11EB4" w:rsidRDefault="00C11EB4"/>
    <w:sectPr w:rsidR="00C11EB4" w:rsidSect="00C525A2">
      <w:pgSz w:w="11907" w:h="16840" w:code="9"/>
      <w:pgMar w:top="1304" w:right="851" w:bottom="1191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B173F0"/>
    <w:rsid w:val="001A22C1"/>
    <w:rsid w:val="00670DB8"/>
    <w:rsid w:val="00B173F0"/>
    <w:rsid w:val="00C11EB4"/>
    <w:rsid w:val="00CF2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9F409BE494D19D80DE5DA89A483D01A05D84F8D95A21905DED54785EE0578FFF4071083EE5FA7BH5P3E" TargetMode="External"/><Relationship Id="rId13" Type="http://schemas.openxmlformats.org/officeDocument/2006/relationships/hyperlink" Target="consultantplus://offline/ref=789F409BE494D19D80DE43A89D20630CA752DAF4DD5E2DC205B20F2509E95DD8HBP8E" TargetMode="External"/><Relationship Id="rId18" Type="http://schemas.openxmlformats.org/officeDocument/2006/relationships/hyperlink" Target="consultantplus://offline/ref=789F409BE494D19D80DE5DA89A483D01A05B83F1D85F21905DED54785EE0578FFF40710F3BHEPDE" TargetMode="External"/><Relationship Id="rId26" Type="http://schemas.openxmlformats.org/officeDocument/2006/relationships/hyperlink" Target="consultantplus://offline/ref=789F409BE494D19D80DE43A89D20630CA752DAF4DD5E2DC205B20F2509E95DD8HBP8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89F409BE494D19D80DE5DA89A483D01A05B83F1D85F21905DED54785EE0578FFF40710F38HEP2E" TargetMode="External"/><Relationship Id="rId7" Type="http://schemas.openxmlformats.org/officeDocument/2006/relationships/hyperlink" Target="consultantplus://offline/ref=789F409BE494D19D80DE43A89D20630CA752DAF4DD5E2DC205B20F2509E95DD8HBP8E" TargetMode="External"/><Relationship Id="rId12" Type="http://schemas.openxmlformats.org/officeDocument/2006/relationships/hyperlink" Target="consultantplus://offline/ref=789F409BE494D19D80DE43A89D20630CA752DAF4DD5E2DC205B20F2509E95DD8HBP8E" TargetMode="External"/><Relationship Id="rId17" Type="http://schemas.openxmlformats.org/officeDocument/2006/relationships/hyperlink" Target="consultantplus://offline/ref=789F409BE494D19D80DE5DA89A483D01A75A8CF0D8537C9A55B4587A59EF0898F8097D093EE4F2H7P9E" TargetMode="External"/><Relationship Id="rId25" Type="http://schemas.openxmlformats.org/officeDocument/2006/relationships/hyperlink" Target="consultantplus://offline/ref=789F409BE494D19D80DE5DA89A483D01A05B83F1D85F21905DED54785EE0578FFF40710E3DHEP3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89F409BE494D19D80DE5DA89A483D01A05B83F1D85F21905DED54785EE0578FFF40710F3BHEPCE" TargetMode="External"/><Relationship Id="rId20" Type="http://schemas.openxmlformats.org/officeDocument/2006/relationships/hyperlink" Target="consultantplus://offline/ref=789F409BE494D19D80DE5DA89A483D01A05B83F1D85F21905DED54785EE0578FFF40710F38HEP2E" TargetMode="External"/><Relationship Id="rId29" Type="http://schemas.openxmlformats.org/officeDocument/2006/relationships/hyperlink" Target="consultantplus://offline/ref=789F409BE494D19D80DE5DA89A483D01A05D84F8D95A21905DED54785EE0578FFF4071083EE5FB7DH5P5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89F409BE494D19D80DE43A89D20630CA752DAF4DD5E2DC205B20F2509E95DD8HBP8E" TargetMode="External"/><Relationship Id="rId11" Type="http://schemas.openxmlformats.org/officeDocument/2006/relationships/hyperlink" Target="consultantplus://offline/ref=789F409BE494D19D80DE43A89D20630CA752DAF4DD5E2DC205B20F2509E95DD8HBP8E" TargetMode="External"/><Relationship Id="rId24" Type="http://schemas.openxmlformats.org/officeDocument/2006/relationships/hyperlink" Target="consultantplus://offline/ref=789F409BE494D19D80DE5DA89A483D01A05B83F1D85F21905DED54785EE0578FFF40710E3CHEP2E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789F409BE494D19D80DE43A89D20630CA752DAF4DD5E2DC205B20F2509E95DD8HBP8E" TargetMode="External"/><Relationship Id="rId15" Type="http://schemas.openxmlformats.org/officeDocument/2006/relationships/hyperlink" Target="consultantplus://offline/ref=789F409BE494D19D80DE5DA89A483D01A05B83F1D85F21905DED54785EE0578FFF4071083CECHFP4E" TargetMode="External"/><Relationship Id="rId23" Type="http://schemas.openxmlformats.org/officeDocument/2006/relationships/hyperlink" Target="consultantplus://offline/ref=789F409BE494D19D80DE5DA89A483D01A05B83F1D85F21905DED54785EE0578FFF40710B3CECHFPAE" TargetMode="External"/><Relationship Id="rId28" Type="http://schemas.openxmlformats.org/officeDocument/2006/relationships/hyperlink" Target="consultantplus://offline/ref=789F409BE494D19D80DE5DA89A483D01A05D84F8D95A21905DED54785EE0578FFF4071083EE5FA7BH5P3E" TargetMode="External"/><Relationship Id="rId10" Type="http://schemas.openxmlformats.org/officeDocument/2006/relationships/hyperlink" Target="consultantplus://offline/ref=789F409BE494D19D80DE43A89D20630CA752DAF4DD5E2DC205B20F2509E95DD8HBP8E" TargetMode="External"/><Relationship Id="rId19" Type="http://schemas.openxmlformats.org/officeDocument/2006/relationships/hyperlink" Target="consultantplus://offline/ref=789F409BE494D19D80DE5DA89A483D01A05B83F1D85F21905DED54785EE0578FFF40710F38HEP5E" TargetMode="External"/><Relationship Id="rId31" Type="http://schemas.openxmlformats.org/officeDocument/2006/relationships/fontTable" Target="fontTable.xml"/><Relationship Id="rId4" Type="http://schemas.openxmlformats.org/officeDocument/2006/relationships/hyperlink" Target="consultantplus://offline/ref=789F409BE494D19D80DE43A89D20630CA752DAF4DD5E2DC205B20F2509E95DD8HBP8E" TargetMode="External"/><Relationship Id="rId9" Type="http://schemas.openxmlformats.org/officeDocument/2006/relationships/hyperlink" Target="consultantplus://offline/ref=789F409BE494D19D80DE5DA89A483D01A05D84F8D95A21905DED54785EE0578FFF4071083EE5FA74H5P7E" TargetMode="External"/><Relationship Id="rId14" Type="http://schemas.openxmlformats.org/officeDocument/2006/relationships/hyperlink" Target="consultantplus://offline/ref=789F409BE494D19D80DE5DA89A483D01A05A84F1DE5E21905DED54785EE0578FFF40710F3FE3HFP0E" TargetMode="External"/><Relationship Id="rId22" Type="http://schemas.openxmlformats.org/officeDocument/2006/relationships/hyperlink" Target="consultantplus://offline/ref=789F409BE494D19D80DE5DA89A483D01A05A84F1DE5E21905DED54785EE0578FFF4071083EE4F77FH5P1E" TargetMode="External"/><Relationship Id="rId27" Type="http://schemas.openxmlformats.org/officeDocument/2006/relationships/hyperlink" Target="consultantplus://offline/ref=789F409BE494D19D80DE5DA89A483D01A05D84F8D95A21905DED54785EE0578FFF4071083EE5FA7CH5PDE" TargetMode="External"/><Relationship Id="rId30" Type="http://schemas.openxmlformats.org/officeDocument/2006/relationships/hyperlink" Target="consultantplus://offline/ref=789F409BE494D19D80DE43A89D20630CA752DAF4DD5E2DC205B20F2509E95DD8HBP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2480</Words>
  <Characters>14139</Characters>
  <Application>Microsoft Office Word</Application>
  <DocSecurity>0</DocSecurity>
  <Lines>117</Lines>
  <Paragraphs>33</Paragraphs>
  <ScaleCrop>false</ScaleCrop>
  <Company/>
  <LinksUpToDate>false</LinksUpToDate>
  <CharactersWithSpaces>16586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2700-02-011</dc:creator>
  <cp:lastModifiedBy>2700-02-011</cp:lastModifiedBy>
  <cp:revision>1</cp:revision>
  <dcterms:created xsi:type="dcterms:W3CDTF">2013-11-14T04:15:00Z</dcterms:created>
  <dcterms:modified xsi:type="dcterms:W3CDTF">2013-11-14T04:15:00Z</dcterms:modified>
</cp:coreProperties>
</file>