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ВЫСШИЙ АРБИТРАЖНЫЙ СУД РОССИЙСКОЙ ФЕДЕРАЦИИ</w:t>
      </w: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ОПРЕДЕЛЕНИЕ</w:t>
      </w: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28 октября 2013 г. N ВАС-14540/13</w:t>
      </w: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ОТКАЗЕ В ПЕРЕДАЧЕ ДЕЛА В ПРЕЗИДИУМ</w:t>
      </w: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ВЫСШЕГО АРБИТРАЖНОГО СУДА РОССИЙСКОЙ ФЕДЕРАЦИИ</w:t>
      </w: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Коллегия судей Высшего Арбитражного Суда Российской Федерации в составе председательствующего судьи Завьяловой Т.В., судей Зарубиной Е.Н. и Зориной М.Г. рассмотрела в судебном заседании заявление открытого акционерного общества "Дальневосточный институт инженерно-строительных изысканий" (г. Хабаровск) о пересмотре в порядке надзора решения Арбитражного суда Хабаровского края от 04.02.2013 по делу N А73-11254/2011 и </w:t>
      </w:r>
      <w:hyperlink r:id="rId4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Федерального арбитражного суда Дальневосточного округа</w:t>
      </w:r>
      <w:proofErr w:type="gramEnd"/>
      <w:r>
        <w:rPr>
          <w:rFonts w:ascii="Calibri" w:hAnsi="Calibri" w:cs="Calibri"/>
        </w:rPr>
        <w:t xml:space="preserve"> от 11.09.2013 по тому же делу</w:t>
      </w: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заявлению открытого акционерного общества "Дальневосточный институт инженерно-строительных изысканий" к Инспекции ФНС России по Центральному району города Хабаровска (г. Хабаровск) о признании </w:t>
      </w:r>
      <w:proofErr w:type="gramStart"/>
      <w:r>
        <w:rPr>
          <w:rFonts w:ascii="Calibri" w:hAnsi="Calibri" w:cs="Calibri"/>
        </w:rPr>
        <w:t>недействительным</w:t>
      </w:r>
      <w:proofErr w:type="gramEnd"/>
      <w:r>
        <w:rPr>
          <w:rFonts w:ascii="Calibri" w:hAnsi="Calibri" w:cs="Calibri"/>
        </w:rPr>
        <w:t xml:space="preserve"> решения от 30.06.2011 N 113,</w:t>
      </w: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участии в качестве третьего лица: Управления Федеральной налоговой службы по Хабаровскому краю.</w:t>
      </w: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Суд</w:t>
      </w: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установил:</w:t>
      </w: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открытое акционерное общество "Дальневосточный институт инженерно-строительных изысканий" (далее - общество, налогоплательщик) обратилось в Арбитражный суд Хабаровского края с заявлением к Инспекции Федеральной налоговой службы по Центральному району города Хабаровска (далее - инспекция, налоговый орган) о признании недействительным решения от 30.06.2011 N 113 в части доначисления налога на прибыль организаций в сумме 13 933 423 рублей, налога на добавленную стоимость - 10 821 708</w:t>
      </w:r>
      <w:proofErr w:type="gramEnd"/>
      <w:r>
        <w:rPr>
          <w:rFonts w:ascii="Calibri" w:hAnsi="Calibri" w:cs="Calibri"/>
        </w:rPr>
        <w:t xml:space="preserve"> рублей, начисления соответствующих пеней, взыскания налоговых санкций, предусмотренных </w:t>
      </w:r>
      <w:hyperlink r:id="rId5" w:history="1">
        <w:r>
          <w:rPr>
            <w:rFonts w:ascii="Calibri" w:hAnsi="Calibri" w:cs="Calibri"/>
            <w:color w:val="0000FF"/>
          </w:rPr>
          <w:t>пунктом 1 статьи 122</w:t>
        </w:r>
      </w:hyperlink>
      <w:r>
        <w:rPr>
          <w:rFonts w:ascii="Calibri" w:hAnsi="Calibri" w:cs="Calibri"/>
        </w:rPr>
        <w:t xml:space="preserve"> Налогового кодекса Российской Федерации (далее - Кодекс), и уменьшения убытка за 2009 год в сумме 3 417 035 рублей.</w:t>
      </w: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Решением суда первой инстанции от 02.03.2012, оставленным без изменения </w:t>
      </w:r>
      <w:hyperlink r:id="rId6" w:history="1">
        <w:r>
          <w:rPr>
            <w:rFonts w:ascii="Calibri" w:hAnsi="Calibri" w:cs="Calibri"/>
            <w:color w:val="0000FF"/>
          </w:rPr>
          <w:t>постановлением</w:t>
        </w:r>
        <w:proofErr w:type="gramStart"/>
      </w:hyperlink>
      <w:r>
        <w:rPr>
          <w:rFonts w:ascii="Calibri" w:hAnsi="Calibri" w:cs="Calibri"/>
        </w:rPr>
        <w:t xml:space="preserve"> Ш</w:t>
      </w:r>
      <w:proofErr w:type="gramEnd"/>
      <w:r>
        <w:rPr>
          <w:rFonts w:ascii="Calibri" w:hAnsi="Calibri" w:cs="Calibri"/>
        </w:rPr>
        <w:t>естого арбитражного апелляционного суда от 29.05.2012, заявленное требование общества удовлетворено.</w:t>
      </w: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Федеральный арбитражный суд Дальневосточного округа </w:t>
      </w:r>
      <w:hyperlink r:id="rId7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от 25.09.2012 названные судебные акты отменил, дело направлено на новое рассмотрение в суд первой инстанции.</w:t>
      </w: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Решением суда первой инстанции от 04.02.2013, принятым по результатам нового рассмотрения, в удовлетворении заявленного требования отказано.</w:t>
      </w: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8" w:history="1">
        <w:r>
          <w:rPr>
            <w:rFonts w:ascii="Calibri" w:hAnsi="Calibri" w:cs="Calibri"/>
            <w:color w:val="0000FF"/>
          </w:rPr>
          <w:t>Постановлением</w:t>
        </w:r>
        <w:proofErr w:type="gramStart"/>
      </w:hyperlink>
      <w:r>
        <w:rPr>
          <w:rFonts w:ascii="Calibri" w:hAnsi="Calibri" w:cs="Calibri"/>
        </w:rPr>
        <w:t xml:space="preserve"> Ш</w:t>
      </w:r>
      <w:proofErr w:type="gramEnd"/>
      <w:r>
        <w:rPr>
          <w:rFonts w:ascii="Calibri" w:hAnsi="Calibri" w:cs="Calibri"/>
        </w:rPr>
        <w:t>естого арбитражного апелляционного суда от 26.06.2013 решение суда первой инстанции отменено, заявленное требование удовлетворено.</w:t>
      </w: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Федеральный арбитражный суд Дальневосточного округа </w:t>
      </w:r>
      <w:hyperlink r:id="rId9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от 11.09.2013 </w:t>
      </w:r>
      <w:hyperlink r:id="rId10" w:history="1">
        <w:r>
          <w:rPr>
            <w:rFonts w:ascii="Calibri" w:hAnsi="Calibri" w:cs="Calibri"/>
            <w:color w:val="0000FF"/>
          </w:rPr>
          <w:t>постановление</w:t>
        </w:r>
        <w:proofErr w:type="gramStart"/>
      </w:hyperlink>
      <w:r>
        <w:rPr>
          <w:rFonts w:ascii="Calibri" w:hAnsi="Calibri" w:cs="Calibri"/>
        </w:rPr>
        <w:t xml:space="preserve"> Ш</w:t>
      </w:r>
      <w:proofErr w:type="gramEnd"/>
      <w:r>
        <w:rPr>
          <w:rFonts w:ascii="Calibri" w:hAnsi="Calibri" w:cs="Calibri"/>
        </w:rPr>
        <w:t>естого арбитражного апелляционного суда отменил, решение суда первой инстанции оставил без изменения.</w:t>
      </w: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заявлении, поданном в Высший Арбитражный Суд Российской Федерации, обществом ставится вопрос о пересмотре в порядке надзора решения суда первой и </w:t>
      </w:r>
      <w:hyperlink r:id="rId11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суда кассационной инстанций, как принятых с нарушением норм материального права.</w:t>
      </w: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Рассмотрев и обсудив доводы, изложенные в заявлении, а также исходя из содержания оспариваемых судебных актов, судебная коллегия не усматривает оснований, предусмотренных </w:t>
      </w:r>
      <w:hyperlink r:id="rId12" w:history="1">
        <w:r>
          <w:rPr>
            <w:rFonts w:ascii="Calibri" w:hAnsi="Calibri" w:cs="Calibri"/>
            <w:color w:val="0000FF"/>
          </w:rPr>
          <w:t>статьей 304</w:t>
        </w:r>
      </w:hyperlink>
      <w:r>
        <w:rPr>
          <w:rFonts w:ascii="Calibri" w:hAnsi="Calibri" w:cs="Calibri"/>
        </w:rPr>
        <w:t xml:space="preserve"> Арбитражного процессуального кодекса Российской Федерации, для их пересмотра в порядке надзора.</w:t>
      </w: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Как следует из судебных актов, оспариваемое решение принято инспекцией по результатам проведения выездной налоговой проверки общества по вопросам правильности исчисления, полноты и своевременности уплаты налогов за период с 01.01.2008 по 31.12.2010.</w:t>
      </w: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Основанием доначисления обществу налога на прибыль и налога на добавленную стоимость послужил вывод инспекции о необоснованном учете расходов, уменьшающих налогооблагаемую прибыль, понесенных обществом при совершении хозяйственных операций по договорам о предоставлении персонала и выполнении инженерно-геологических изысканий, заключенным с контрагентами - ООО "Гермес" и ООО "СибСтройИнвест", а также необоснованном применении налоговых вычетов по налогу на добавленную стоимость, уплаченному при совершении указанных хозяйственных</w:t>
      </w:r>
      <w:proofErr w:type="gramEnd"/>
      <w:r>
        <w:rPr>
          <w:rFonts w:ascii="Calibri" w:hAnsi="Calibri" w:cs="Calibri"/>
        </w:rPr>
        <w:t xml:space="preserve"> операций.</w:t>
      </w: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Рассматривая данный эпизод, суды первой и кассационной инстанции, изучив представленные в дела доказательства в их совокупности и взаимосвязи, пришли к выводу о недоказанности обществом факта реального совершения спорных операций, направленности действий общества и его контрагентов на получение необоснованной налоговой выгоды.</w:t>
      </w: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Основанием уменьшения убытков общества при определении налоговой базы по налогу на прибыль явились выводы инспекции о неправомерном учете обществом в составе внереализационных расходов в 2010 году расходов на оплату электроэнергии, понесенных в 2009 году.</w:t>
      </w: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Рассматривая указанный эпизод, суд первой </w:t>
      </w:r>
      <w:proofErr w:type="gramStart"/>
      <w:r>
        <w:rPr>
          <w:rFonts w:ascii="Calibri" w:hAnsi="Calibri" w:cs="Calibri"/>
        </w:rPr>
        <w:t>инстанции</w:t>
      </w:r>
      <w:proofErr w:type="gramEnd"/>
      <w:r>
        <w:rPr>
          <w:rFonts w:ascii="Calibri" w:hAnsi="Calibri" w:cs="Calibri"/>
        </w:rPr>
        <w:t xml:space="preserve"> установил, что обществом в 2010 году были обнаружены неучтенные в целях исчисления налога на прибыль расходы на оплату электроэнергии за 2009 год, что послужило основанием для учета налогоплательщиком указанных расходов в 2010 году в качестве убытка прошлого налогового периода.</w:t>
      </w: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Суды, руководствуясь положениями </w:t>
      </w:r>
      <w:hyperlink r:id="rId13" w:history="1">
        <w:r>
          <w:rPr>
            <w:rFonts w:ascii="Calibri" w:hAnsi="Calibri" w:cs="Calibri"/>
            <w:color w:val="0000FF"/>
          </w:rPr>
          <w:t>подпункта 1 пункта 2 статьи 265</w:t>
        </w:r>
      </w:hyperlink>
      <w:r>
        <w:rPr>
          <w:rFonts w:ascii="Calibri" w:hAnsi="Calibri" w:cs="Calibri"/>
        </w:rPr>
        <w:t xml:space="preserve"> Кодекса, признали такой вывод общества ошибочным, поскольку оплата электроэнергии, приобретаемой обществом в 2009 году, производилась им на регулярной основе, следовательно, указанные сумм являются расходами общества, связанными с его производственной деятельностью, и учитываются при определении налогооблагаемой прибыли.</w:t>
      </w: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Положения </w:t>
      </w:r>
      <w:hyperlink r:id="rId14" w:history="1">
        <w:r>
          <w:rPr>
            <w:rFonts w:ascii="Calibri" w:hAnsi="Calibri" w:cs="Calibri"/>
            <w:color w:val="0000FF"/>
          </w:rPr>
          <w:t>подпункта 1 пункта 2 статьи 265</w:t>
        </w:r>
      </w:hyperlink>
      <w:r>
        <w:rPr>
          <w:rFonts w:ascii="Calibri" w:hAnsi="Calibri" w:cs="Calibri"/>
        </w:rPr>
        <w:t xml:space="preserve"> Кодекса подлежат применению в том случае, когда период возникновения расходов, понесенных налогоплательщиком, неизвестен.</w:t>
      </w: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Учитывая изложенное, руководствуясь положениями </w:t>
      </w:r>
      <w:hyperlink r:id="rId15" w:history="1">
        <w:r>
          <w:rPr>
            <w:rFonts w:ascii="Calibri" w:hAnsi="Calibri" w:cs="Calibri"/>
            <w:color w:val="0000FF"/>
          </w:rPr>
          <w:t>статей 54</w:t>
        </w:r>
      </w:hyperlink>
      <w:r>
        <w:rPr>
          <w:rFonts w:ascii="Calibri" w:hAnsi="Calibri" w:cs="Calibri"/>
        </w:rPr>
        <w:t xml:space="preserve"> и </w:t>
      </w:r>
      <w:hyperlink r:id="rId16" w:history="1">
        <w:r>
          <w:rPr>
            <w:rFonts w:ascii="Calibri" w:hAnsi="Calibri" w:cs="Calibri"/>
            <w:color w:val="0000FF"/>
          </w:rPr>
          <w:t>272</w:t>
        </w:r>
      </w:hyperlink>
      <w:r>
        <w:rPr>
          <w:rFonts w:ascii="Calibri" w:hAnsi="Calibri" w:cs="Calibri"/>
        </w:rPr>
        <w:t xml:space="preserve"> Кодекса, суды первой и кассационной инстанций признали правомерным уменьшение убытков общества по указанному эпизоду.</w:t>
      </w: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Оспариваемым решением инспекции обществу доначислен налог на прибыль по ставке 9 процентов в сумме, подлежащей удержанию обществом как налоговым агентом из доходов налогоплательщиков - получателей дивидендов.</w:t>
      </w: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рассмотрении названного эпизода судами установлено, что в налоговых декларациях за проверяемый период обществом не были отражены суммы доходов, выплаченные юридическим лицам в виде дивидендов, и не исчислен налог на прибыль.</w:t>
      </w: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Суды, установив факт неисполнения обществом обязанностей налогового агента, предусмотренных </w:t>
      </w:r>
      <w:hyperlink r:id="rId17" w:history="1">
        <w:r>
          <w:rPr>
            <w:rFonts w:ascii="Calibri" w:hAnsi="Calibri" w:cs="Calibri"/>
            <w:color w:val="0000FF"/>
          </w:rPr>
          <w:t>пунктом 2 статьи 275</w:t>
        </w:r>
      </w:hyperlink>
      <w:r>
        <w:rPr>
          <w:rFonts w:ascii="Calibri" w:hAnsi="Calibri" w:cs="Calibri"/>
        </w:rPr>
        <w:t xml:space="preserve"> Кодекса, пришли к выводу о наличии оснований для доначисления обществу указанного налога.</w:t>
      </w: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Довод налогоплательщика о том, что названный налог был им уплачен в составе налога на доходы физических лиц, отклонен судами, поскольку нормами Налогового </w:t>
      </w:r>
      <w:hyperlink r:id="rId18" w:history="1">
        <w:r>
          <w:rPr>
            <w:rFonts w:ascii="Calibri" w:hAnsi="Calibri" w:cs="Calibri"/>
            <w:color w:val="0000FF"/>
          </w:rPr>
          <w:t>кодекса</w:t>
        </w:r>
      </w:hyperlink>
      <w:r>
        <w:rPr>
          <w:rFonts w:ascii="Calibri" w:hAnsi="Calibri" w:cs="Calibri"/>
        </w:rPr>
        <w:t xml:space="preserve"> Российской Федерации установлен различный порядок формирования налогооблагаемых баз по налогу на прибыль организаций и налогу на доходы физических лиц.</w:t>
      </w: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Нарушения судами первой и кассационной инстанций норм материального права при вынесении оспариваемых судебных актов коллегией судей Высшего Арбитражного Суда Российской Федерации не установлено.</w:t>
      </w: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Учитывая изложенное, дело не подлежит передаче в Президиум Высшего Арбитражного Суда Российской Федерации.</w:t>
      </w: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Руководствуясь </w:t>
      </w:r>
      <w:hyperlink r:id="rId19" w:history="1">
        <w:r>
          <w:rPr>
            <w:rFonts w:ascii="Calibri" w:hAnsi="Calibri" w:cs="Calibri"/>
            <w:color w:val="0000FF"/>
          </w:rPr>
          <w:t>статьями 299</w:t>
        </w:r>
      </w:hyperlink>
      <w:r>
        <w:rPr>
          <w:rFonts w:ascii="Calibri" w:hAnsi="Calibri" w:cs="Calibri"/>
        </w:rPr>
        <w:t xml:space="preserve">, </w:t>
      </w:r>
      <w:hyperlink r:id="rId20" w:history="1">
        <w:r>
          <w:rPr>
            <w:rFonts w:ascii="Calibri" w:hAnsi="Calibri" w:cs="Calibri"/>
            <w:color w:val="0000FF"/>
          </w:rPr>
          <w:t>301</w:t>
        </w:r>
      </w:hyperlink>
      <w:r>
        <w:rPr>
          <w:rFonts w:ascii="Calibri" w:hAnsi="Calibri" w:cs="Calibri"/>
        </w:rPr>
        <w:t xml:space="preserve">, </w:t>
      </w:r>
      <w:hyperlink r:id="rId21" w:history="1">
        <w:r>
          <w:rPr>
            <w:rFonts w:ascii="Calibri" w:hAnsi="Calibri" w:cs="Calibri"/>
            <w:color w:val="0000FF"/>
          </w:rPr>
          <w:t>304</w:t>
        </w:r>
      </w:hyperlink>
      <w:r>
        <w:rPr>
          <w:rFonts w:ascii="Calibri" w:hAnsi="Calibri" w:cs="Calibri"/>
        </w:rPr>
        <w:t xml:space="preserve"> Арбитражного процессуального кодекса Российской Федерации, Высший Арбитражный Суд Российской Федерации</w:t>
      </w: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определил:</w:t>
      </w: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передаче в Президиум Высшего Арбитражного Суда Российской Федерации дела N А73-11254/2011 Арбитражного суда Хабаровского края для пересмотра в порядке надзора решения суда первой инстанции от 04.02.2013 и </w:t>
      </w:r>
      <w:hyperlink r:id="rId22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Федерального арбитражного суда Дальневосточного округа от 11.09.2013 по тому же делу отказать.</w:t>
      </w: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Председательствующий судья</w:t>
      </w: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Т.В.ЗАВЬЯЛОВА</w:t>
      </w: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Судья</w:t>
      </w: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Е.Н.ЗАРУБИНА</w:t>
      </w: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Судья</w:t>
      </w: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М.Г.ЗОРИНА</w:t>
      </w: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8341D" w:rsidRDefault="00883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8341D" w:rsidRDefault="0088341D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11EB4" w:rsidRDefault="00C11EB4"/>
    <w:sectPr w:rsidR="00C11EB4" w:rsidSect="00476AB8">
      <w:pgSz w:w="11907" w:h="16840" w:code="9"/>
      <w:pgMar w:top="1304" w:right="851" w:bottom="1191" w:left="1701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88341D"/>
    <w:rsid w:val="0006063F"/>
    <w:rsid w:val="001A22C1"/>
    <w:rsid w:val="0088341D"/>
    <w:rsid w:val="00C11EB4"/>
    <w:rsid w:val="00CF2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E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50DD519E610C2484ABC06F31A977F2857193008C10325A088E99AA71926340JFM2E" TargetMode="External"/><Relationship Id="rId13" Type="http://schemas.openxmlformats.org/officeDocument/2006/relationships/hyperlink" Target="consultantplus://offline/ref=AE50DD519E610C2484ABDE6F36C129FF8278CC0588193E0B53D1C2F7269B6917B57544AF86E18C50JFM0E" TargetMode="External"/><Relationship Id="rId18" Type="http://schemas.openxmlformats.org/officeDocument/2006/relationships/hyperlink" Target="consultantplus://offline/ref=AE50DD519E610C2484ABDE6F36C129FF8278CF0B8F133E0B53D1C2F726J9MB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AE50DD519E610C2484ABDE6F36C129FF827EC5048E143E0B53D1C2F7269B6917B57544AF86E18C57JFM6E" TargetMode="External"/><Relationship Id="rId7" Type="http://schemas.openxmlformats.org/officeDocument/2006/relationships/hyperlink" Target="consultantplus://offline/ref=AE50DD519E610C2484ABC16A37C129FF857EC904871B63015B88CEF5J2M1E" TargetMode="External"/><Relationship Id="rId12" Type="http://schemas.openxmlformats.org/officeDocument/2006/relationships/hyperlink" Target="consultantplus://offline/ref=AE50DD519E610C2484ABDE6F36C129FF827EC5048E143E0B53D1C2F7269B6917B57544AF86E18C57JFM6E" TargetMode="External"/><Relationship Id="rId17" Type="http://schemas.openxmlformats.org/officeDocument/2006/relationships/hyperlink" Target="consultantplus://offline/ref=AE50DD519E610C2484ABDE6F36C129FF8278CC0588193E0B53D1C2F7269B6917B57544AD84EBJ8MB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E50DD519E610C2484ABDE6F36C129FF8278CC0588193E0B53D1C2F7269B6917B57544AF86E18B54JFMAE" TargetMode="External"/><Relationship Id="rId20" Type="http://schemas.openxmlformats.org/officeDocument/2006/relationships/hyperlink" Target="consultantplus://offline/ref=AE50DD519E610C2484ABDE6F36C129FF827EC5048E143E0B53D1C2F7269B6917B57544AF86E18F51JFM5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E50DD519E610C2484ABC06F31A977F2857193008F1330550A8E99AA71926340JFM2E" TargetMode="External"/><Relationship Id="rId11" Type="http://schemas.openxmlformats.org/officeDocument/2006/relationships/hyperlink" Target="consultantplus://offline/ref=AE50DD519E610C2484ABC16A37C129FF8478CA08861B63015B88CEF5J2M1E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AE50DD519E610C2484ABDE6F36C129FF8278CF0B8F133E0B53D1C2F7269B6917B57544AC86E1J8MFE" TargetMode="External"/><Relationship Id="rId15" Type="http://schemas.openxmlformats.org/officeDocument/2006/relationships/hyperlink" Target="consultantplus://offline/ref=AE50DD519E610C2484ABDE6F36C129FF8278CF0B8F133E0B53D1C2F7269B6917B57544AF86E38A52JFM1E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AE50DD519E610C2484ABC06F31A977F2857193008C10325A088E99AA71926340JFM2E" TargetMode="External"/><Relationship Id="rId19" Type="http://schemas.openxmlformats.org/officeDocument/2006/relationships/hyperlink" Target="consultantplus://offline/ref=AE50DD519E610C2484ABDE6F36C129FF827EC5048E143E0B53D1C2F7269B6917B57544AF86E28659JFM6E" TargetMode="External"/><Relationship Id="rId4" Type="http://schemas.openxmlformats.org/officeDocument/2006/relationships/hyperlink" Target="consultantplus://offline/ref=AE50DD519E610C2484ABC16A37C129FF8478CA08861B63015B88CEF5J2M1E" TargetMode="External"/><Relationship Id="rId9" Type="http://schemas.openxmlformats.org/officeDocument/2006/relationships/hyperlink" Target="consultantplus://offline/ref=AE50DD519E610C2484ABC16A37C129FF8478CA08861B63015B88CEF5J2M1E" TargetMode="External"/><Relationship Id="rId14" Type="http://schemas.openxmlformats.org/officeDocument/2006/relationships/hyperlink" Target="consultantplus://offline/ref=AE50DD519E610C2484ABDE6F36C129FF8278CC0588193E0B53D1C2F7269B6917B57544AF86E18C50JFM0E" TargetMode="External"/><Relationship Id="rId22" Type="http://schemas.openxmlformats.org/officeDocument/2006/relationships/hyperlink" Target="consultantplus://offline/ref=AE50DD519E610C2484ABC16A37C129FF8478CA08861B63015B88CEF5J2M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1437</Words>
  <Characters>8195</Characters>
  <Application>Microsoft Office Word</Application>
  <DocSecurity>0</DocSecurity>
  <Lines>68</Lines>
  <Paragraphs>19</Paragraphs>
  <ScaleCrop>false</ScaleCrop>
  <Company/>
  <LinksUpToDate>false</LinksUpToDate>
  <CharactersWithSpaces>9613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2700-02-011</dc:creator>
  <cp:lastModifiedBy>2700-02-011</cp:lastModifiedBy>
  <cp:revision>1</cp:revision>
  <dcterms:created xsi:type="dcterms:W3CDTF">2013-11-14T04:12:00Z</dcterms:created>
  <dcterms:modified xsi:type="dcterms:W3CDTF">2013-11-14T04:12:00Z</dcterms:modified>
</cp:coreProperties>
</file>