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ВЫСШИЙ АРБИТРАЖНЫЙ СУД РОССИЙСКОЙ ФЕДЕРАЦИИ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ОПРЕДЕЛЕНИЕ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25 октября 2013 г. N ВАС-14867/13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ОТКАЗЕ В ПЕРЕДАЧЕ ДЕЛА В ПРЕЗИДИУМ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ВЫСШЕГО АРБИТРАЖНОГО СУДА РОССИЙСКОЙ ФЕДЕРАЦИИ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Коллегия судей Высшего Арбитражного Суда Российской Федерации в составе председательствующего судьи Петровой С.М., судей Зориной М.Г. и Тумаркина В.М. рассмотрела в судебном заседании заявление общества с ограниченной ответственностью "Викинг" (п. Хор) о пересмотре в порядке надзора решения Арбитражного суда Хабаровского края от 01.11.2012 по делу N А73-3744/2012 и </w:t>
      </w:r>
      <w:hyperlink r:id="rId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Федерального арбитражного суда Дальневосточного округа от 08.07.2013</w:t>
      </w:r>
      <w:proofErr w:type="gramEnd"/>
      <w:r>
        <w:rPr>
          <w:rFonts w:ascii="Calibri" w:hAnsi="Calibri" w:cs="Calibri"/>
        </w:rPr>
        <w:t xml:space="preserve"> в части по тому же делу по заявлению общества с ограниченной ответственностью "Викинг" к Межрайонной инспекции Федеральной налоговой службы N 3 по Хабаровскому краю (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Хабаровск) о признании недействительными ненормативных актов.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Третье лицо, не заявляющее самостоятельных требований относительно предмета спора: Управление Федеральной налоговой службы по Хабаровскому краю (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Хабаровск).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Суд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установил: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общество с ограниченной ответственностью "Викинг" (далее - общество) обратилось в Арбитражный суд Хабаровского края с заявлением, уточненным в порядке </w:t>
      </w:r>
      <w:hyperlink r:id="rId5" w:history="1">
        <w:r>
          <w:rPr>
            <w:rFonts w:ascii="Calibri" w:hAnsi="Calibri" w:cs="Calibri"/>
            <w:color w:val="0000FF"/>
          </w:rPr>
          <w:t>статьи 49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к Межрайонной инспекции Федеральной налоговой службы N 4 по Хабаровскому краю о признании недействительными решения от 15.11.2011 N 338 в части, требования от 11.01.2012 N 1870 об уплате налога, сбора, пеней, штрафа, постановления от 02.03.2012</w:t>
      </w:r>
      <w:proofErr w:type="gramEnd"/>
      <w:r>
        <w:rPr>
          <w:rFonts w:ascii="Calibri" w:hAnsi="Calibri" w:cs="Calibri"/>
        </w:rPr>
        <w:t xml:space="preserve"> N 128 о взыскании налогов, сборов, пеней, штрафов, процентов за счет имущества налогоплательщика, решения от 24.04.2012 N 324 и постановления от 24.04.2012 N 324 о взыскании налогов, сборов, пеней, штрафов, процентов за счет имущества налогоплательщика.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порядке </w:t>
      </w:r>
      <w:hyperlink r:id="rId6" w:history="1">
        <w:r>
          <w:rPr>
            <w:rFonts w:ascii="Calibri" w:hAnsi="Calibri" w:cs="Calibri"/>
            <w:color w:val="0000FF"/>
          </w:rPr>
          <w:t>статьи 48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 судом была произведена замена Межрайонной инспекции Федеральной налоговой службы N 4 по Хабаровскому краю на ее правопреемника Межрайонную инспекцию Федеральной налоговой службы N 3 по Хабаровскому краю (далее - инспекции).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Решением Арбитражного суда Хабаровского края суда от 01.11.2012 в удовлетворении требования обществу отказано.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07.03.2013 решение суда первой инстанции отменено, требование общества удовлетворено.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арбитражный суд Дальневосточного округа </w:t>
      </w: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от 08.07.2013 названное </w:t>
      </w:r>
      <w:hyperlink r:id="rId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суда апелляционной инстанции отменил, решение суда первой инстанции оставил в силе.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Общество обратилось в Высший Арбитражный Суд Российской Федерации с заявлением о пересмотре оспариваемых судебных актов в порядке надзора, ссылаясь на несоответствие выводов судов первой и кассационной инстанций представленным по делу доказательствам.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Судебный акт может быть отменен или изменен в порядке надзора в случаях, предусмотренных </w:t>
      </w:r>
      <w:hyperlink r:id="rId10" w:history="1">
        <w:r>
          <w:rPr>
            <w:rFonts w:ascii="Calibri" w:hAnsi="Calibri" w:cs="Calibri"/>
            <w:color w:val="0000FF"/>
          </w:rPr>
          <w:t>статьей 304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Федерации. Таких оснований в результате изучения доводов заявителя и оспариваемых судебных актов не установлено.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рассмотрении спора суды применили положения </w:t>
      </w:r>
      <w:hyperlink r:id="rId11" w:history="1">
        <w:r>
          <w:rPr>
            <w:rFonts w:ascii="Calibri" w:hAnsi="Calibri" w:cs="Calibri"/>
            <w:color w:val="0000FF"/>
          </w:rPr>
          <w:t>статей 169</w:t>
        </w:r>
      </w:hyperlink>
      <w:r>
        <w:rPr>
          <w:rFonts w:ascii="Calibri" w:hAnsi="Calibri" w:cs="Calibri"/>
        </w:rPr>
        <w:t xml:space="preserve">, </w:t>
      </w:r>
      <w:hyperlink r:id="rId12" w:history="1">
        <w:r>
          <w:rPr>
            <w:rFonts w:ascii="Calibri" w:hAnsi="Calibri" w:cs="Calibri"/>
            <w:color w:val="0000FF"/>
          </w:rPr>
          <w:t>171</w:t>
        </w:r>
      </w:hyperlink>
      <w:r>
        <w:rPr>
          <w:rFonts w:ascii="Calibri" w:hAnsi="Calibri" w:cs="Calibri"/>
        </w:rPr>
        <w:t xml:space="preserve">, </w:t>
      </w:r>
      <w:hyperlink r:id="rId13" w:history="1">
        <w:r>
          <w:rPr>
            <w:rFonts w:ascii="Calibri" w:hAnsi="Calibri" w:cs="Calibri"/>
            <w:color w:val="0000FF"/>
          </w:rPr>
          <w:t>247</w:t>
        </w:r>
      </w:hyperlink>
      <w:r>
        <w:rPr>
          <w:rFonts w:ascii="Calibri" w:hAnsi="Calibri" w:cs="Calibri"/>
        </w:rPr>
        <w:t xml:space="preserve">, </w:t>
      </w:r>
      <w:hyperlink r:id="rId14" w:history="1">
        <w:r>
          <w:rPr>
            <w:rFonts w:ascii="Calibri" w:hAnsi="Calibri" w:cs="Calibri"/>
            <w:color w:val="0000FF"/>
          </w:rPr>
          <w:t>252</w:t>
        </w:r>
      </w:hyperlink>
      <w:r>
        <w:rPr>
          <w:rFonts w:ascii="Calibri" w:hAnsi="Calibri" w:cs="Calibri"/>
        </w:rPr>
        <w:t xml:space="preserve"> Налогового кодекса Российской Федерации, </w:t>
      </w:r>
      <w:hyperlink r:id="rId15" w:history="1">
        <w:r>
          <w:rPr>
            <w:rFonts w:ascii="Calibri" w:hAnsi="Calibri" w:cs="Calibri"/>
            <w:color w:val="0000FF"/>
          </w:rPr>
          <w:t>статьи 9</w:t>
        </w:r>
      </w:hyperlink>
      <w:r>
        <w:rPr>
          <w:rFonts w:ascii="Calibri" w:hAnsi="Calibri" w:cs="Calibri"/>
        </w:rPr>
        <w:t xml:space="preserve"> Федерального закона от 21.11.1996 N 129-ФЗ "О бухгалтерском учете".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Проверяя законность и обоснованность ранее принятых по делу судебных актов, суд кассационной инстанции поддержал сделанный в результате оценки доказательств по делу вывод суда первой инстанции о том, что представленные обществом документы не отвечают признакам достоверности, не подтверждают реальность хозяйственных операций с обществом с ограниченной ответственностью "Гранит", в </w:t>
      </w:r>
      <w:proofErr w:type="gramStart"/>
      <w:r>
        <w:rPr>
          <w:rFonts w:ascii="Calibri" w:hAnsi="Calibri" w:cs="Calibri"/>
        </w:rPr>
        <w:t>связи</w:t>
      </w:r>
      <w:proofErr w:type="gramEnd"/>
      <w:r>
        <w:rPr>
          <w:rFonts w:ascii="Calibri" w:hAnsi="Calibri" w:cs="Calibri"/>
        </w:rPr>
        <w:t xml:space="preserve"> с чем не могут являться доказательствами правомерности налоговых вычетов по налогу на добавленную стоимость и обоснованности расходов по налогу на прибыль.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Доводы общества, изложенные в заявлении о пересмотре судебных актов в порядке надзора, направлены на переоценку установленных судами фактических обстоятельств и не свидетельствуют о нарушении арбитражными судами норм права.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Дело не подлежит передаче на рассмотрение в Президиум Высшего Арбитражного Суда Российской Федерации.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Руководствуясь </w:t>
      </w:r>
      <w:hyperlink r:id="rId16" w:history="1">
        <w:r>
          <w:rPr>
            <w:rFonts w:ascii="Calibri" w:hAnsi="Calibri" w:cs="Calibri"/>
            <w:color w:val="0000FF"/>
          </w:rPr>
          <w:t>статьями 299</w:t>
        </w:r>
      </w:hyperlink>
      <w:r>
        <w:rPr>
          <w:rFonts w:ascii="Calibri" w:hAnsi="Calibri" w:cs="Calibri"/>
        </w:rPr>
        <w:t xml:space="preserve">, </w:t>
      </w:r>
      <w:hyperlink r:id="rId17" w:history="1">
        <w:r>
          <w:rPr>
            <w:rFonts w:ascii="Calibri" w:hAnsi="Calibri" w:cs="Calibri"/>
            <w:color w:val="0000FF"/>
          </w:rPr>
          <w:t>301</w:t>
        </w:r>
      </w:hyperlink>
      <w:r>
        <w:rPr>
          <w:rFonts w:ascii="Calibri" w:hAnsi="Calibri" w:cs="Calibri"/>
        </w:rPr>
        <w:t xml:space="preserve">, </w:t>
      </w:r>
      <w:hyperlink r:id="rId18" w:history="1">
        <w:r>
          <w:rPr>
            <w:rFonts w:ascii="Calibri" w:hAnsi="Calibri" w:cs="Calibri"/>
            <w:color w:val="0000FF"/>
          </w:rPr>
          <w:t>304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Суд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определил: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передаче в Президиум Высшего Арбитражного Суда Российской Федерации дела N А73-3744/2012 Арбитражного суда Хабаровского края для пересмотра в порядке надзора решения Арбитражного суда Хабаровского края от 01.11.2012 и </w:t>
      </w:r>
      <w:hyperlink r:id="rId1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Федерального арбитражного суда Дальневосточного округа от 08.07.2013 по тому же делу отказать.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Председательствующий судья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С.М.ПЕТРОВА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Судья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М.Г.ЗОРИНА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Судья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В.М.ТУМАРКИН</w:t>
      </w: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0DB0" w:rsidRDefault="005E0D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0DB0" w:rsidRDefault="005E0DB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1EB4" w:rsidRDefault="00C11EB4"/>
    <w:sectPr w:rsidR="00C11EB4" w:rsidSect="00DB322E">
      <w:pgSz w:w="11907" w:h="16840" w:code="9"/>
      <w:pgMar w:top="1304" w:right="851" w:bottom="119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5E0DB0"/>
    <w:rsid w:val="00034AED"/>
    <w:rsid w:val="001A22C1"/>
    <w:rsid w:val="005E0DB0"/>
    <w:rsid w:val="00C11EB4"/>
    <w:rsid w:val="00CF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052709BB931F491936142D307A6057AD0801A5BB31D76ACF2B46C9l8MCE" TargetMode="External"/><Relationship Id="rId13" Type="http://schemas.openxmlformats.org/officeDocument/2006/relationships/hyperlink" Target="consultantplus://offline/ref=0F052709BB931F4919360B28317A6057AB0B02A0B8338A60C7724ACB8B69693A78D1BC0B50F6DDC4l5M4E" TargetMode="External"/><Relationship Id="rId18" Type="http://schemas.openxmlformats.org/officeDocument/2006/relationships/hyperlink" Target="consultantplus://offline/ref=0F052709BB931F4919360B28317A6057AB0C0CA9BD3E8A60C7724ACB8B69693A78D1BC0B50F5D6C6l5M0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F052709BB931F491936152836123E5AAC035AADBC33803F9C2D1196DC60636Dl3MFE" TargetMode="External"/><Relationship Id="rId12" Type="http://schemas.openxmlformats.org/officeDocument/2006/relationships/hyperlink" Target="consultantplus://offline/ref=0F052709BB931F4919360B28317A6057AB0B02A0B8338A60C7724ACB8B69693A78D1BC0B50F7D0C1l5M1E" TargetMode="External"/><Relationship Id="rId17" Type="http://schemas.openxmlformats.org/officeDocument/2006/relationships/hyperlink" Target="consultantplus://offline/ref=0F052709BB931F4919360B28317A6057AB0C0CA9BD3E8A60C7724ACB8B69693A78D1BC0B50F5D5C0l5M3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F052709BB931F4919360B28317A6057AB0C0CA9BD3E8A60C7724ACB8B69693A78D1BC0B50F6DCC8l5M0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052709BB931F4919360B28317A6057AB0C0CA9BD3E8A60C7724ACB8B69693A78D1BC0B50F7D7C7l5MCE" TargetMode="External"/><Relationship Id="rId11" Type="http://schemas.openxmlformats.org/officeDocument/2006/relationships/hyperlink" Target="consultantplus://offline/ref=0F052709BB931F4919360B28317A6057AB0B02A0B8338A60C7724ACB8B69693A78D1BC0B50F7D1C6l5MDE" TargetMode="External"/><Relationship Id="rId5" Type="http://schemas.openxmlformats.org/officeDocument/2006/relationships/hyperlink" Target="consultantplus://offline/ref=0F052709BB931F4919360B28317A6057AB0C0CA9BD3E8A60C7724ACB8B69693A78D1BC0B50F7D7C8l5M6E" TargetMode="External"/><Relationship Id="rId15" Type="http://schemas.openxmlformats.org/officeDocument/2006/relationships/hyperlink" Target="consultantplus://offline/ref=0F052709BB931F4919360B28317A6057AB0A06A2BF3D8A60C7724ACB8B69693A78D1BC0B50F7D5C6l5MDE" TargetMode="External"/><Relationship Id="rId10" Type="http://schemas.openxmlformats.org/officeDocument/2006/relationships/hyperlink" Target="consultantplus://offline/ref=0F052709BB931F4919360B28317A6057AB0C0CA9BD3E8A60C7724ACB8B69693A78D1BC0B50F5D6C6l5M0E" TargetMode="External"/><Relationship Id="rId19" Type="http://schemas.openxmlformats.org/officeDocument/2006/relationships/hyperlink" Target="consultantplus://offline/ref=0F052709BB931F491936142D307A6057AD0801A5BB31D76ACF2B46C9l8MCE" TargetMode="External"/><Relationship Id="rId4" Type="http://schemas.openxmlformats.org/officeDocument/2006/relationships/hyperlink" Target="consultantplus://offline/ref=0F052709BB931F491936142D307A6057AD0801A5BB31D76ACF2B46C9l8MCE" TargetMode="External"/><Relationship Id="rId9" Type="http://schemas.openxmlformats.org/officeDocument/2006/relationships/hyperlink" Target="consultantplus://offline/ref=0F052709BB931F491936152836123E5AAC035AADBC33803F9C2D1196DC60636Dl3MFE" TargetMode="External"/><Relationship Id="rId14" Type="http://schemas.openxmlformats.org/officeDocument/2006/relationships/hyperlink" Target="consultantplus://offline/ref=0F052709BB931F4919360B28317A6057AB0B02A0B8338A60C7724ACB8B69693A78D1BC0B50F6DCC5l5M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977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2700-02-011</dc:creator>
  <cp:lastModifiedBy>2700-02-011</cp:lastModifiedBy>
  <cp:revision>1</cp:revision>
  <dcterms:created xsi:type="dcterms:W3CDTF">2013-11-14T04:12:00Z</dcterms:created>
  <dcterms:modified xsi:type="dcterms:W3CDTF">2013-11-14T04:13:00Z</dcterms:modified>
</cp:coreProperties>
</file>