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ABD" w:rsidRPr="00F62ABD" w:rsidRDefault="00F62ABD" w:rsidP="00F62AB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3060065</wp:posOffset>
                </wp:positionH>
                <wp:positionV relativeFrom="paragraph">
                  <wp:posOffset>-734695</wp:posOffset>
                </wp:positionV>
                <wp:extent cx="400050" cy="238125"/>
                <wp:effectExtent l="2540" t="0" r="0" b="444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40.95pt;margin-top:-57.85pt;width:31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" stroked="f"/>
            </w:pict>
          </mc:Fallback>
        </mc:AlternateContent>
      </w:r>
      <w:r w:rsidRPr="00F62A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</w:t>
      </w:r>
    </w:p>
    <w:p w:rsidR="00F62ABD" w:rsidRPr="00F62ABD" w:rsidRDefault="00F62ABD" w:rsidP="00F62AB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 работе с обращениями граждан и запросами пользователей информацией</w:t>
      </w:r>
    </w:p>
    <w:p w:rsidR="00F62ABD" w:rsidRPr="00F62ABD" w:rsidRDefault="00F62ABD" w:rsidP="00F62AB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Управлении ФНС России по Астраханской области и территориальных</w:t>
      </w:r>
    </w:p>
    <w:p w:rsidR="00F62ABD" w:rsidRPr="00F62ABD" w:rsidRDefault="00F62ABD" w:rsidP="00F62AB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налоговых органах Астраханской области </w:t>
      </w:r>
    </w:p>
    <w:p w:rsidR="00F62ABD" w:rsidRPr="00F62ABD" w:rsidRDefault="00F62ABD" w:rsidP="00F62AB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ноябре 2016 года </w:t>
      </w:r>
    </w:p>
    <w:p w:rsidR="00F62ABD" w:rsidRPr="00F62ABD" w:rsidRDefault="00F62ABD" w:rsidP="00F62AB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ABD" w:rsidRPr="00F62ABD" w:rsidRDefault="00F62ABD" w:rsidP="00F62AB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2A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 Информация о количестве и тематике поступивших обращений граждан</w:t>
      </w:r>
    </w:p>
    <w:p w:rsidR="00F62ABD" w:rsidRPr="00F62ABD" w:rsidRDefault="00F62ABD" w:rsidP="00F62A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УФНС России по Астраханской области и территориальные налоговые органы Астраханской области в ноябре текущего года поступило на рассмотрение </w:t>
      </w:r>
      <w:r w:rsidRPr="00F62A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3580</w:t>
      </w:r>
      <w:r w:rsidRPr="00F62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обращений граждан, в том числе 3336 интернет - обращений (из них – 3045 через личный кабинет налогоплательщика). По сравнению с аналогичным периодом 2015 года количество обращений увеличилось на 80 % (в ноябре 2015 года поступило 727 обращений).</w:t>
      </w:r>
    </w:p>
    <w:p w:rsidR="00F62ABD" w:rsidRPr="00F62ABD" w:rsidRDefault="00F62ABD" w:rsidP="00F62A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тематика поступившей корреспонденции: вопросы по имущественному налогу – 1339 обращений (37 % от общего числа поступивших обращений), транспортному налогу – 967 обращений (27 % от общего числа), по земельному налогу – 417 (12 %). Заявители обращались по поводу уточнения сведений об объектах налогообложения, не соглашались с суммой, выставленной в налоговом уведомлении, заявляли о льготах по уплате налога и сообщали о фактах неполучения налоговых уведомлений.</w:t>
      </w:r>
    </w:p>
    <w:p w:rsidR="00F62ABD" w:rsidRPr="00F62ABD" w:rsidRDefault="00F62ABD" w:rsidP="00F62A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B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Значительное количество обращений отчётного месяца касалось вопросов организации работы с налогоплательщиками – 223 (6 %), задолженности по налогам и сборам – 182 (5 %), зачетов и возвратов излишне уплаченных или взысканных сумм налогов, сборов, пени, штрафов – 85 (2 %), налога на доходы физических лиц – 52 (1,4 %) и другие – 315.</w:t>
      </w:r>
    </w:p>
    <w:p w:rsidR="00F62ABD" w:rsidRPr="00F62ABD" w:rsidRDefault="00F62ABD" w:rsidP="00F62A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территориальной принадлежности наибольшее число обращений граждан приходится на Межрайонную ИФНС России №6 по Астраханской области – 763 обращения (21,3 % от общего числа поступивших обращений) и Межрайонную ИФНС России №5 по Астраханской области – 740 обращений (20,6 %). В отчетном периоде в ИФНС России по Кировскому району г. Астрахани поступило – 653 обращения (18,2 %), в Межрайонную ИФНС России №4 по Астраханской области – 567 (15,8 %), в Межрайонную ИФНС России №1 по Астраханской области – 625 (17,4 %).</w:t>
      </w:r>
    </w:p>
    <w:p w:rsidR="00F62ABD" w:rsidRPr="00F62ABD" w:rsidRDefault="00F62ABD" w:rsidP="00F62A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Управление ФНС России по Астраханской области в ноябре текущего года поступило 232 обращения граждан; из них 26 обращений перенаправлено для исполнения в территориальные налоговые органы области.</w:t>
      </w:r>
    </w:p>
    <w:p w:rsidR="00F62ABD" w:rsidRPr="00F62ABD" w:rsidRDefault="00F62ABD" w:rsidP="00F62ABD">
      <w:pPr>
        <w:spacing w:after="0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ABD" w:rsidRPr="00F62ABD" w:rsidRDefault="00F62ABD" w:rsidP="00F62AB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2A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 Исполнительская дисциплина в структурных подразделениях</w:t>
      </w:r>
    </w:p>
    <w:p w:rsidR="00F62ABD" w:rsidRPr="00F62ABD" w:rsidRDefault="00F62ABD" w:rsidP="00F62AB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2A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Управления ФНС России по Астраханской области </w:t>
      </w:r>
    </w:p>
    <w:p w:rsidR="00F62ABD" w:rsidRPr="00F62ABD" w:rsidRDefault="00F62ABD" w:rsidP="00F62A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Управлении ФНС России по Астраханской области на отчетный период находилось на контроле и исполнении 325 обращений граждан (из них 93 от прошлого периода). </w:t>
      </w:r>
    </w:p>
    <w:p w:rsidR="00F62ABD" w:rsidRPr="00F62ABD" w:rsidRDefault="00F62ABD" w:rsidP="00F62A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B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из поступивших в ноябре 232 обращений, 229 поставлены на контроль (3 заявления, не поставленные на контроль, являются отзывами ранее направленных обращений).</w:t>
      </w:r>
    </w:p>
    <w:p w:rsidR="00F62ABD" w:rsidRPr="00F62ABD" w:rsidRDefault="00F62ABD" w:rsidP="00F62A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B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обращения, поставленные на контроль в Управлении, исполнены в установленные законодательством Российской Федерации сроки.</w:t>
      </w:r>
    </w:p>
    <w:p w:rsidR="00F62ABD" w:rsidRPr="00F62ABD" w:rsidRDefault="00F62ABD" w:rsidP="00F62A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граждан, поступившие в ноябре, находились на рассмотрении в следующих структурных подразделениях Управления:</w:t>
      </w:r>
    </w:p>
    <w:tbl>
      <w:tblPr>
        <w:tblW w:w="0" w:type="auto"/>
        <w:tblInd w:w="1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1"/>
        <w:gridCol w:w="993"/>
      </w:tblGrid>
      <w:tr w:rsidR="00F62ABD" w:rsidRPr="00F62ABD" w:rsidTr="00882347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отделов</w:t>
            </w:r>
          </w:p>
        </w:tc>
        <w:tc>
          <w:tcPr>
            <w:tcW w:w="0" w:type="auto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док-тов</w:t>
            </w:r>
          </w:p>
        </w:tc>
      </w:tr>
      <w:tr w:rsidR="00F62ABD" w:rsidRPr="00F62ABD" w:rsidTr="00882347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Правовой отдел</w:t>
            </w:r>
          </w:p>
        </w:tc>
        <w:tc>
          <w:tcPr>
            <w:tcW w:w="0" w:type="auto"/>
            <w:shd w:val="clear" w:color="auto" w:fill="auto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62ABD" w:rsidRPr="00F62ABD" w:rsidTr="00882347">
        <w:trPr>
          <w:trHeight w:val="20"/>
        </w:trPr>
        <w:tc>
          <w:tcPr>
            <w:tcW w:w="0" w:type="auto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регистрации и учета налогоплательщиков</w:t>
            </w:r>
          </w:p>
        </w:tc>
        <w:tc>
          <w:tcPr>
            <w:tcW w:w="0" w:type="auto"/>
            <w:shd w:val="clear" w:color="auto" w:fill="auto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62ABD" w:rsidRPr="00F62ABD" w:rsidTr="00882347">
        <w:trPr>
          <w:trHeight w:val="20"/>
        </w:trPr>
        <w:tc>
          <w:tcPr>
            <w:tcW w:w="0" w:type="auto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отдел</w:t>
            </w:r>
          </w:p>
        </w:tc>
        <w:tc>
          <w:tcPr>
            <w:tcW w:w="0" w:type="auto"/>
            <w:shd w:val="clear" w:color="auto" w:fill="auto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62ABD" w:rsidRPr="00F62ABD" w:rsidTr="00882347">
        <w:trPr>
          <w:trHeight w:val="20"/>
        </w:trPr>
        <w:tc>
          <w:tcPr>
            <w:tcW w:w="0" w:type="auto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Контрольный отдел </w:t>
            </w:r>
          </w:p>
        </w:tc>
        <w:tc>
          <w:tcPr>
            <w:tcW w:w="0" w:type="auto"/>
            <w:shd w:val="clear" w:color="auto" w:fill="auto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62ABD" w:rsidRPr="00F62ABD" w:rsidTr="00882347">
        <w:trPr>
          <w:trHeight w:val="20"/>
        </w:trPr>
        <w:tc>
          <w:tcPr>
            <w:tcW w:w="0" w:type="auto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налогообложения юридических лиц</w:t>
            </w:r>
          </w:p>
        </w:tc>
        <w:tc>
          <w:tcPr>
            <w:tcW w:w="0" w:type="auto"/>
            <w:shd w:val="clear" w:color="auto" w:fill="auto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62ABD" w:rsidRPr="00F62ABD" w:rsidTr="00882347">
        <w:trPr>
          <w:trHeight w:val="20"/>
        </w:trPr>
        <w:tc>
          <w:tcPr>
            <w:tcW w:w="0" w:type="auto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досудебного урегулирования налоговых споров</w:t>
            </w:r>
          </w:p>
        </w:tc>
        <w:tc>
          <w:tcPr>
            <w:tcW w:w="0" w:type="auto"/>
            <w:shd w:val="clear" w:color="auto" w:fill="auto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F62ABD" w:rsidRPr="00F62ABD" w:rsidTr="00882347">
        <w:trPr>
          <w:trHeight w:val="20"/>
        </w:trPr>
        <w:tc>
          <w:tcPr>
            <w:tcW w:w="0" w:type="auto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62ABD" w:rsidRPr="00F62ABD" w:rsidTr="00882347">
        <w:trPr>
          <w:trHeight w:val="20"/>
        </w:trPr>
        <w:tc>
          <w:tcPr>
            <w:tcW w:w="0" w:type="auto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камерального контроля</w:t>
            </w:r>
          </w:p>
        </w:tc>
        <w:tc>
          <w:tcPr>
            <w:tcW w:w="0" w:type="auto"/>
            <w:shd w:val="clear" w:color="auto" w:fill="auto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F62ABD" w:rsidRPr="00F62ABD" w:rsidTr="00882347">
        <w:trPr>
          <w:trHeight w:val="20"/>
        </w:trPr>
        <w:tc>
          <w:tcPr>
            <w:tcW w:w="0" w:type="auto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налогообложения доходов и имущества физических лиц</w:t>
            </w:r>
          </w:p>
        </w:tc>
        <w:tc>
          <w:tcPr>
            <w:tcW w:w="0" w:type="auto"/>
            <w:shd w:val="clear" w:color="auto" w:fill="auto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</w:tr>
      <w:tr w:rsidR="00F62ABD" w:rsidRPr="00F62ABD" w:rsidTr="00882347">
        <w:trPr>
          <w:trHeight w:val="20"/>
        </w:trPr>
        <w:tc>
          <w:tcPr>
            <w:tcW w:w="0" w:type="auto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анализа и планирования налоговых проверок</w:t>
            </w:r>
          </w:p>
        </w:tc>
        <w:tc>
          <w:tcPr>
            <w:tcW w:w="0" w:type="auto"/>
            <w:shd w:val="clear" w:color="auto" w:fill="auto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62ABD" w:rsidRPr="00F62ABD" w:rsidTr="00882347">
        <w:trPr>
          <w:trHeight w:val="20"/>
        </w:trPr>
        <w:tc>
          <w:tcPr>
            <w:tcW w:w="0" w:type="auto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Руководство Управления (перенаправлены в инспекции области)</w:t>
            </w:r>
          </w:p>
        </w:tc>
        <w:tc>
          <w:tcPr>
            <w:tcW w:w="0" w:type="auto"/>
            <w:shd w:val="clear" w:color="auto" w:fill="auto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F62ABD" w:rsidRPr="00F62ABD" w:rsidTr="00882347">
        <w:trPr>
          <w:trHeight w:val="20"/>
        </w:trPr>
        <w:tc>
          <w:tcPr>
            <w:tcW w:w="0" w:type="auto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F62ABD" w:rsidRPr="00F62ABD" w:rsidRDefault="00F62ABD" w:rsidP="00F62AB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ABD" w:rsidRPr="00F62ABD" w:rsidRDefault="00F62ABD" w:rsidP="00F62AB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2A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 Состояние исполнительской дисциплины</w:t>
      </w:r>
    </w:p>
    <w:p w:rsidR="00F62ABD" w:rsidRPr="00F62ABD" w:rsidRDefault="00F62ABD" w:rsidP="00F62AB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2A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территориальных налоговых органах Астраханской области</w:t>
      </w:r>
    </w:p>
    <w:p w:rsidR="00F62ABD" w:rsidRPr="00F62ABD" w:rsidRDefault="00F62ABD" w:rsidP="00F62A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B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отчетном месяце территориальными налоговыми органами Астраханской области все обращения граждан исполнены без нарушения контрольных сроков.</w:t>
      </w:r>
    </w:p>
    <w:p w:rsidR="00F62ABD" w:rsidRPr="00F62ABD" w:rsidRDefault="00F62ABD" w:rsidP="00F62A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B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приемные Управления ФНС России по Астраханской области и территориальные налоговые органы Астраханской области в октябре текущего года обратились 11 человек. Всем обратившимся даны разъяснения специалистами и руководством Управления и инспекций.</w:t>
      </w:r>
    </w:p>
    <w:p w:rsidR="00F62ABD" w:rsidRPr="00F62ABD" w:rsidRDefault="00F62ABD" w:rsidP="00F62AB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ABD" w:rsidRPr="00F62ABD" w:rsidRDefault="00F62ABD" w:rsidP="00F62AB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</w:t>
      </w:r>
    </w:p>
    <w:p w:rsidR="00F62ABD" w:rsidRPr="00F62ABD" w:rsidRDefault="00F62ABD" w:rsidP="00F62AB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BD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входящей корреспонденции по тематике обращений граждан</w:t>
      </w:r>
    </w:p>
    <w:p w:rsidR="00F62ABD" w:rsidRPr="00F62ABD" w:rsidRDefault="00F62ABD" w:rsidP="00F62AB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BD">
        <w:rPr>
          <w:rFonts w:ascii="Times New Roman" w:eastAsia="Times New Roman" w:hAnsi="Times New Roman" w:cs="Times New Roman"/>
          <w:sz w:val="24"/>
          <w:szCs w:val="24"/>
          <w:lang w:eastAsia="ru-RU"/>
        </w:rPr>
        <w:t>c 01.11.2016 по 30.11.2016</w:t>
      </w:r>
    </w:p>
    <w:p w:rsidR="00F62ABD" w:rsidRPr="00F62ABD" w:rsidRDefault="00F62ABD" w:rsidP="00F62AB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67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6663"/>
        <w:gridCol w:w="1559"/>
      </w:tblGrid>
      <w:tr w:rsidR="00F62ABD" w:rsidRPr="00F62ABD" w:rsidTr="00882347">
        <w:trPr>
          <w:cantSplit/>
          <w:trHeight w:val="317"/>
        </w:trPr>
        <w:tc>
          <w:tcPr>
            <w:tcW w:w="2448" w:type="dxa"/>
            <w:vMerge w:val="restart"/>
            <w:vAlign w:val="center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663" w:type="dxa"/>
            <w:vMerge w:val="restart"/>
            <w:vAlign w:val="center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Кол-во обращений</w:t>
            </w:r>
          </w:p>
        </w:tc>
      </w:tr>
      <w:tr w:rsidR="00F62ABD" w:rsidRPr="00F62ABD" w:rsidTr="00882347">
        <w:trPr>
          <w:cantSplit/>
          <w:trHeight w:val="317"/>
        </w:trPr>
        <w:tc>
          <w:tcPr>
            <w:tcW w:w="2448" w:type="dxa"/>
            <w:vMerge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vMerge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F62ABD" w:rsidRPr="00F62ABD" w:rsidRDefault="00F62ABD" w:rsidP="00F62ABD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Государство, общество, политика</w:t>
            </w:r>
          </w:p>
        </w:tc>
        <w:tc>
          <w:tcPr>
            <w:tcW w:w="1559" w:type="dxa"/>
            <w:shd w:val="clear" w:color="auto" w:fill="FFFF00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92D050"/>
          </w:tcPr>
          <w:p w:rsidR="00F62ABD" w:rsidRPr="00F62ABD" w:rsidRDefault="00F62ABD" w:rsidP="00F62AB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0001.0001.0000.0000</w:t>
            </w:r>
          </w:p>
        </w:tc>
        <w:tc>
          <w:tcPr>
            <w:tcW w:w="6663" w:type="dxa"/>
            <w:shd w:val="clear" w:color="auto" w:fill="92D050"/>
          </w:tcPr>
          <w:p w:rsidR="00F62ABD" w:rsidRPr="00F62ABD" w:rsidRDefault="00F62ABD" w:rsidP="00F62AB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Конституционный строй</w:t>
            </w:r>
          </w:p>
        </w:tc>
        <w:tc>
          <w:tcPr>
            <w:tcW w:w="1559" w:type="dxa"/>
            <w:shd w:val="clear" w:color="auto" w:fill="92D050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BFBFBF"/>
          </w:tcPr>
          <w:p w:rsidR="00F62ABD" w:rsidRPr="00F62ABD" w:rsidRDefault="00F62ABD" w:rsidP="00F62AB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0001.0001.0006.0000</w:t>
            </w:r>
          </w:p>
        </w:tc>
        <w:tc>
          <w:tcPr>
            <w:tcW w:w="6663" w:type="dxa"/>
            <w:shd w:val="clear" w:color="auto" w:fill="auto"/>
          </w:tcPr>
          <w:p w:rsidR="00F62ABD" w:rsidRPr="00F62ABD" w:rsidRDefault="00F62ABD" w:rsidP="00F62AB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1559" w:type="dxa"/>
            <w:shd w:val="clear" w:color="auto" w:fill="D9D9D9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0001.0001.0006.0648</w:t>
            </w:r>
          </w:p>
        </w:tc>
        <w:tc>
          <w:tcPr>
            <w:tcW w:w="6663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0001.0001.0006.0649</w:t>
            </w:r>
          </w:p>
        </w:tc>
        <w:tc>
          <w:tcPr>
            <w:tcW w:w="6663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F62ABD" w:rsidRPr="00F62ABD" w:rsidRDefault="00F62ABD" w:rsidP="00F62ABD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Основы государственного управления</w:t>
            </w:r>
          </w:p>
        </w:tc>
        <w:tc>
          <w:tcPr>
            <w:tcW w:w="1559" w:type="dxa"/>
            <w:shd w:val="clear" w:color="auto" w:fill="92D050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0001.0002.0023.0000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Органы исполнительной власти</w:t>
            </w:r>
          </w:p>
        </w:tc>
        <w:tc>
          <w:tcPr>
            <w:tcW w:w="1559" w:type="dxa"/>
            <w:shd w:val="clear" w:color="auto" w:fill="D9D9D9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0001.0002.0023.0170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органов исполнительной власти субъектов Российской Федерации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0001.0002.0023.0726</w:t>
            </w:r>
          </w:p>
        </w:tc>
        <w:tc>
          <w:tcPr>
            <w:tcW w:w="6663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услуги, оказываемые органом исполнительной власти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559" w:type="dxa"/>
            <w:shd w:val="clear" w:color="auto" w:fill="D9D9D9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0001.0002.0024.0172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государственная гражданская служба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0001.0002.0024.0173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служба субъектов Российской Федерации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0001.0002.0024.0653</w:t>
            </w:r>
          </w:p>
        </w:tc>
        <w:tc>
          <w:tcPr>
            <w:tcW w:w="6663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0001.0002.0024.1239</w:t>
            </w:r>
          </w:p>
        </w:tc>
        <w:tc>
          <w:tcPr>
            <w:tcW w:w="6663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0001.0002.0024.1283</w:t>
            </w:r>
          </w:p>
        </w:tc>
        <w:tc>
          <w:tcPr>
            <w:tcW w:w="6663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испытательного срока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0001.0002.0024.1284</w:t>
            </w:r>
          </w:p>
        </w:tc>
        <w:tc>
          <w:tcPr>
            <w:tcW w:w="6663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Ротация государственных гражданских служащих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0001.0002.0024.1285</w:t>
            </w:r>
          </w:p>
        </w:tc>
        <w:tc>
          <w:tcPr>
            <w:tcW w:w="6663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Наставничество на государственной гражданской службе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0001.0002.0024.1286</w:t>
            </w:r>
          </w:p>
        </w:tc>
        <w:tc>
          <w:tcPr>
            <w:tcW w:w="6663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0001.0002.0024.1287</w:t>
            </w:r>
          </w:p>
        </w:tc>
        <w:tc>
          <w:tcPr>
            <w:tcW w:w="6663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Дисциплинарные взыскания государственных служащих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0001.0002.0024.1288</w:t>
            </w:r>
          </w:p>
        </w:tc>
        <w:tc>
          <w:tcPr>
            <w:tcW w:w="6663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Административная ответственность государственных служащих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0001.0002.0024.1289</w:t>
            </w:r>
          </w:p>
        </w:tc>
        <w:tc>
          <w:tcPr>
            <w:tcW w:w="6663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0001.0002.0024.1290</w:t>
            </w:r>
          </w:p>
        </w:tc>
        <w:tc>
          <w:tcPr>
            <w:tcW w:w="6663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0001.0002.0024.1291</w:t>
            </w:r>
          </w:p>
        </w:tc>
        <w:tc>
          <w:tcPr>
            <w:tcW w:w="6663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Аттестационные комиссии при органах государственной власти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0001.0002.0024.1292</w:t>
            </w:r>
          </w:p>
        </w:tc>
        <w:tc>
          <w:tcPr>
            <w:tcW w:w="6663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государственных гражданских служащих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0001.0002.0024.1293</w:t>
            </w:r>
          </w:p>
        </w:tc>
        <w:tc>
          <w:tcPr>
            <w:tcW w:w="6663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оплаты труда государственных гражданских служащих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0001.0002.0024.1294</w:t>
            </w:r>
          </w:p>
        </w:tc>
        <w:tc>
          <w:tcPr>
            <w:tcW w:w="6663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Коррупционные риски на государственной гражданской службе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0001.0002.0024.1295</w:t>
            </w:r>
          </w:p>
        </w:tc>
        <w:tc>
          <w:tcPr>
            <w:tcW w:w="6663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0001.0002.0024.1296</w:t>
            </w:r>
          </w:p>
        </w:tc>
        <w:tc>
          <w:tcPr>
            <w:tcW w:w="6663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0001.0002.0024.1297</w:t>
            </w:r>
          </w:p>
        </w:tc>
        <w:tc>
          <w:tcPr>
            <w:tcW w:w="6663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государственных гражданских служащих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559" w:type="dxa"/>
            <w:shd w:val="clear" w:color="auto" w:fill="D9D9D9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0001.0002.0025.0465</w:t>
            </w:r>
          </w:p>
        </w:tc>
        <w:tc>
          <w:tcPr>
            <w:tcW w:w="6663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0001.0002.0025.0466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предпринимательской деятельности, малый и средний бизнес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0001.0002.0025.0094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0001.0002.0025.1342</w:t>
            </w:r>
          </w:p>
        </w:tc>
        <w:tc>
          <w:tcPr>
            <w:tcW w:w="6663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закупки, конкурсы, аукционы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0001.0002.0025.1338</w:t>
            </w:r>
          </w:p>
        </w:tc>
        <w:tc>
          <w:tcPr>
            <w:tcW w:w="6663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закупок и расходов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0001.0002.0025.0177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Лицензирование (за исключением внешнеэкономической деятельности)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0001.0002.0025.0179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Цены и ценообразование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0001.0002.0025.0180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Прожиточный минимум. Размер «потребительской корзины». Уровень жизни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0001.0002.0027.0000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Обращения, заявления и жалобы граждан</w:t>
            </w:r>
          </w:p>
        </w:tc>
        <w:tc>
          <w:tcPr>
            <w:tcW w:w="1559" w:type="dxa"/>
            <w:shd w:val="clear" w:color="auto" w:fill="D9D9D9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0001.0002.0027.0108</w:t>
            </w:r>
          </w:p>
        </w:tc>
        <w:tc>
          <w:tcPr>
            <w:tcW w:w="6663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приём руководителями федеральных органов исполнительной власти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11</w:t>
            </w: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0001.0002.0027.0110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0001.0002.0027.0111</w:t>
            </w:r>
          </w:p>
        </w:tc>
        <w:tc>
          <w:tcPr>
            <w:tcW w:w="6663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обращения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0001.0002.0027.0119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0001.0002.0027.0120</w:t>
            </w:r>
          </w:p>
        </w:tc>
        <w:tc>
          <w:tcPr>
            <w:tcW w:w="6663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Запросы архивных данных (за исключением зарубежных стран)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Переписка прекращена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адресат обращения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персональных данных, содержащихся в обращении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173</w:t>
            </w: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Некорректные обращения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0001.0002.0027.0125</w:t>
            </w:r>
          </w:p>
        </w:tc>
        <w:tc>
          <w:tcPr>
            <w:tcW w:w="6663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0001.0002.0027.0163</w:t>
            </w:r>
          </w:p>
        </w:tc>
        <w:tc>
          <w:tcPr>
            <w:tcW w:w="6663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0001.0002.0027.0126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Обращения, не поддающиеся прочтению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0001.0002.0027.0162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в форме электронного документа без точного адреса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0001.0002.0027.0165</w:t>
            </w:r>
          </w:p>
        </w:tc>
        <w:tc>
          <w:tcPr>
            <w:tcW w:w="6663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федерального государственного органа и его руководителей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0001.0002.0027.0166</w:t>
            </w:r>
          </w:p>
        </w:tc>
        <w:tc>
          <w:tcPr>
            <w:tcW w:w="6663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органов местного самоуправления и его руководителей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0001.0002.0027.0654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Несогласие с результатами рассмотрения обращения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0001.0002.0027.0758</w:t>
            </w:r>
          </w:p>
        </w:tc>
        <w:tc>
          <w:tcPr>
            <w:tcW w:w="6663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о прекращении рассмотрения обращения заявителя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</w:t>
            </w: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00B050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0001.0003.0000.0000</w:t>
            </w:r>
          </w:p>
        </w:tc>
        <w:tc>
          <w:tcPr>
            <w:tcW w:w="6663" w:type="dxa"/>
            <w:shd w:val="clear" w:color="auto" w:fill="00B050"/>
            <w:vAlign w:val="center"/>
          </w:tcPr>
          <w:p w:rsidR="00F62ABD" w:rsidRPr="00F62ABD" w:rsidRDefault="00F62ABD" w:rsidP="00F62ABD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559" w:type="dxa"/>
            <w:shd w:val="clear" w:color="auto" w:fill="00B050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0001.0003.0030.0000</w:t>
            </w:r>
          </w:p>
        </w:tc>
        <w:tc>
          <w:tcPr>
            <w:tcW w:w="6663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Граждане (физические лица)</w:t>
            </w:r>
          </w:p>
        </w:tc>
        <w:tc>
          <w:tcPr>
            <w:tcW w:w="1559" w:type="dxa"/>
            <w:shd w:val="clear" w:color="auto" w:fill="D9D9D9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0001.0003.0030.0471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  <w:trHeight w:val="385"/>
        </w:trPr>
        <w:tc>
          <w:tcPr>
            <w:tcW w:w="2448" w:type="dxa"/>
            <w:shd w:val="clear" w:color="auto" w:fill="A6A6A6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0001.0003.0031.0000</w:t>
            </w:r>
          </w:p>
        </w:tc>
        <w:tc>
          <w:tcPr>
            <w:tcW w:w="6663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559" w:type="dxa"/>
            <w:shd w:val="clear" w:color="auto" w:fill="D9D9D9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0001.0003.0031.0475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0001.0003.0031.0472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0001.0003.0037.0000</w:t>
            </w:r>
          </w:p>
        </w:tc>
        <w:tc>
          <w:tcPr>
            <w:tcW w:w="6663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559" w:type="dxa"/>
            <w:shd w:val="clear" w:color="auto" w:fill="D9D9D9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0001.0003.0037.0723</w:t>
            </w:r>
          </w:p>
        </w:tc>
        <w:tc>
          <w:tcPr>
            <w:tcW w:w="6663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прав на недвижимое имущество и сделок с ним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0001.0003.0037.1241</w:t>
            </w:r>
          </w:p>
        </w:tc>
        <w:tc>
          <w:tcPr>
            <w:tcW w:w="6663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F62ABD" w:rsidRPr="00F62ABD" w:rsidRDefault="00F62ABD" w:rsidP="00F62ABD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Социальная сфера</w:t>
            </w:r>
          </w:p>
        </w:tc>
        <w:tc>
          <w:tcPr>
            <w:tcW w:w="1559" w:type="dxa"/>
            <w:shd w:val="clear" w:color="auto" w:fill="FFFF00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0002.0004.0000.0000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F62ABD" w:rsidRPr="00F62ABD" w:rsidRDefault="00F62ABD" w:rsidP="00F62ABD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1559" w:type="dxa"/>
            <w:shd w:val="clear" w:color="auto" w:fill="92D050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0002.0004.0047.0000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Права и обязанности родителей и детей</w:t>
            </w:r>
          </w:p>
        </w:tc>
        <w:tc>
          <w:tcPr>
            <w:tcW w:w="1559" w:type="dxa"/>
            <w:shd w:val="clear" w:color="auto" w:fill="D9D9D9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0002.0004.0047.0211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и обязанности родителей и детей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F62ABD" w:rsidRPr="00F62ABD" w:rsidRDefault="00F62ABD" w:rsidP="00F62ABD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Труд и занятость населения</w:t>
            </w:r>
          </w:p>
        </w:tc>
        <w:tc>
          <w:tcPr>
            <w:tcW w:w="1559" w:type="dxa"/>
            <w:shd w:val="clear" w:color="auto" w:fill="92D050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BFBFBF"/>
          </w:tcPr>
          <w:p w:rsidR="00F62ABD" w:rsidRPr="00F62ABD" w:rsidRDefault="00F62ABD" w:rsidP="00F62AB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0002.0006.0064.0000</w:t>
            </w:r>
          </w:p>
        </w:tc>
        <w:tc>
          <w:tcPr>
            <w:tcW w:w="6663" w:type="dxa"/>
            <w:shd w:val="clear" w:color="auto" w:fill="auto"/>
          </w:tcPr>
          <w:p w:rsidR="00F62ABD" w:rsidRPr="00F62ABD" w:rsidRDefault="00F62ABD" w:rsidP="00F62AB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0002.0006.0064.1380</w:t>
            </w:r>
          </w:p>
        </w:tc>
        <w:tc>
          <w:tcPr>
            <w:tcW w:w="6663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Просьбы о трудоустройстве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0002.0006.0065.0217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0002.0006.0065.0218</w:t>
            </w:r>
          </w:p>
        </w:tc>
        <w:tc>
          <w:tcPr>
            <w:tcW w:w="6663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0002.0006.0065.0221</w:t>
            </w:r>
          </w:p>
        </w:tc>
        <w:tc>
          <w:tcPr>
            <w:tcW w:w="6663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стаж и трудовые книжки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0002.0006.0065.0222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Отпуска. Оплата бюллетеней (по болезни, уходу за ребенком и т.д.)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0002.0006.0065.0225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труда и зарплата государственных и муниципальных служащих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0002.0006.0065.0227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Задержка выплаты зарплаты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0002.0006.0065.0297</w:t>
            </w:r>
          </w:p>
        </w:tc>
        <w:tc>
          <w:tcPr>
            <w:tcW w:w="6663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кадрового обеспечения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0002.0006.0065.0298</w:t>
            </w:r>
          </w:p>
        </w:tc>
        <w:tc>
          <w:tcPr>
            <w:tcW w:w="6663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социального обеспечения работников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0002.0006.0065.0660</w:t>
            </w:r>
          </w:p>
        </w:tc>
        <w:tc>
          <w:tcPr>
            <w:tcW w:w="6663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Дисциплина труда. Незаконное привлечение к дисциплинарной ответственности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0002.0006.0065.1401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0002.0006.0065.1402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Просьбы о включении в резерв управленческих кадров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0002.0006.0065.1403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база вакансий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0002.0006.0065.1404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резерва управленческих кадров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0002.0006.0065.1405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труда и зарплата государственных служащих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0002.0006.0065.1406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труда и зарплата муниципальных служащих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0002.0006.0065.1407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0002.0006.0065.1408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премий за выполнение особо важных и сложных заданий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0002.0006.0065.1409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Материальная и моральная мотивация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0002.0006.0065.1410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переподготовка управленческих кадров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0002.0006.0065.1412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Нормирование труда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0002.0006.0065.1413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 заработной платы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F62ABD" w:rsidRPr="00F62ABD" w:rsidTr="00882347">
        <w:trPr>
          <w:cantSplit/>
        </w:trPr>
        <w:tc>
          <w:tcPr>
            <w:tcW w:w="2448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0002.0006.0065.1414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Индексация заработной платы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0002.0006.0065.1415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роста заработной платы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F62ABD" w:rsidRPr="00F62ABD" w:rsidRDefault="00F62ABD" w:rsidP="00F62ABD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92D050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0002.0007.0066.0000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Общие положения</w:t>
            </w:r>
            <w:r w:rsidRPr="00F62ABD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eastAsia="ru-RU"/>
              </w:rPr>
              <w:t xml:space="preserve"> </w:t>
            </w:r>
            <w:r w:rsidRPr="00F62ABD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559" w:type="dxa"/>
            <w:shd w:val="clear" w:color="auto" w:fill="D9D9D9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0002.0007.0066.0231</w:t>
            </w:r>
          </w:p>
        </w:tc>
        <w:tc>
          <w:tcPr>
            <w:tcW w:w="6663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в области социального обеспечения</w:t>
            </w:r>
          </w:p>
        </w:tc>
        <w:tc>
          <w:tcPr>
            <w:tcW w:w="1559" w:type="dxa"/>
            <w:shd w:val="clear" w:color="auto" w:fill="auto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F62ABD" w:rsidRPr="00F62ABD" w:rsidRDefault="00F62ABD" w:rsidP="00F62AB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0002.0007.0067.0000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559" w:type="dxa"/>
            <w:shd w:val="clear" w:color="auto" w:fill="D9D9D9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0002.0007.0067.0245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Пенсионный фонд Российской Федерации и негосударственные пенсионные фонды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0002.0007.0067.0257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социального страхования Российской Федерации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0002.0007.0067.0316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обязательного медицинского страхования (ФОМС)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D9D9D9"/>
          </w:tcPr>
          <w:p w:rsidR="00F62ABD" w:rsidRPr="00F62ABD" w:rsidRDefault="00F62ABD" w:rsidP="00F62AB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0002.0007.0072.0000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0002.0007.0072.0260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финансовой помощи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0002.0013.0000.0000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Образование. Наука. Культура</w:t>
            </w:r>
          </w:p>
        </w:tc>
        <w:tc>
          <w:tcPr>
            <w:tcW w:w="1559" w:type="dxa"/>
            <w:shd w:val="clear" w:color="auto" w:fill="92D050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0002.0013.0142.0000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0002.0013.0142.0292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1559" w:type="dxa"/>
            <w:shd w:val="clear" w:color="auto" w:fill="auto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F62ABD" w:rsidRPr="00F62ABD" w:rsidRDefault="00F62ABD" w:rsidP="00F62ABD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0002.0014.0000.0000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F62ABD" w:rsidRPr="00F62ABD" w:rsidRDefault="00F62ABD" w:rsidP="00F62ABD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1559" w:type="dxa"/>
            <w:shd w:val="clear" w:color="auto" w:fill="92D050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0002.0014.0143.0000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 xml:space="preserve">Здравоохранение </w:t>
            </w:r>
            <w:r w:rsidRPr="00F62ABD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(за исключением международного сотрудничества)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0002.0014.0143.0301</w:t>
            </w:r>
          </w:p>
        </w:tc>
        <w:tc>
          <w:tcPr>
            <w:tcW w:w="6663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и муниципальное здравоохранение</w:t>
            </w:r>
          </w:p>
        </w:tc>
        <w:tc>
          <w:tcPr>
            <w:tcW w:w="1559" w:type="dxa"/>
            <w:shd w:val="clear" w:color="auto" w:fill="auto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F62ABD" w:rsidRPr="00F62ABD" w:rsidRDefault="00F62ABD" w:rsidP="00F62ABD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559" w:type="dxa"/>
            <w:shd w:val="clear" w:color="auto" w:fill="FFFF00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F62ABD" w:rsidRPr="00F62ABD" w:rsidRDefault="00F62ABD" w:rsidP="00F62AB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F62ABD" w:rsidRPr="00F62ABD" w:rsidRDefault="00F62ABD" w:rsidP="00F62ABD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Финансы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92D050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0003.0008.0077.0000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Общие положения финансовой системы</w:t>
            </w:r>
          </w:p>
        </w:tc>
        <w:tc>
          <w:tcPr>
            <w:tcW w:w="1559" w:type="dxa"/>
            <w:shd w:val="clear" w:color="auto" w:fill="D9D9D9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0003.0008.0077.0683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Стратегия и перспективы развития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BFBFBF"/>
          </w:tcPr>
          <w:p w:rsidR="00F62ABD" w:rsidRPr="00F62ABD" w:rsidRDefault="00F62ABD" w:rsidP="00F62AB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0003.0008.0079.0000</w:t>
            </w:r>
          </w:p>
        </w:tc>
        <w:tc>
          <w:tcPr>
            <w:tcW w:w="6663" w:type="dxa"/>
            <w:shd w:val="clear" w:color="auto" w:fill="auto"/>
          </w:tcPr>
          <w:p w:rsidR="00F62ABD" w:rsidRPr="00F62ABD" w:rsidRDefault="00F62ABD" w:rsidP="00F62AB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Денежная система и денежное обращение</w:t>
            </w:r>
          </w:p>
        </w:tc>
        <w:tc>
          <w:tcPr>
            <w:tcW w:w="1559" w:type="dxa"/>
            <w:shd w:val="clear" w:color="auto" w:fill="D9D9D9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0003.0008.0079.0347</w:t>
            </w:r>
          </w:p>
        </w:tc>
        <w:tc>
          <w:tcPr>
            <w:tcW w:w="6663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Игорный бизнес. Лотереи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Налоги и сборы</w:t>
            </w:r>
          </w:p>
        </w:tc>
        <w:tc>
          <w:tcPr>
            <w:tcW w:w="1559" w:type="dxa"/>
            <w:shd w:val="clear" w:color="auto" w:fill="D9D9D9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0003.0008.0086.0332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Федеральные, региональные, местные налоги и сборы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24</w:t>
            </w: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0003.0008.0086.0333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Налоговая служба: налоги, сборы и штрафы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0003.0008.0086.0334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правонарушения, ответственность за их совершение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</w:t>
            </w:r>
          </w:p>
        </w:tc>
      </w:tr>
      <w:tr w:rsidR="00F62ABD" w:rsidRPr="00F62ABD" w:rsidTr="00882347">
        <w:trPr>
          <w:cantSplit/>
          <w:trHeight w:val="233"/>
        </w:trPr>
        <w:tc>
          <w:tcPr>
            <w:tcW w:w="2448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0003.0008.0086.0542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0003.0008.0086.0684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преференции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  <w:trHeight w:val="383"/>
        </w:trPr>
        <w:tc>
          <w:tcPr>
            <w:tcW w:w="2448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0003.0008.0086.0759</w:t>
            </w:r>
          </w:p>
        </w:tc>
        <w:tc>
          <w:tcPr>
            <w:tcW w:w="6663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Водный налог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</w:t>
            </w: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0003.0008.0086.0760</w:t>
            </w:r>
          </w:p>
        </w:tc>
        <w:tc>
          <w:tcPr>
            <w:tcW w:w="6663" w:type="dxa"/>
            <w:shd w:val="clear" w:color="auto" w:fill="auto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417</w:t>
            </w:r>
          </w:p>
        </w:tc>
      </w:tr>
      <w:tr w:rsidR="00F62ABD" w:rsidRPr="00F62ABD" w:rsidTr="00882347">
        <w:trPr>
          <w:cantSplit/>
        </w:trPr>
        <w:tc>
          <w:tcPr>
            <w:tcW w:w="2448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0003.0008.0086.0761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F62ABD" w:rsidRPr="00F62ABD" w:rsidTr="00882347">
        <w:trPr>
          <w:cantSplit/>
        </w:trPr>
        <w:tc>
          <w:tcPr>
            <w:tcW w:w="2448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0003.0008.0086.0762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0003.0008.0086.0763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967</w:t>
            </w:r>
          </w:p>
        </w:tc>
      </w:tr>
      <w:tr w:rsidR="00F62ABD" w:rsidRPr="00F62ABD" w:rsidTr="00882347">
        <w:trPr>
          <w:cantSplit/>
        </w:trPr>
        <w:tc>
          <w:tcPr>
            <w:tcW w:w="2448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0003.0008.0086.0764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1339</w:t>
            </w:r>
          </w:p>
        </w:tc>
      </w:tr>
      <w:tr w:rsidR="00F62ABD" w:rsidRPr="00F62ABD" w:rsidTr="00882347">
        <w:trPr>
          <w:cantSplit/>
        </w:trPr>
        <w:tc>
          <w:tcPr>
            <w:tcW w:w="2448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0003.0008.0086.0765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52</w:t>
            </w:r>
          </w:p>
        </w:tc>
      </w:tr>
      <w:tr w:rsidR="00F62ABD" w:rsidRPr="00F62ABD" w:rsidTr="00882347">
        <w:trPr>
          <w:cantSplit/>
        </w:trPr>
        <w:tc>
          <w:tcPr>
            <w:tcW w:w="2448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0003.0008.0086.0766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F62ABD" w:rsidRPr="00F62ABD" w:rsidTr="00882347">
        <w:trPr>
          <w:cantSplit/>
        </w:trPr>
        <w:tc>
          <w:tcPr>
            <w:tcW w:w="2448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0003.0008.0086.0767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Госпошлина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0003.0008.0086.0768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Налогообложение малого бизнеса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F62ABD" w:rsidRPr="00F62ABD" w:rsidTr="00882347">
        <w:trPr>
          <w:cantSplit/>
        </w:trPr>
        <w:tc>
          <w:tcPr>
            <w:tcW w:w="2448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0003.0008.0086.0769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налогам и сборам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182</w:t>
            </w:r>
          </w:p>
        </w:tc>
      </w:tr>
      <w:tr w:rsidR="00F62ABD" w:rsidRPr="00F62ABD" w:rsidTr="00882347">
        <w:trPr>
          <w:cantSplit/>
        </w:trPr>
        <w:tc>
          <w:tcPr>
            <w:tcW w:w="2448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0003.0008.0086.0770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29</w:t>
            </w:r>
          </w:p>
        </w:tc>
      </w:tr>
      <w:tr w:rsidR="00F62ABD" w:rsidRPr="00F62ABD" w:rsidTr="00882347">
        <w:trPr>
          <w:cantSplit/>
        </w:trPr>
        <w:tc>
          <w:tcPr>
            <w:tcW w:w="2448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0003.0008.0086.0771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ККТ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0003.0008.0086.0772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 отказ от ИНН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</w:tr>
      <w:tr w:rsidR="00F62ABD" w:rsidRPr="00F62ABD" w:rsidTr="00882347">
        <w:trPr>
          <w:cantSplit/>
        </w:trPr>
        <w:tc>
          <w:tcPr>
            <w:tcW w:w="2448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0003.0008.0086.0773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0003.0008.0086.0774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F62ABD" w:rsidRPr="00F62ABD" w:rsidTr="00882347">
        <w:trPr>
          <w:cantSplit/>
        </w:trPr>
        <w:tc>
          <w:tcPr>
            <w:tcW w:w="2448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0003.0008.0086.0775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85</w:t>
            </w:r>
          </w:p>
        </w:tc>
      </w:tr>
      <w:tr w:rsidR="00F62ABD" w:rsidRPr="00F62ABD" w:rsidTr="00882347">
        <w:trPr>
          <w:cantSplit/>
        </w:trPr>
        <w:tc>
          <w:tcPr>
            <w:tcW w:w="2448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0003.0008.0086.0776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F62ABD" w:rsidRPr="00F62ABD" w:rsidTr="00882347">
        <w:trPr>
          <w:cantSplit/>
        </w:trPr>
        <w:tc>
          <w:tcPr>
            <w:tcW w:w="2448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0003.0008.0086.0777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223</w:t>
            </w:r>
          </w:p>
        </w:tc>
      </w:tr>
      <w:tr w:rsidR="00F62ABD" w:rsidRPr="00F62ABD" w:rsidTr="00882347">
        <w:trPr>
          <w:cantSplit/>
        </w:trPr>
        <w:tc>
          <w:tcPr>
            <w:tcW w:w="2448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0003.0008.0086.1470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0003.0008.0086.1471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</w:tr>
      <w:tr w:rsidR="00F62ABD" w:rsidRPr="00F62ABD" w:rsidTr="00882347">
        <w:trPr>
          <w:cantSplit/>
        </w:trPr>
        <w:tc>
          <w:tcPr>
            <w:tcW w:w="2448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0003.0008.0086.1471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физических лиц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F62ABD" w:rsidRPr="00F62ABD" w:rsidTr="00882347">
        <w:trPr>
          <w:cantSplit/>
        </w:trPr>
        <w:tc>
          <w:tcPr>
            <w:tcW w:w="2448" w:type="dxa"/>
          </w:tcPr>
          <w:p w:rsidR="00F62ABD" w:rsidRPr="00F62ABD" w:rsidRDefault="00F62ABD" w:rsidP="00F62ABD">
            <w:pPr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0003.0008.0086.1472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</w:tr>
      <w:tr w:rsidR="00F62ABD" w:rsidRPr="00F62ABD" w:rsidTr="00882347">
        <w:trPr>
          <w:cantSplit/>
        </w:trPr>
        <w:tc>
          <w:tcPr>
            <w:tcW w:w="2448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0003.0008.0086.0778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0003.0008.0086.0779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0003.0008.0087.0000</w:t>
            </w:r>
          </w:p>
        </w:tc>
        <w:tc>
          <w:tcPr>
            <w:tcW w:w="6663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Банковское дело</w:t>
            </w:r>
          </w:p>
        </w:tc>
        <w:tc>
          <w:tcPr>
            <w:tcW w:w="1559" w:type="dxa"/>
            <w:shd w:val="clear" w:color="auto" w:fill="D9D9D9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0003.0008.0087.0685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Вклады в коммерческие банки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0003.0008.0088.0000</w:t>
            </w:r>
          </w:p>
        </w:tc>
        <w:tc>
          <w:tcPr>
            <w:tcW w:w="6663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Ценные бумаги. Рынок ценных бумаг</w:t>
            </w:r>
          </w:p>
        </w:tc>
        <w:tc>
          <w:tcPr>
            <w:tcW w:w="1559" w:type="dxa"/>
            <w:shd w:val="clear" w:color="auto" w:fill="D9D9D9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0003.0008.0088.0337</w:t>
            </w:r>
          </w:p>
        </w:tc>
        <w:tc>
          <w:tcPr>
            <w:tcW w:w="6663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0003.0008.0089.0000</w:t>
            </w:r>
          </w:p>
        </w:tc>
        <w:tc>
          <w:tcPr>
            <w:tcW w:w="6663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1559" w:type="dxa"/>
            <w:shd w:val="clear" w:color="auto" w:fill="D9D9D9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0003.0008.0089.0801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«О валютном регулировании и валютном контроле»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0003.0008.0092.0000</w:t>
            </w:r>
          </w:p>
        </w:tc>
        <w:tc>
          <w:tcPr>
            <w:tcW w:w="6663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559" w:type="dxa"/>
            <w:shd w:val="clear" w:color="auto" w:fill="D9D9D9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F62ABD" w:rsidRPr="00F62ABD" w:rsidRDefault="00F62ABD" w:rsidP="00F62ABD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Хозяйственная деятельность</w:t>
            </w:r>
          </w:p>
        </w:tc>
        <w:tc>
          <w:tcPr>
            <w:tcW w:w="1559" w:type="dxa"/>
            <w:shd w:val="clear" w:color="auto" w:fill="92D050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0003.0009.0096.0000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559" w:type="dxa"/>
            <w:shd w:val="clear" w:color="auto" w:fill="D9D9D9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0003.0009.0096.0363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 законодательства, СНИПов при строительстве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0003.0009.0098.0000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1559" w:type="dxa"/>
            <w:shd w:val="clear" w:color="auto" w:fill="D9D9D9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0003.0009.0098.0687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Земледелие и производство продукции растениеводства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0003.0009.0100.0000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Связь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0003.0009.0100.0419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оказания услуг связи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0003.0009.0100.0423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связь. Интернет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0003.0009.0102.0000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Торговля</w:t>
            </w:r>
          </w:p>
        </w:tc>
        <w:tc>
          <w:tcPr>
            <w:tcW w:w="1559" w:type="dxa"/>
            <w:shd w:val="clear" w:color="auto" w:fill="D9D9D9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0003.0009.0102.0433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0003.0010.0000.0000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F62ABD" w:rsidRPr="00F62ABD" w:rsidRDefault="00F62ABD" w:rsidP="00F62ABD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92D050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0003.0010.0117.0000</w:t>
            </w:r>
          </w:p>
        </w:tc>
        <w:tc>
          <w:tcPr>
            <w:tcW w:w="6663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1559" w:type="dxa"/>
            <w:shd w:val="clear" w:color="auto" w:fill="D9D9D9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0003.0010.0117.0478</w:t>
            </w:r>
          </w:p>
        </w:tc>
        <w:tc>
          <w:tcPr>
            <w:tcW w:w="6663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Лицензирование, квотирование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0003.0010.0121.0000</w:t>
            </w:r>
          </w:p>
        </w:tc>
        <w:tc>
          <w:tcPr>
            <w:tcW w:w="6663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0003.0010.0121.0444</w:t>
            </w:r>
          </w:p>
        </w:tc>
        <w:tc>
          <w:tcPr>
            <w:tcW w:w="6663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Таможенные пошлины и налоги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0003.0010.0121.0445</w:t>
            </w:r>
          </w:p>
        </w:tc>
        <w:tc>
          <w:tcPr>
            <w:tcW w:w="6663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0003.0011.0000.0000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F62ABD" w:rsidRPr="00F62ABD" w:rsidRDefault="00F62ABD" w:rsidP="00F62ABD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559" w:type="dxa"/>
            <w:shd w:val="clear" w:color="auto" w:fill="92D050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0003.0011.0122.0000</w:t>
            </w:r>
          </w:p>
        </w:tc>
        <w:tc>
          <w:tcPr>
            <w:tcW w:w="6663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0003.0011.0122.0454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Природоохранное законодательство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0003.0012.0000.0000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F62ABD" w:rsidRPr="00F62ABD" w:rsidRDefault="00F62ABD" w:rsidP="00F62ABD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Информация и информатизация</w:t>
            </w:r>
          </w:p>
        </w:tc>
        <w:tc>
          <w:tcPr>
            <w:tcW w:w="1559" w:type="dxa"/>
            <w:shd w:val="clear" w:color="auto" w:fill="92D050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0003.0012.0133.0000</w:t>
            </w:r>
          </w:p>
        </w:tc>
        <w:tc>
          <w:tcPr>
            <w:tcW w:w="6663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1559" w:type="dxa"/>
            <w:shd w:val="clear" w:color="auto" w:fill="D9D9D9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0003.0012.0133.0695</w:t>
            </w:r>
          </w:p>
        </w:tc>
        <w:tc>
          <w:tcPr>
            <w:tcW w:w="6663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правительство. Оказание услуг в электронном виде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0003.0012.0134.0000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559" w:type="dxa"/>
            <w:shd w:val="clear" w:color="auto" w:fill="auto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F62ABD" w:rsidRPr="00F62ABD" w:rsidRDefault="00F62ABD" w:rsidP="00F62ABD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Оборона, безопасность, законность</w:t>
            </w:r>
          </w:p>
        </w:tc>
        <w:tc>
          <w:tcPr>
            <w:tcW w:w="1559" w:type="dxa"/>
            <w:shd w:val="clear" w:color="auto" w:fill="FFFF00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0004.0015.000.0000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F62ABD" w:rsidRPr="00F62ABD" w:rsidRDefault="00F62ABD" w:rsidP="00F62ABD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Оборона</w:t>
            </w:r>
          </w:p>
        </w:tc>
        <w:tc>
          <w:tcPr>
            <w:tcW w:w="1559" w:type="dxa"/>
            <w:shd w:val="clear" w:color="auto" w:fill="92D050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0004.0015.0155.0911</w:t>
            </w:r>
          </w:p>
        </w:tc>
        <w:tc>
          <w:tcPr>
            <w:tcW w:w="6663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Злоупотребление служебным положением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F62ABD" w:rsidRPr="00F62ABD" w:rsidRDefault="00F62ABD" w:rsidP="00F62ABD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Безопасность и охрана правопорядка</w:t>
            </w:r>
          </w:p>
        </w:tc>
        <w:tc>
          <w:tcPr>
            <w:tcW w:w="1559" w:type="dxa"/>
            <w:shd w:val="clear" w:color="auto" w:fill="92D050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F62ABD" w:rsidRPr="00F62ABD" w:rsidRDefault="00F62ABD" w:rsidP="00F62ABD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0004.0016.0162.000</w:t>
            </w: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663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b/>
                <w:color w:val="999999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Безопасность общества</w:t>
            </w:r>
          </w:p>
        </w:tc>
        <w:tc>
          <w:tcPr>
            <w:tcW w:w="1559" w:type="dxa"/>
            <w:shd w:val="clear" w:color="auto" w:fill="D9D9D9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0004.0016.0162.0512</w:t>
            </w:r>
          </w:p>
        </w:tc>
        <w:tc>
          <w:tcPr>
            <w:tcW w:w="6663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с коррупцией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0004.0016.0162.0513</w:t>
            </w:r>
          </w:p>
        </w:tc>
        <w:tc>
          <w:tcPr>
            <w:tcW w:w="6663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Преступления  против собственности (государственной, частной, личной)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0004.0016.0162.0473</w:t>
            </w:r>
          </w:p>
        </w:tc>
        <w:tc>
          <w:tcPr>
            <w:tcW w:w="6663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Недружественное поглощение и захват предприятий (рейдерство)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0004.0016.0162.0470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в сфере экономики, в том числе – по вопросам приватизации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0004.0016.0162.0698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92D050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0004.0018.0000.0000</w:t>
            </w:r>
          </w:p>
        </w:tc>
        <w:tc>
          <w:tcPr>
            <w:tcW w:w="6663" w:type="dxa"/>
            <w:shd w:val="clear" w:color="auto" w:fill="92D050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Правосудие</w:t>
            </w:r>
          </w:p>
        </w:tc>
        <w:tc>
          <w:tcPr>
            <w:tcW w:w="1559" w:type="dxa"/>
            <w:shd w:val="clear" w:color="auto" w:fill="92D050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BFBFBF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0004.0018.0171.0000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Судоустройство. Судебная система</w:t>
            </w:r>
          </w:p>
        </w:tc>
        <w:tc>
          <w:tcPr>
            <w:tcW w:w="1559" w:type="dxa"/>
            <w:shd w:val="clear" w:color="auto" w:fill="D9D9D9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0004.0018.0171.0540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судебных решений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0004.0018.0171.0541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Неисполнение судебных решений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0004.0018.0171.0542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0004.0018.0171.0549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F62ABD" w:rsidRPr="00F62ABD" w:rsidRDefault="00F62ABD" w:rsidP="00F62ABD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Жилищно-коммунальная сфера</w:t>
            </w:r>
          </w:p>
        </w:tc>
        <w:tc>
          <w:tcPr>
            <w:tcW w:w="1559" w:type="dxa"/>
            <w:shd w:val="clear" w:color="auto" w:fill="FFFF00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0005.0005.0000.0000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F62ABD" w:rsidRPr="00F62ABD" w:rsidRDefault="00F62ABD" w:rsidP="00F62ABD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1559" w:type="dxa"/>
            <w:shd w:val="clear" w:color="auto" w:fill="92D050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0005.0005.0055.0000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F62ABD" w:rsidRPr="00F62ABD" w:rsidRDefault="00F62ABD" w:rsidP="00F62AB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0005.0005.0055.0579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0005.0005.0056.0000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2448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0005.0005.0056.0600</w:t>
            </w:r>
          </w:p>
        </w:tc>
        <w:tc>
          <w:tcPr>
            <w:tcW w:w="6663" w:type="dxa"/>
          </w:tcPr>
          <w:p w:rsidR="00F62ABD" w:rsidRPr="00F62ABD" w:rsidRDefault="00F62ABD" w:rsidP="00F62A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1559" w:type="dxa"/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62ABD" w:rsidRPr="00F62ABD" w:rsidTr="00882347">
        <w:trPr>
          <w:cantSplit/>
        </w:trPr>
        <w:tc>
          <w:tcPr>
            <w:tcW w:w="9111" w:type="dxa"/>
            <w:gridSpan w:val="2"/>
            <w:tcBorders>
              <w:bottom w:val="single" w:sz="6" w:space="0" w:color="auto"/>
            </w:tcBorders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  <w:r w:rsidRPr="00F62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(в т.ч. личный прием руководством)</w:t>
            </w:r>
            <w:r w:rsidRPr="00F62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F62ABD" w:rsidRPr="00F62ABD" w:rsidRDefault="00F62ABD" w:rsidP="00F62A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F62AB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3591</w:t>
            </w:r>
          </w:p>
        </w:tc>
      </w:tr>
    </w:tbl>
    <w:p w:rsidR="00F62ABD" w:rsidRPr="00F62ABD" w:rsidRDefault="00F62ABD" w:rsidP="00F62A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ABD" w:rsidRPr="00F62ABD" w:rsidRDefault="00F62ABD" w:rsidP="00F62ABD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E3A4B" w:rsidRDefault="00EE3A4B">
      <w:bookmarkStart w:id="0" w:name="_GoBack"/>
      <w:bookmarkEnd w:id="0"/>
    </w:p>
    <w:sectPr w:rsidR="00EE3A4B" w:rsidSect="00686C1E">
      <w:headerReference w:type="default" r:id="rId5"/>
      <w:pgSz w:w="11906" w:h="16838"/>
      <w:pgMar w:top="340" w:right="454" w:bottom="510" w:left="51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C1E" w:rsidRDefault="00F62ABD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ABD"/>
    <w:rsid w:val="00EE3A4B"/>
    <w:rsid w:val="00F6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2AB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AB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AB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AB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ABD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ABD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ABD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ABD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ABD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ABD"/>
    <w:rPr>
      <w:rFonts w:ascii="Cambria" w:eastAsia="Times New Roman" w:hAnsi="Cambria" w:cs="Times New Roman"/>
      <w:b/>
      <w:bCs/>
      <w:color w:val="21798E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62ABD"/>
    <w:rPr>
      <w:rFonts w:ascii="Cambria" w:eastAsia="Times New Roman" w:hAnsi="Cambria" w:cs="Times New Roman"/>
      <w:b/>
      <w:bCs/>
      <w:color w:val="2DA2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62ABD"/>
    <w:rPr>
      <w:rFonts w:ascii="Cambria" w:eastAsia="Times New Roman" w:hAnsi="Cambria" w:cs="Times New Roman"/>
      <w:b/>
      <w:bCs/>
      <w:color w:val="2DA2BF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62ABD"/>
    <w:rPr>
      <w:rFonts w:ascii="Cambria" w:eastAsia="Times New Roman" w:hAnsi="Cambria" w:cs="Times New Roman"/>
      <w:b/>
      <w:bCs/>
      <w:i/>
      <w:iCs/>
      <w:color w:val="2DA2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62ABD"/>
    <w:rPr>
      <w:rFonts w:ascii="Cambria" w:eastAsia="Times New Roman" w:hAnsi="Cambria" w:cs="Times New Roman"/>
      <w:color w:val="16505E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62ABD"/>
    <w:rPr>
      <w:rFonts w:ascii="Cambria" w:eastAsia="Times New Roman" w:hAnsi="Cambria" w:cs="Times New Roman"/>
      <w:i/>
      <w:iCs/>
      <w:color w:val="16505E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62ABD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62ABD"/>
    <w:rPr>
      <w:rFonts w:ascii="Cambria" w:eastAsia="Times New Roman" w:hAnsi="Cambria" w:cs="Times New Roman"/>
      <w:color w:val="2DA2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62ABD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62ABD"/>
  </w:style>
  <w:style w:type="paragraph" w:customStyle="1" w:styleId="12">
    <w:name w:val="1 Знак Знак Знак Знак Знак Знак Знак"/>
    <w:basedOn w:val="a"/>
    <w:semiHidden/>
    <w:rsid w:val="00F62ABD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F62AB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F62AB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62AB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aption"/>
    <w:basedOn w:val="a"/>
    <w:next w:val="a"/>
    <w:uiPriority w:val="35"/>
    <w:semiHidden/>
    <w:unhideWhenUsed/>
    <w:qFormat/>
    <w:rsid w:val="00F62ABD"/>
    <w:pPr>
      <w:spacing w:line="240" w:lineRule="auto"/>
    </w:pPr>
    <w:rPr>
      <w:rFonts w:ascii="Calibri" w:eastAsia="Times New Roman" w:hAnsi="Calibri" w:cs="Times New Roman"/>
      <w:b/>
      <w:bCs/>
      <w:color w:val="2DA2BF"/>
      <w:sz w:val="18"/>
      <w:szCs w:val="18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F62ABD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F62ABD"/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F62ABD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11"/>
    <w:rsid w:val="00F62ABD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ru-RU"/>
    </w:rPr>
  </w:style>
  <w:style w:type="character" w:styleId="ab">
    <w:name w:val="Strong"/>
    <w:uiPriority w:val="22"/>
    <w:qFormat/>
    <w:rsid w:val="00F62ABD"/>
    <w:rPr>
      <w:b/>
      <w:bCs/>
    </w:rPr>
  </w:style>
  <w:style w:type="character" w:styleId="ac">
    <w:name w:val="Emphasis"/>
    <w:uiPriority w:val="20"/>
    <w:qFormat/>
    <w:rsid w:val="00F62ABD"/>
    <w:rPr>
      <w:i/>
      <w:iCs/>
    </w:rPr>
  </w:style>
  <w:style w:type="paragraph" w:styleId="ad">
    <w:name w:val="No Spacing"/>
    <w:uiPriority w:val="1"/>
    <w:qFormat/>
    <w:rsid w:val="00F62A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List Paragraph"/>
    <w:basedOn w:val="a"/>
    <w:uiPriority w:val="34"/>
    <w:qFormat/>
    <w:rsid w:val="00F62AB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F62ABD"/>
    <w:rPr>
      <w:rFonts w:ascii="Calibri" w:eastAsia="Times New Roman" w:hAnsi="Calibri" w:cs="Times New Roman"/>
      <w:i/>
      <w:iCs/>
      <w:color w:val="000000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F62ABD"/>
    <w:rPr>
      <w:rFonts w:ascii="Calibri" w:eastAsia="Times New Roman" w:hAnsi="Calibri" w:cs="Times New Roman"/>
      <w:i/>
      <w:iCs/>
      <w:color w:val="000000"/>
      <w:lang w:eastAsia="ru-RU"/>
    </w:rPr>
  </w:style>
  <w:style w:type="paragraph" w:styleId="af">
    <w:name w:val="Intense Quote"/>
    <w:basedOn w:val="a"/>
    <w:next w:val="a"/>
    <w:link w:val="af0"/>
    <w:uiPriority w:val="30"/>
    <w:qFormat/>
    <w:rsid w:val="00F62ABD"/>
    <w:pPr>
      <w:pBdr>
        <w:bottom w:val="single" w:sz="4" w:space="4" w:color="2DA2BF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2DA2BF"/>
      <w:lang w:eastAsia="ru-RU"/>
    </w:rPr>
  </w:style>
  <w:style w:type="character" w:customStyle="1" w:styleId="af0">
    <w:name w:val="Выделенная цитата Знак"/>
    <w:basedOn w:val="a0"/>
    <w:link w:val="af"/>
    <w:uiPriority w:val="30"/>
    <w:rsid w:val="00F62ABD"/>
    <w:rPr>
      <w:rFonts w:ascii="Calibri" w:eastAsia="Times New Roman" w:hAnsi="Calibri" w:cs="Times New Roman"/>
      <w:b/>
      <w:bCs/>
      <w:i/>
      <w:iCs/>
      <w:color w:val="2DA2BF"/>
      <w:lang w:eastAsia="ru-RU"/>
    </w:rPr>
  </w:style>
  <w:style w:type="character" w:styleId="af1">
    <w:name w:val="Subtle Emphasis"/>
    <w:uiPriority w:val="19"/>
    <w:qFormat/>
    <w:rsid w:val="00F62ABD"/>
    <w:rPr>
      <w:i/>
      <w:iCs/>
      <w:color w:val="808080"/>
    </w:rPr>
  </w:style>
  <w:style w:type="character" w:styleId="af2">
    <w:name w:val="Intense Emphasis"/>
    <w:uiPriority w:val="21"/>
    <w:qFormat/>
    <w:rsid w:val="00F62ABD"/>
    <w:rPr>
      <w:b/>
      <w:bCs/>
      <w:i/>
      <w:iCs/>
      <w:color w:val="2DA2BF"/>
    </w:rPr>
  </w:style>
  <w:style w:type="character" w:styleId="af3">
    <w:name w:val="Subtle Reference"/>
    <w:uiPriority w:val="31"/>
    <w:qFormat/>
    <w:rsid w:val="00F62ABD"/>
    <w:rPr>
      <w:smallCaps/>
      <w:color w:val="DA1F28"/>
      <w:u w:val="single"/>
    </w:rPr>
  </w:style>
  <w:style w:type="character" w:styleId="af4">
    <w:name w:val="Intense Reference"/>
    <w:uiPriority w:val="32"/>
    <w:qFormat/>
    <w:rsid w:val="00F62ABD"/>
    <w:rPr>
      <w:b/>
      <w:bCs/>
      <w:smallCaps/>
      <w:color w:val="DA1F28"/>
      <w:spacing w:val="5"/>
      <w:u w:val="single"/>
    </w:rPr>
  </w:style>
  <w:style w:type="character" w:styleId="af5">
    <w:name w:val="Book Title"/>
    <w:uiPriority w:val="33"/>
    <w:qFormat/>
    <w:rsid w:val="00F62ABD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F62ABD"/>
    <w:pPr>
      <w:outlineLvl w:val="9"/>
    </w:pPr>
  </w:style>
  <w:style w:type="paragraph" w:styleId="af7">
    <w:name w:val="header"/>
    <w:basedOn w:val="a"/>
    <w:link w:val="af8"/>
    <w:uiPriority w:val="99"/>
    <w:unhideWhenUsed/>
    <w:rsid w:val="00F62AB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sid w:val="00F62ABD"/>
    <w:rPr>
      <w:rFonts w:ascii="Calibri" w:eastAsia="Times New Roman" w:hAnsi="Calibri" w:cs="Times New Roman"/>
      <w:lang w:eastAsia="ru-RU"/>
    </w:rPr>
  </w:style>
  <w:style w:type="paragraph" w:styleId="af9">
    <w:name w:val="footer"/>
    <w:basedOn w:val="a"/>
    <w:link w:val="afa"/>
    <w:uiPriority w:val="99"/>
    <w:unhideWhenUsed/>
    <w:rsid w:val="00F62AB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fa">
    <w:name w:val="Нижний колонтитул Знак"/>
    <w:basedOn w:val="a0"/>
    <w:link w:val="af9"/>
    <w:uiPriority w:val="99"/>
    <w:rsid w:val="00F62ABD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2AB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AB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AB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AB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ABD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ABD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ABD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ABD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ABD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ABD"/>
    <w:rPr>
      <w:rFonts w:ascii="Cambria" w:eastAsia="Times New Roman" w:hAnsi="Cambria" w:cs="Times New Roman"/>
      <w:b/>
      <w:bCs/>
      <w:color w:val="21798E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62ABD"/>
    <w:rPr>
      <w:rFonts w:ascii="Cambria" w:eastAsia="Times New Roman" w:hAnsi="Cambria" w:cs="Times New Roman"/>
      <w:b/>
      <w:bCs/>
      <w:color w:val="2DA2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62ABD"/>
    <w:rPr>
      <w:rFonts w:ascii="Cambria" w:eastAsia="Times New Roman" w:hAnsi="Cambria" w:cs="Times New Roman"/>
      <w:b/>
      <w:bCs/>
      <w:color w:val="2DA2BF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62ABD"/>
    <w:rPr>
      <w:rFonts w:ascii="Cambria" w:eastAsia="Times New Roman" w:hAnsi="Cambria" w:cs="Times New Roman"/>
      <w:b/>
      <w:bCs/>
      <w:i/>
      <w:iCs/>
      <w:color w:val="2DA2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62ABD"/>
    <w:rPr>
      <w:rFonts w:ascii="Cambria" w:eastAsia="Times New Roman" w:hAnsi="Cambria" w:cs="Times New Roman"/>
      <w:color w:val="16505E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62ABD"/>
    <w:rPr>
      <w:rFonts w:ascii="Cambria" w:eastAsia="Times New Roman" w:hAnsi="Cambria" w:cs="Times New Roman"/>
      <w:i/>
      <w:iCs/>
      <w:color w:val="16505E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62ABD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62ABD"/>
    <w:rPr>
      <w:rFonts w:ascii="Cambria" w:eastAsia="Times New Roman" w:hAnsi="Cambria" w:cs="Times New Roman"/>
      <w:color w:val="2DA2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62ABD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62ABD"/>
  </w:style>
  <w:style w:type="paragraph" w:customStyle="1" w:styleId="12">
    <w:name w:val="1 Знак Знак Знак Знак Знак Знак Знак"/>
    <w:basedOn w:val="a"/>
    <w:semiHidden/>
    <w:rsid w:val="00F62ABD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F62AB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F62AB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62AB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aption"/>
    <w:basedOn w:val="a"/>
    <w:next w:val="a"/>
    <w:uiPriority w:val="35"/>
    <w:semiHidden/>
    <w:unhideWhenUsed/>
    <w:qFormat/>
    <w:rsid w:val="00F62ABD"/>
    <w:pPr>
      <w:spacing w:line="240" w:lineRule="auto"/>
    </w:pPr>
    <w:rPr>
      <w:rFonts w:ascii="Calibri" w:eastAsia="Times New Roman" w:hAnsi="Calibri" w:cs="Times New Roman"/>
      <w:b/>
      <w:bCs/>
      <w:color w:val="2DA2BF"/>
      <w:sz w:val="18"/>
      <w:szCs w:val="18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F62ABD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F62ABD"/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F62ABD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11"/>
    <w:rsid w:val="00F62ABD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ru-RU"/>
    </w:rPr>
  </w:style>
  <w:style w:type="character" w:styleId="ab">
    <w:name w:val="Strong"/>
    <w:uiPriority w:val="22"/>
    <w:qFormat/>
    <w:rsid w:val="00F62ABD"/>
    <w:rPr>
      <w:b/>
      <w:bCs/>
    </w:rPr>
  </w:style>
  <w:style w:type="character" w:styleId="ac">
    <w:name w:val="Emphasis"/>
    <w:uiPriority w:val="20"/>
    <w:qFormat/>
    <w:rsid w:val="00F62ABD"/>
    <w:rPr>
      <w:i/>
      <w:iCs/>
    </w:rPr>
  </w:style>
  <w:style w:type="paragraph" w:styleId="ad">
    <w:name w:val="No Spacing"/>
    <w:uiPriority w:val="1"/>
    <w:qFormat/>
    <w:rsid w:val="00F62A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List Paragraph"/>
    <w:basedOn w:val="a"/>
    <w:uiPriority w:val="34"/>
    <w:qFormat/>
    <w:rsid w:val="00F62AB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F62ABD"/>
    <w:rPr>
      <w:rFonts w:ascii="Calibri" w:eastAsia="Times New Roman" w:hAnsi="Calibri" w:cs="Times New Roman"/>
      <w:i/>
      <w:iCs/>
      <w:color w:val="000000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F62ABD"/>
    <w:rPr>
      <w:rFonts w:ascii="Calibri" w:eastAsia="Times New Roman" w:hAnsi="Calibri" w:cs="Times New Roman"/>
      <w:i/>
      <w:iCs/>
      <w:color w:val="000000"/>
      <w:lang w:eastAsia="ru-RU"/>
    </w:rPr>
  </w:style>
  <w:style w:type="paragraph" w:styleId="af">
    <w:name w:val="Intense Quote"/>
    <w:basedOn w:val="a"/>
    <w:next w:val="a"/>
    <w:link w:val="af0"/>
    <w:uiPriority w:val="30"/>
    <w:qFormat/>
    <w:rsid w:val="00F62ABD"/>
    <w:pPr>
      <w:pBdr>
        <w:bottom w:val="single" w:sz="4" w:space="4" w:color="2DA2BF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2DA2BF"/>
      <w:lang w:eastAsia="ru-RU"/>
    </w:rPr>
  </w:style>
  <w:style w:type="character" w:customStyle="1" w:styleId="af0">
    <w:name w:val="Выделенная цитата Знак"/>
    <w:basedOn w:val="a0"/>
    <w:link w:val="af"/>
    <w:uiPriority w:val="30"/>
    <w:rsid w:val="00F62ABD"/>
    <w:rPr>
      <w:rFonts w:ascii="Calibri" w:eastAsia="Times New Roman" w:hAnsi="Calibri" w:cs="Times New Roman"/>
      <w:b/>
      <w:bCs/>
      <w:i/>
      <w:iCs/>
      <w:color w:val="2DA2BF"/>
      <w:lang w:eastAsia="ru-RU"/>
    </w:rPr>
  </w:style>
  <w:style w:type="character" w:styleId="af1">
    <w:name w:val="Subtle Emphasis"/>
    <w:uiPriority w:val="19"/>
    <w:qFormat/>
    <w:rsid w:val="00F62ABD"/>
    <w:rPr>
      <w:i/>
      <w:iCs/>
      <w:color w:val="808080"/>
    </w:rPr>
  </w:style>
  <w:style w:type="character" w:styleId="af2">
    <w:name w:val="Intense Emphasis"/>
    <w:uiPriority w:val="21"/>
    <w:qFormat/>
    <w:rsid w:val="00F62ABD"/>
    <w:rPr>
      <w:b/>
      <w:bCs/>
      <w:i/>
      <w:iCs/>
      <w:color w:val="2DA2BF"/>
    </w:rPr>
  </w:style>
  <w:style w:type="character" w:styleId="af3">
    <w:name w:val="Subtle Reference"/>
    <w:uiPriority w:val="31"/>
    <w:qFormat/>
    <w:rsid w:val="00F62ABD"/>
    <w:rPr>
      <w:smallCaps/>
      <w:color w:val="DA1F28"/>
      <w:u w:val="single"/>
    </w:rPr>
  </w:style>
  <w:style w:type="character" w:styleId="af4">
    <w:name w:val="Intense Reference"/>
    <w:uiPriority w:val="32"/>
    <w:qFormat/>
    <w:rsid w:val="00F62ABD"/>
    <w:rPr>
      <w:b/>
      <w:bCs/>
      <w:smallCaps/>
      <w:color w:val="DA1F28"/>
      <w:spacing w:val="5"/>
      <w:u w:val="single"/>
    </w:rPr>
  </w:style>
  <w:style w:type="character" w:styleId="af5">
    <w:name w:val="Book Title"/>
    <w:uiPriority w:val="33"/>
    <w:qFormat/>
    <w:rsid w:val="00F62ABD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F62ABD"/>
    <w:pPr>
      <w:outlineLvl w:val="9"/>
    </w:pPr>
  </w:style>
  <w:style w:type="paragraph" w:styleId="af7">
    <w:name w:val="header"/>
    <w:basedOn w:val="a"/>
    <w:link w:val="af8"/>
    <w:uiPriority w:val="99"/>
    <w:unhideWhenUsed/>
    <w:rsid w:val="00F62AB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sid w:val="00F62ABD"/>
    <w:rPr>
      <w:rFonts w:ascii="Calibri" w:eastAsia="Times New Roman" w:hAnsi="Calibri" w:cs="Times New Roman"/>
      <w:lang w:eastAsia="ru-RU"/>
    </w:rPr>
  </w:style>
  <w:style w:type="paragraph" w:styleId="af9">
    <w:name w:val="footer"/>
    <w:basedOn w:val="a"/>
    <w:link w:val="afa"/>
    <w:uiPriority w:val="99"/>
    <w:unhideWhenUsed/>
    <w:rsid w:val="00F62AB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fa">
    <w:name w:val="Нижний колонтитул Знак"/>
    <w:basedOn w:val="a0"/>
    <w:link w:val="af9"/>
    <w:uiPriority w:val="99"/>
    <w:rsid w:val="00F62AB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3701</Words>
  <Characters>21098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2016-12-12T05:56:00Z</dcterms:created>
  <dcterms:modified xsi:type="dcterms:W3CDTF">2016-12-12T05:56:00Z</dcterms:modified>
</cp:coreProperties>
</file>